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53F7B" w14:textId="77777777" w:rsidR="003F7F59" w:rsidRPr="00F04829" w:rsidRDefault="003F7F59" w:rsidP="004B61AF">
      <w:pPr>
        <w:pStyle w:val="Ttulo1"/>
        <w:numPr>
          <w:ilvl w:val="0"/>
          <w:numId w:val="0"/>
        </w:numPr>
        <w:rPr>
          <w:rFonts w:ascii="Century Gothic" w:hAnsi="Century Gothic"/>
        </w:rPr>
      </w:pPr>
    </w:p>
    <w:p w14:paraId="28D1314B" w14:textId="77777777" w:rsidR="003F7F59" w:rsidRPr="00F04829" w:rsidRDefault="003F7F59" w:rsidP="004B61AF">
      <w:pPr>
        <w:spacing w:after="0" w:line="240" w:lineRule="auto"/>
        <w:jc w:val="center"/>
        <w:rPr>
          <w:rFonts w:ascii="Century Gothic" w:hAnsi="Century Gothic" w:cs="Arial"/>
          <w:b/>
          <w:sz w:val="24"/>
          <w:szCs w:val="24"/>
        </w:rPr>
      </w:pPr>
    </w:p>
    <w:p w14:paraId="7C5CDB64" w14:textId="77777777" w:rsidR="003F7F59" w:rsidRPr="00F04829" w:rsidRDefault="003F7F59" w:rsidP="004B61AF">
      <w:pPr>
        <w:spacing w:after="0" w:line="240" w:lineRule="auto"/>
        <w:jc w:val="center"/>
        <w:rPr>
          <w:rFonts w:ascii="Century Gothic" w:hAnsi="Century Gothic" w:cs="Arial"/>
          <w:b/>
          <w:sz w:val="24"/>
          <w:szCs w:val="24"/>
        </w:rPr>
      </w:pPr>
    </w:p>
    <w:p w14:paraId="115980AB" w14:textId="77777777" w:rsidR="003F7F59" w:rsidRPr="00F04829" w:rsidRDefault="003F7F59" w:rsidP="004B61AF">
      <w:pPr>
        <w:spacing w:after="0" w:line="240" w:lineRule="auto"/>
        <w:jc w:val="center"/>
        <w:rPr>
          <w:rFonts w:ascii="Century Gothic" w:hAnsi="Century Gothic" w:cs="Arial"/>
          <w:b/>
          <w:sz w:val="24"/>
          <w:szCs w:val="24"/>
        </w:rPr>
      </w:pPr>
    </w:p>
    <w:p w14:paraId="31A9E4FB" w14:textId="77777777" w:rsidR="003F7F59" w:rsidRPr="00F04829" w:rsidRDefault="003F7F59" w:rsidP="004B61AF">
      <w:pPr>
        <w:spacing w:after="0" w:line="240" w:lineRule="auto"/>
        <w:jc w:val="center"/>
        <w:rPr>
          <w:rFonts w:ascii="Century Gothic" w:hAnsi="Century Gothic" w:cs="Arial"/>
          <w:b/>
          <w:sz w:val="24"/>
          <w:szCs w:val="24"/>
        </w:rPr>
      </w:pPr>
    </w:p>
    <w:p w14:paraId="5DC24840" w14:textId="77777777" w:rsidR="003F7F59" w:rsidRPr="00F04829" w:rsidRDefault="003F7F59" w:rsidP="004B61AF">
      <w:pPr>
        <w:spacing w:after="0" w:line="240" w:lineRule="auto"/>
        <w:jc w:val="center"/>
        <w:rPr>
          <w:rFonts w:ascii="Century Gothic" w:hAnsi="Century Gothic" w:cs="Arial"/>
          <w:b/>
          <w:sz w:val="24"/>
          <w:szCs w:val="24"/>
        </w:rPr>
      </w:pPr>
    </w:p>
    <w:p w14:paraId="015A9BA4" w14:textId="77777777" w:rsidR="003F7F59" w:rsidRPr="00F04829" w:rsidRDefault="003F7F59" w:rsidP="004B61AF">
      <w:pPr>
        <w:spacing w:after="0" w:line="240" w:lineRule="auto"/>
        <w:jc w:val="center"/>
        <w:rPr>
          <w:rFonts w:ascii="Century Gothic" w:hAnsi="Century Gothic" w:cs="Arial"/>
          <w:b/>
          <w:sz w:val="24"/>
          <w:szCs w:val="24"/>
        </w:rPr>
      </w:pPr>
    </w:p>
    <w:p w14:paraId="0C1194A2" w14:textId="77777777" w:rsidR="003F7F59" w:rsidRPr="00F04829" w:rsidRDefault="003F7F59" w:rsidP="004B61AF">
      <w:pPr>
        <w:spacing w:after="0" w:line="240" w:lineRule="auto"/>
        <w:jc w:val="center"/>
        <w:rPr>
          <w:rFonts w:ascii="Century Gothic" w:hAnsi="Century Gothic" w:cs="Arial"/>
          <w:b/>
          <w:sz w:val="24"/>
          <w:szCs w:val="24"/>
        </w:rPr>
      </w:pPr>
    </w:p>
    <w:p w14:paraId="197FCB38" w14:textId="77777777" w:rsidR="003F7F59" w:rsidRPr="00F04829" w:rsidRDefault="003F7F59" w:rsidP="004B61AF">
      <w:pPr>
        <w:spacing w:after="0" w:line="240" w:lineRule="auto"/>
        <w:jc w:val="center"/>
        <w:rPr>
          <w:rFonts w:ascii="Century Gothic" w:hAnsi="Century Gothic" w:cs="Arial"/>
          <w:b/>
          <w:sz w:val="24"/>
          <w:szCs w:val="24"/>
        </w:rPr>
      </w:pPr>
    </w:p>
    <w:p w14:paraId="56A3E372" w14:textId="77777777" w:rsidR="003F7F59" w:rsidRPr="00F04829" w:rsidRDefault="003F7F59" w:rsidP="004B61AF">
      <w:pPr>
        <w:spacing w:after="0" w:line="240" w:lineRule="auto"/>
        <w:jc w:val="center"/>
        <w:rPr>
          <w:rFonts w:ascii="Century Gothic" w:hAnsi="Century Gothic" w:cs="Arial"/>
          <w:b/>
          <w:sz w:val="24"/>
          <w:szCs w:val="24"/>
        </w:rPr>
      </w:pPr>
    </w:p>
    <w:p w14:paraId="6859622B" w14:textId="77777777" w:rsidR="003F7F59" w:rsidRPr="00F04829" w:rsidRDefault="003F7F59" w:rsidP="004B61AF">
      <w:pPr>
        <w:spacing w:after="0" w:line="240" w:lineRule="auto"/>
        <w:jc w:val="center"/>
        <w:rPr>
          <w:rFonts w:ascii="Century Gothic" w:hAnsi="Century Gothic" w:cs="Arial"/>
          <w:b/>
          <w:sz w:val="24"/>
          <w:szCs w:val="24"/>
        </w:rPr>
      </w:pPr>
    </w:p>
    <w:p w14:paraId="4817F45F" w14:textId="77777777" w:rsidR="003F7F59" w:rsidRPr="00F04829" w:rsidRDefault="003F7F59" w:rsidP="004B61AF">
      <w:pPr>
        <w:spacing w:after="0" w:line="240" w:lineRule="auto"/>
        <w:jc w:val="center"/>
        <w:rPr>
          <w:rFonts w:ascii="Century Gothic" w:hAnsi="Century Gothic" w:cs="Arial"/>
          <w:b/>
          <w:sz w:val="24"/>
          <w:szCs w:val="24"/>
        </w:rPr>
      </w:pPr>
    </w:p>
    <w:p w14:paraId="5A06B7CD" w14:textId="77777777" w:rsidR="003F7F59" w:rsidRPr="00F04829" w:rsidRDefault="003F7F59" w:rsidP="004B61AF">
      <w:pPr>
        <w:spacing w:after="0" w:line="240" w:lineRule="auto"/>
        <w:jc w:val="center"/>
        <w:rPr>
          <w:rFonts w:ascii="Century Gothic" w:hAnsi="Century Gothic" w:cs="Arial"/>
          <w:b/>
          <w:sz w:val="24"/>
          <w:szCs w:val="24"/>
        </w:rPr>
      </w:pPr>
    </w:p>
    <w:p w14:paraId="4EC624C3" w14:textId="77777777" w:rsidR="003F7F59" w:rsidRPr="00F04829" w:rsidRDefault="003F7F59" w:rsidP="004B61AF">
      <w:pPr>
        <w:spacing w:after="0" w:line="240" w:lineRule="auto"/>
        <w:jc w:val="center"/>
        <w:rPr>
          <w:rFonts w:ascii="Century Gothic" w:hAnsi="Century Gothic" w:cs="Arial"/>
          <w:b/>
          <w:sz w:val="24"/>
          <w:szCs w:val="24"/>
        </w:rPr>
      </w:pPr>
    </w:p>
    <w:p w14:paraId="227D3F42" w14:textId="77777777" w:rsidR="004764FF" w:rsidRDefault="004764FF" w:rsidP="004B61AF">
      <w:pPr>
        <w:spacing w:after="0" w:line="240" w:lineRule="auto"/>
        <w:jc w:val="center"/>
        <w:rPr>
          <w:rFonts w:ascii="Century Gothic" w:hAnsi="Century Gothic" w:cs="Arial"/>
          <w:b/>
          <w:sz w:val="28"/>
          <w:szCs w:val="24"/>
        </w:rPr>
      </w:pPr>
    </w:p>
    <w:p w14:paraId="39F08877" w14:textId="77777777" w:rsidR="004764FF" w:rsidRDefault="004764FF" w:rsidP="004B61AF">
      <w:pPr>
        <w:spacing w:after="0" w:line="240" w:lineRule="auto"/>
        <w:jc w:val="center"/>
        <w:rPr>
          <w:rFonts w:ascii="Century Gothic" w:hAnsi="Century Gothic" w:cs="Arial"/>
          <w:b/>
          <w:sz w:val="28"/>
          <w:szCs w:val="24"/>
        </w:rPr>
      </w:pPr>
    </w:p>
    <w:p w14:paraId="5BB00DA1" w14:textId="77777777" w:rsidR="004764FF" w:rsidRDefault="004764FF" w:rsidP="004B61AF">
      <w:pPr>
        <w:spacing w:after="0" w:line="240" w:lineRule="auto"/>
        <w:jc w:val="center"/>
        <w:rPr>
          <w:rFonts w:ascii="Century Gothic" w:hAnsi="Century Gothic" w:cs="Arial"/>
          <w:b/>
          <w:sz w:val="28"/>
          <w:szCs w:val="24"/>
        </w:rPr>
      </w:pPr>
    </w:p>
    <w:p w14:paraId="0C07AF82" w14:textId="77777777" w:rsidR="00915519" w:rsidRDefault="00915519" w:rsidP="004B61AF">
      <w:pPr>
        <w:spacing w:after="0" w:line="240" w:lineRule="auto"/>
        <w:rPr>
          <w:rFonts w:ascii="Century Gothic" w:hAnsi="Century Gothic" w:cs="Arial"/>
          <w:b/>
          <w:sz w:val="24"/>
          <w:szCs w:val="24"/>
        </w:rPr>
      </w:pPr>
    </w:p>
    <w:p w14:paraId="1DE4D5C9" w14:textId="77777777" w:rsidR="00F1511E" w:rsidRDefault="00F1511E">
      <w:pPr>
        <w:spacing w:after="0" w:line="240" w:lineRule="auto"/>
        <w:rPr>
          <w:rFonts w:ascii="Century Gothic" w:hAnsi="Century Gothic" w:cs="Arial"/>
          <w:b/>
          <w:sz w:val="24"/>
          <w:szCs w:val="24"/>
        </w:rPr>
      </w:pPr>
    </w:p>
    <w:p w14:paraId="6EEA4567" w14:textId="77777777" w:rsidR="00D85372" w:rsidRDefault="00402AE6">
      <w:pPr>
        <w:spacing w:after="0" w:line="240" w:lineRule="auto"/>
        <w:rPr>
          <w:rFonts w:ascii="Century Gothic" w:hAnsi="Century Gothic" w:cs="Arial"/>
          <w:b/>
          <w:sz w:val="24"/>
          <w:szCs w:val="24"/>
        </w:rPr>
      </w:pPr>
      <w:r w:rsidRPr="00F1511E">
        <w:rPr>
          <w:rFonts w:ascii="Century Gothic" w:hAnsi="Century Gothic" w:cs="Arial"/>
          <w:b/>
          <w:noProof/>
          <w:sz w:val="28"/>
          <w:szCs w:val="24"/>
          <w:lang w:eastAsia="es-MX"/>
        </w:rPr>
        <mc:AlternateContent>
          <mc:Choice Requires="wps">
            <w:drawing>
              <wp:anchor distT="0" distB="0" distL="114300" distR="114300" simplePos="0" relativeHeight="251660288" behindDoc="0" locked="0" layoutInCell="1" allowOverlap="1" wp14:anchorId="37CAF5B5" wp14:editId="0040ED56">
                <wp:simplePos x="0" y="0"/>
                <wp:positionH relativeFrom="column">
                  <wp:posOffset>989330</wp:posOffset>
                </wp:positionH>
                <wp:positionV relativeFrom="paragraph">
                  <wp:posOffset>2362200</wp:posOffset>
                </wp:positionV>
                <wp:extent cx="4637405" cy="342900"/>
                <wp:effectExtent l="0" t="0" r="0" b="0"/>
                <wp:wrapTight wrapText="bothSides">
                  <wp:wrapPolygon edited="0">
                    <wp:start x="177" y="3600"/>
                    <wp:lineTo x="177" y="18000"/>
                    <wp:lineTo x="21295" y="18000"/>
                    <wp:lineTo x="21295" y="3600"/>
                    <wp:lineTo x="177" y="3600"/>
                  </wp:wrapPolygon>
                </wp:wrapTight>
                <wp:docPr id="5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74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6F782DAD" w14:textId="77777777" w:rsidR="00135364" w:rsidRPr="00E30A00" w:rsidRDefault="00135364" w:rsidP="00F1511E">
                            <w:pPr>
                              <w:jc w:val="right"/>
                              <w:rPr>
                                <w:rFonts w:ascii="Century Gothic" w:hAnsi="Century Gothic"/>
                                <w:color w:val="641345"/>
                                <w:sz w:val="24"/>
                                <w:szCs w:val="36"/>
                              </w:rPr>
                            </w:pPr>
                            <w:r>
                              <w:rPr>
                                <w:rFonts w:ascii="Century Gothic" w:hAnsi="Century Gothic"/>
                                <w:color w:val="641345"/>
                                <w:sz w:val="24"/>
                                <w:szCs w:val="36"/>
                              </w:rPr>
                              <w:t xml:space="preserve"> Marzo </w:t>
                            </w:r>
                            <w:r w:rsidRPr="00E30A00">
                              <w:rPr>
                                <w:rFonts w:ascii="Century Gothic" w:hAnsi="Century Gothic"/>
                                <w:color w:val="641345"/>
                                <w:sz w:val="24"/>
                                <w:szCs w:val="36"/>
                              </w:rPr>
                              <w:t>de 201</w:t>
                            </w:r>
                            <w:r>
                              <w:rPr>
                                <w:rFonts w:ascii="Century Gothic" w:hAnsi="Century Gothic"/>
                                <w:color w:val="641345"/>
                                <w:sz w:val="24"/>
                                <w:szCs w:val="36"/>
                              </w:rPr>
                              <w:t>9</w:t>
                            </w:r>
                          </w:p>
                          <w:p w14:paraId="707D4752" w14:textId="77777777" w:rsidR="00135364" w:rsidRPr="00E82FE6" w:rsidRDefault="00135364" w:rsidP="00F1511E">
                            <w:pPr>
                              <w:rPr>
                                <w:rFonts w:ascii="Century Gothic" w:hAnsi="Century Gothic"/>
                                <w:color w:val="595959"/>
                                <w:sz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AC1C66" id="_x0000_t202" coordsize="21600,21600" o:spt="202" path="m,l,21600r21600,l21600,xe">
                <v:stroke joinstyle="miter"/>
                <v:path gradientshapeok="t" o:connecttype="rect"/>
              </v:shapetype>
              <v:shape id="Text Box 8" o:spid="_x0000_s1026" type="#_x0000_t202" style="position:absolute;margin-left:77.9pt;margin-top:186pt;width:365.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" filled="f" stroked="f">
                <v:textbox inset=",7.2pt,,7.2pt">
                  <w:txbxContent>
                    <w:p w:rsidR="00135364" w:rsidRPr="00E30A00" w:rsidRDefault="00135364" w:rsidP="00F1511E">
                      <w:pPr>
                        <w:jc w:val="right"/>
                        <w:rPr>
                          <w:rFonts w:ascii="Century Gothic" w:hAnsi="Century Gothic"/>
                          <w:color w:val="641345"/>
                          <w:sz w:val="24"/>
                          <w:szCs w:val="36"/>
                        </w:rPr>
                      </w:pPr>
                      <w:r>
                        <w:rPr>
                          <w:rFonts w:ascii="Century Gothic" w:hAnsi="Century Gothic"/>
                          <w:color w:val="641345"/>
                          <w:sz w:val="24"/>
                          <w:szCs w:val="36"/>
                        </w:rPr>
                        <w:t xml:space="preserve"> Marzo </w:t>
                      </w:r>
                      <w:r w:rsidRPr="00E30A00">
                        <w:rPr>
                          <w:rFonts w:ascii="Century Gothic" w:hAnsi="Century Gothic"/>
                          <w:color w:val="641345"/>
                          <w:sz w:val="24"/>
                          <w:szCs w:val="36"/>
                        </w:rPr>
                        <w:t>de 201</w:t>
                      </w:r>
                      <w:r>
                        <w:rPr>
                          <w:rFonts w:ascii="Century Gothic" w:hAnsi="Century Gothic"/>
                          <w:color w:val="641345"/>
                          <w:sz w:val="24"/>
                          <w:szCs w:val="36"/>
                        </w:rPr>
                        <w:t>9</w:t>
                      </w:r>
                    </w:p>
                    <w:p w:rsidR="00135364" w:rsidRPr="00E82FE6" w:rsidRDefault="00135364" w:rsidP="00F1511E">
                      <w:pPr>
                        <w:rPr>
                          <w:rFonts w:ascii="Century Gothic" w:hAnsi="Century Gothic"/>
                          <w:color w:val="595959"/>
                          <w:sz w:val="24"/>
                        </w:rPr>
                      </w:pPr>
                    </w:p>
                  </w:txbxContent>
                </v:textbox>
                <w10:wrap type="tight"/>
              </v:shape>
            </w:pict>
          </mc:Fallback>
        </mc:AlternateContent>
      </w:r>
      <w:r w:rsidRPr="00F1511E">
        <w:rPr>
          <w:rFonts w:ascii="Century Gothic" w:hAnsi="Century Gothic" w:cs="Arial"/>
          <w:b/>
          <w:noProof/>
          <w:sz w:val="28"/>
          <w:szCs w:val="24"/>
          <w:lang w:eastAsia="es-MX"/>
        </w:rPr>
        <mc:AlternateContent>
          <mc:Choice Requires="wps">
            <w:drawing>
              <wp:anchor distT="0" distB="0" distL="114300" distR="114300" simplePos="0" relativeHeight="251661312" behindDoc="1" locked="0" layoutInCell="1" allowOverlap="1" wp14:anchorId="55DDA1C8" wp14:editId="32944F93">
                <wp:simplePos x="0" y="0"/>
                <wp:positionH relativeFrom="column">
                  <wp:posOffset>-1690370</wp:posOffset>
                </wp:positionH>
                <wp:positionV relativeFrom="paragraph">
                  <wp:posOffset>2402840</wp:posOffset>
                </wp:positionV>
                <wp:extent cx="7391400" cy="0"/>
                <wp:effectExtent l="0" t="0" r="19050" b="19050"/>
                <wp:wrapNone/>
                <wp:docPr id="44" name="Conector recto 44"/>
                <wp:cNvGraphicFramePr/>
                <a:graphic xmlns:a="http://schemas.openxmlformats.org/drawingml/2006/main">
                  <a:graphicData uri="http://schemas.microsoft.com/office/word/2010/wordprocessingShape">
                    <wps:wsp>
                      <wps:cNvCnPr/>
                      <wps:spPr>
                        <a:xfrm>
                          <a:off x="0" y="0"/>
                          <a:ext cx="7391400" cy="0"/>
                        </a:xfrm>
                        <a:prstGeom prst="line">
                          <a:avLst/>
                        </a:prstGeom>
                        <a:noFill/>
                        <a:ln w="19050" cap="flat" cmpd="sng" algn="ctr">
                          <a:solidFill>
                            <a:srgbClr val="641345"/>
                          </a:solidFill>
                          <a:prstDash val="solid"/>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6A3D56" id="Conector recto 44" o:spid="_x0000_s1026" style="position:absolute;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1pt,189.2pt" to="448.9pt,1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" strokecolor="#641345" strokeweight="1.5pt"/>
            </w:pict>
          </mc:Fallback>
        </mc:AlternateContent>
      </w:r>
    </w:p>
    <w:p w14:paraId="2C7561E7" w14:textId="77777777" w:rsidR="00D85372" w:rsidRDefault="00AF7EA8">
      <w:pPr>
        <w:spacing w:after="0" w:line="240" w:lineRule="auto"/>
        <w:rPr>
          <w:rFonts w:ascii="Century Gothic" w:hAnsi="Century Gothic" w:cs="Arial"/>
          <w:b/>
          <w:sz w:val="24"/>
          <w:szCs w:val="24"/>
        </w:rPr>
      </w:pPr>
      <w:r w:rsidRPr="00F1511E">
        <w:rPr>
          <w:rFonts w:ascii="Century Gothic" w:hAnsi="Century Gothic" w:cs="Arial"/>
          <w:b/>
          <w:noProof/>
          <w:sz w:val="28"/>
          <w:szCs w:val="24"/>
          <w:lang w:eastAsia="es-MX"/>
        </w:rPr>
        <mc:AlternateContent>
          <mc:Choice Requires="wps">
            <w:drawing>
              <wp:anchor distT="0" distB="0" distL="114300" distR="114300" simplePos="0" relativeHeight="251659264" behindDoc="0" locked="0" layoutInCell="1" allowOverlap="1" wp14:anchorId="7EBD7B10" wp14:editId="46270BA6">
                <wp:simplePos x="0" y="0"/>
                <wp:positionH relativeFrom="margin">
                  <wp:posOffset>-396240</wp:posOffset>
                </wp:positionH>
                <wp:positionV relativeFrom="paragraph">
                  <wp:posOffset>83185</wp:posOffset>
                </wp:positionV>
                <wp:extent cx="6042660" cy="2301240"/>
                <wp:effectExtent l="0" t="0" r="0" b="0"/>
                <wp:wrapTight wrapText="bothSides">
                  <wp:wrapPolygon edited="0">
                    <wp:start x="136" y="536"/>
                    <wp:lineTo x="136" y="20921"/>
                    <wp:lineTo x="21382" y="20921"/>
                    <wp:lineTo x="21382" y="536"/>
                    <wp:lineTo x="136" y="536"/>
                  </wp:wrapPolygon>
                </wp:wrapTight>
                <wp:docPr id="5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230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7C482E4B" w14:textId="77777777" w:rsidR="00135364" w:rsidRPr="00402AE6" w:rsidRDefault="00135364" w:rsidP="00030C94">
                            <w:pPr>
                              <w:jc w:val="right"/>
                              <w:rPr>
                                <w:rFonts w:ascii="Century Gothic" w:hAnsi="Century Gothic"/>
                                <w:color w:val="641345"/>
                                <w:sz w:val="44"/>
                                <w:szCs w:val="36"/>
                              </w:rPr>
                            </w:pPr>
                            <w:r w:rsidRPr="00402AE6">
                              <w:rPr>
                                <w:rFonts w:ascii="Century Gothic" w:hAnsi="Century Gothic"/>
                                <w:color w:val="641345"/>
                                <w:sz w:val="44"/>
                                <w:szCs w:val="36"/>
                              </w:rPr>
                              <w:t xml:space="preserve">Procedimiento para la </w:t>
                            </w:r>
                            <w:r>
                              <w:rPr>
                                <w:rFonts w:ascii="Century Gothic" w:hAnsi="Century Gothic"/>
                                <w:color w:val="641345"/>
                                <w:sz w:val="44"/>
                                <w:szCs w:val="36"/>
                              </w:rPr>
                              <w:t>recepción, registro, clasificación y resguardo del Sobre-Voto</w:t>
                            </w:r>
                          </w:p>
                          <w:p w14:paraId="7824F52B" w14:textId="77777777" w:rsidR="00135364" w:rsidRPr="007E3B78" w:rsidRDefault="00135364" w:rsidP="00402AE6">
                            <w:pPr>
                              <w:ind w:left="993"/>
                              <w:jc w:val="right"/>
                              <w:rPr>
                                <w:rFonts w:ascii="Century Gothic" w:hAnsi="Century Gothic"/>
                                <w:color w:val="641345"/>
                                <w:sz w:val="36"/>
                                <w:szCs w:val="36"/>
                              </w:rPr>
                            </w:pPr>
                            <w:r w:rsidRPr="007E3B78">
                              <w:rPr>
                                <w:rFonts w:ascii="Century Gothic" w:hAnsi="Century Gothic"/>
                                <w:color w:val="641345"/>
                                <w:sz w:val="36"/>
                                <w:szCs w:val="36"/>
                              </w:rPr>
                              <w:t>Proceso Electoral Local Extraordinario 2019</w:t>
                            </w:r>
                            <w:r>
                              <w:rPr>
                                <w:rFonts w:ascii="Century Gothic" w:hAnsi="Century Gothic"/>
                                <w:color w:val="641345"/>
                                <w:sz w:val="36"/>
                                <w:szCs w:val="36"/>
                              </w:rPr>
                              <w:t xml:space="preserve"> en el estado de Puebla</w:t>
                            </w:r>
                            <w:r w:rsidRPr="007E3B78">
                              <w:rPr>
                                <w:rFonts w:ascii="Century Gothic" w:hAnsi="Century Gothic"/>
                                <w:color w:val="641345"/>
                                <w:sz w:val="36"/>
                                <w:szCs w:val="36"/>
                              </w:rPr>
                              <w:t xml:space="preserve"> </w:t>
                            </w: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F11014" id="_x0000_s1027" type="#_x0000_t202" style="position:absolute;margin-left:-31.2pt;margin-top:6.55pt;width:475.8pt;height:18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" filled="f" stroked="f">
                <v:textbox inset=",7.2pt,,7.2pt">
                  <w:txbxContent>
                    <w:p w:rsidR="00135364" w:rsidRPr="00402AE6" w:rsidRDefault="00135364" w:rsidP="00030C94">
                      <w:pPr>
                        <w:jc w:val="right"/>
                        <w:rPr>
                          <w:rFonts w:ascii="Century Gothic" w:hAnsi="Century Gothic"/>
                          <w:color w:val="641345"/>
                          <w:sz w:val="44"/>
                          <w:szCs w:val="36"/>
                        </w:rPr>
                      </w:pPr>
                      <w:r w:rsidRPr="00402AE6">
                        <w:rPr>
                          <w:rFonts w:ascii="Century Gothic" w:hAnsi="Century Gothic"/>
                          <w:color w:val="641345"/>
                          <w:sz w:val="44"/>
                          <w:szCs w:val="36"/>
                        </w:rPr>
                        <w:t xml:space="preserve">Procedimiento para la </w:t>
                      </w:r>
                      <w:r>
                        <w:rPr>
                          <w:rFonts w:ascii="Century Gothic" w:hAnsi="Century Gothic"/>
                          <w:color w:val="641345"/>
                          <w:sz w:val="44"/>
                          <w:szCs w:val="36"/>
                        </w:rPr>
                        <w:t>recepción, registro, clasificación y resguardo del Sobre-Voto</w:t>
                      </w:r>
                    </w:p>
                    <w:p w:rsidR="00135364" w:rsidRPr="007E3B78" w:rsidRDefault="00135364" w:rsidP="00402AE6">
                      <w:pPr>
                        <w:ind w:left="993"/>
                        <w:jc w:val="right"/>
                        <w:rPr>
                          <w:rFonts w:ascii="Century Gothic" w:hAnsi="Century Gothic"/>
                          <w:color w:val="641345"/>
                          <w:sz w:val="36"/>
                          <w:szCs w:val="36"/>
                        </w:rPr>
                      </w:pPr>
                      <w:r w:rsidRPr="007E3B78">
                        <w:rPr>
                          <w:rFonts w:ascii="Century Gothic" w:hAnsi="Century Gothic"/>
                          <w:color w:val="641345"/>
                          <w:sz w:val="36"/>
                          <w:szCs w:val="36"/>
                        </w:rPr>
                        <w:t>Proceso Electoral Local Extraordinario 2019</w:t>
                      </w:r>
                      <w:r>
                        <w:rPr>
                          <w:rFonts w:ascii="Century Gothic" w:hAnsi="Century Gothic"/>
                          <w:color w:val="641345"/>
                          <w:sz w:val="36"/>
                          <w:szCs w:val="36"/>
                        </w:rPr>
                        <w:t xml:space="preserve"> en el estado de Puebla</w:t>
                      </w:r>
                      <w:r w:rsidRPr="007E3B78">
                        <w:rPr>
                          <w:rFonts w:ascii="Century Gothic" w:hAnsi="Century Gothic"/>
                          <w:color w:val="641345"/>
                          <w:sz w:val="36"/>
                          <w:szCs w:val="36"/>
                        </w:rPr>
                        <w:t xml:space="preserve"> </w:t>
                      </w:r>
                    </w:p>
                  </w:txbxContent>
                </v:textbox>
                <w10:wrap type="tight" anchorx="margin"/>
              </v:shape>
            </w:pict>
          </mc:Fallback>
        </mc:AlternateContent>
      </w:r>
    </w:p>
    <w:p w14:paraId="2E399A89" w14:textId="77777777" w:rsidR="00D85372" w:rsidRDefault="00AF7EA8">
      <w:pPr>
        <w:spacing w:after="0" w:line="240" w:lineRule="auto"/>
        <w:rPr>
          <w:rFonts w:ascii="Century Gothic" w:hAnsi="Century Gothic" w:cs="Arial"/>
          <w:b/>
          <w:sz w:val="24"/>
          <w:szCs w:val="24"/>
        </w:rPr>
      </w:pPr>
      <w:r>
        <w:rPr>
          <w:rFonts w:ascii="Century Gothic" w:hAnsi="Century Gothic" w:cs="Arial"/>
          <w:b/>
          <w:noProof/>
          <w:sz w:val="24"/>
          <w:szCs w:val="24"/>
          <w:lang w:eastAsia="es-MX"/>
        </w:rPr>
        <w:drawing>
          <wp:anchor distT="0" distB="0" distL="114300" distR="114300" simplePos="0" relativeHeight="251684864" behindDoc="1" locked="0" layoutInCell="1" allowOverlap="1" wp14:anchorId="62F6BC70" wp14:editId="2EA80C6D">
            <wp:simplePos x="0" y="0"/>
            <wp:positionH relativeFrom="page">
              <wp:align>right</wp:align>
            </wp:positionH>
            <wp:positionV relativeFrom="paragraph">
              <wp:posOffset>2180590</wp:posOffset>
            </wp:positionV>
            <wp:extent cx="7772400" cy="1859262"/>
            <wp:effectExtent l="0" t="0" r="0" b="825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KYLINE_PUEBLA_2019.jpg"/>
                    <pic:cNvPicPr/>
                  </pic:nvPicPr>
                  <pic:blipFill>
                    <a:blip r:embed="rId8">
                      <a:extLst>
                        <a:ext uri="{28A0092B-C50C-407E-A947-70E740481C1C}">
                          <a14:useLocalDpi xmlns:a14="http://schemas.microsoft.com/office/drawing/2010/main" val="0"/>
                        </a:ext>
                      </a:extLst>
                    </a:blip>
                    <a:stretch>
                      <a:fillRect/>
                    </a:stretch>
                  </pic:blipFill>
                  <pic:spPr>
                    <a:xfrm>
                      <a:off x="0" y="0"/>
                      <a:ext cx="7772400" cy="1859262"/>
                    </a:xfrm>
                    <a:prstGeom prst="rect">
                      <a:avLst/>
                    </a:prstGeom>
                  </pic:spPr>
                </pic:pic>
              </a:graphicData>
            </a:graphic>
            <wp14:sizeRelH relativeFrom="page">
              <wp14:pctWidth>0</wp14:pctWidth>
            </wp14:sizeRelH>
            <wp14:sizeRelV relativeFrom="page">
              <wp14:pctHeight>0</wp14:pctHeight>
            </wp14:sizeRelV>
          </wp:anchor>
        </w:drawing>
      </w:r>
    </w:p>
    <w:p w14:paraId="72EA3569" w14:textId="77777777" w:rsidR="00EE2C23" w:rsidRDefault="00EE2C23">
      <w:pPr>
        <w:spacing w:after="0" w:line="240" w:lineRule="auto"/>
        <w:rPr>
          <w:rFonts w:ascii="Century Gothic" w:hAnsi="Century Gothic" w:cs="Arial"/>
          <w:b/>
          <w:sz w:val="24"/>
          <w:szCs w:val="24"/>
        </w:rPr>
      </w:pPr>
    </w:p>
    <w:p w14:paraId="1E0FED77" w14:textId="77777777" w:rsidR="00EE2C23" w:rsidRDefault="00EE2C23">
      <w:pPr>
        <w:spacing w:after="0" w:line="240" w:lineRule="auto"/>
        <w:rPr>
          <w:rFonts w:ascii="Century Gothic" w:hAnsi="Century Gothic" w:cs="Arial"/>
          <w:b/>
          <w:sz w:val="24"/>
          <w:szCs w:val="24"/>
        </w:rPr>
      </w:pPr>
    </w:p>
    <w:p w14:paraId="6415AC7E" w14:textId="77777777" w:rsidR="00D85372" w:rsidRDefault="00D85372">
      <w:pPr>
        <w:spacing w:after="0" w:line="240" w:lineRule="auto"/>
        <w:rPr>
          <w:rFonts w:ascii="Century Gothic" w:hAnsi="Century Gothic" w:cs="Arial"/>
          <w:b/>
          <w:sz w:val="24"/>
          <w:szCs w:val="24"/>
        </w:rPr>
      </w:pPr>
    </w:p>
    <w:p w14:paraId="2E875BCE" w14:textId="77777777" w:rsidR="00D85372" w:rsidRDefault="00D85372">
      <w:pPr>
        <w:spacing w:after="0" w:line="240" w:lineRule="auto"/>
        <w:rPr>
          <w:rFonts w:ascii="Century Gothic" w:hAnsi="Century Gothic" w:cs="Arial"/>
          <w:b/>
          <w:sz w:val="24"/>
          <w:szCs w:val="24"/>
        </w:rPr>
      </w:pPr>
    </w:p>
    <w:p w14:paraId="19D9B53F" w14:textId="77777777" w:rsidR="00984F32" w:rsidRDefault="00984F32" w:rsidP="00984F32">
      <w:pPr>
        <w:pStyle w:val="TtuloTDC"/>
        <w:rPr>
          <w:rFonts w:ascii="Century Gothic" w:eastAsia="Meiryo" w:hAnsi="Century Gothic"/>
          <w:bCs/>
          <w:color w:val="641345"/>
          <w:szCs w:val="28"/>
          <w:lang w:val="es-ES" w:eastAsia="es-ES"/>
        </w:rPr>
      </w:pPr>
    </w:p>
    <w:p w14:paraId="500AE955" w14:textId="77777777" w:rsidR="00875F88" w:rsidRPr="00984F32" w:rsidRDefault="00984F32" w:rsidP="00984F32">
      <w:pPr>
        <w:pStyle w:val="TtuloTDC"/>
        <w:rPr>
          <w:rFonts w:ascii="Century Gothic" w:eastAsia="Meiryo" w:hAnsi="Century Gothic"/>
          <w:bCs/>
          <w:color w:val="641345"/>
          <w:szCs w:val="28"/>
          <w:lang w:val="es-ES" w:eastAsia="es-ES"/>
        </w:rPr>
      </w:pPr>
      <w:r w:rsidRPr="00984F32">
        <w:rPr>
          <w:rFonts w:ascii="Century Gothic" w:eastAsia="Meiryo" w:hAnsi="Century Gothic"/>
          <w:b/>
          <w:bCs/>
          <w:noProof/>
          <w:color w:val="641345"/>
          <w:sz w:val="28"/>
          <w:szCs w:val="28"/>
        </w:rPr>
        <mc:AlternateContent>
          <mc:Choice Requires="wps">
            <w:drawing>
              <wp:anchor distT="0" distB="0" distL="114300" distR="114300" simplePos="0" relativeHeight="251663360" behindDoc="0" locked="0" layoutInCell="1" allowOverlap="1" wp14:anchorId="7FF16F1C" wp14:editId="6C408A3E">
                <wp:simplePos x="0" y="0"/>
                <wp:positionH relativeFrom="column">
                  <wp:posOffset>-1508760</wp:posOffset>
                </wp:positionH>
                <wp:positionV relativeFrom="paragraph">
                  <wp:posOffset>424180</wp:posOffset>
                </wp:positionV>
                <wp:extent cx="2581275" cy="0"/>
                <wp:effectExtent l="0" t="0" r="34925" b="25400"/>
                <wp:wrapNone/>
                <wp:docPr id="40" name="Conector recto 40"/>
                <wp:cNvGraphicFramePr/>
                <a:graphic xmlns:a="http://schemas.openxmlformats.org/drawingml/2006/main">
                  <a:graphicData uri="http://schemas.microsoft.com/office/word/2010/wordprocessingShape">
                    <wps:wsp>
                      <wps:cNvCnPr/>
                      <wps:spPr>
                        <a:xfrm>
                          <a:off x="0" y="0"/>
                          <a:ext cx="2581275" cy="0"/>
                        </a:xfrm>
                        <a:prstGeom prst="line">
                          <a:avLst/>
                        </a:prstGeom>
                        <a:noFill/>
                        <a:ln w="19050" cap="flat" cmpd="sng" algn="ctr">
                          <a:solidFill>
                            <a:srgbClr val="641345"/>
                          </a:solidFill>
                          <a:prstDash val="solid"/>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9D9277" id="Conector recto 40"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8pt,33.4pt" to="84.4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" strokecolor="#641345" strokeweight="1.5pt"/>
            </w:pict>
          </mc:Fallback>
        </mc:AlternateContent>
      </w:r>
      <w:r w:rsidRPr="00984F32">
        <w:rPr>
          <w:rFonts w:ascii="Century Gothic" w:eastAsia="Meiryo" w:hAnsi="Century Gothic"/>
          <w:bCs/>
          <w:color w:val="641345"/>
          <w:szCs w:val="28"/>
          <w:lang w:val="es-ES" w:eastAsia="es-ES"/>
        </w:rPr>
        <w:t>Contenido</w:t>
      </w:r>
    </w:p>
    <w:p w14:paraId="4DA64B9A" w14:textId="77777777" w:rsidR="00984F32" w:rsidRDefault="00984F32" w:rsidP="00802FF3">
      <w:pPr>
        <w:pStyle w:val="TtuloTDC"/>
        <w:spacing w:before="0" w:line="360" w:lineRule="auto"/>
        <w:rPr>
          <w:rFonts w:ascii="Calibri" w:eastAsia="Calibri" w:hAnsi="Calibri" w:cs="Times New Roman"/>
          <w:color w:val="auto"/>
          <w:sz w:val="22"/>
          <w:szCs w:val="22"/>
          <w:lang w:val="es-ES" w:eastAsia="en-US"/>
        </w:rPr>
      </w:pPr>
    </w:p>
    <w:p w14:paraId="7FAF3818" w14:textId="77777777" w:rsidR="00984F32" w:rsidRDefault="00984F32" w:rsidP="00984F32">
      <w:pPr>
        <w:rPr>
          <w:lang w:val="es-ES"/>
        </w:rPr>
      </w:pPr>
    </w:p>
    <w:sdt>
      <w:sdtPr>
        <w:rPr>
          <w:rFonts w:ascii="Century Gothic" w:hAnsi="Century Gothic"/>
          <w:lang w:val="es-ES"/>
        </w:rPr>
        <w:id w:val="-1675872490"/>
        <w:docPartObj>
          <w:docPartGallery w:val="Table of Contents"/>
          <w:docPartUnique/>
        </w:docPartObj>
      </w:sdtPr>
      <w:sdtEndPr>
        <w:rPr>
          <w:b/>
          <w:bCs/>
        </w:rPr>
      </w:sdtEndPr>
      <w:sdtContent>
        <w:p w14:paraId="0007F92B" w14:textId="77777777" w:rsidR="00F32093" w:rsidRPr="00D170A1" w:rsidRDefault="00F32093" w:rsidP="00984F32">
          <w:pPr>
            <w:rPr>
              <w:rFonts w:ascii="Century Gothic" w:hAnsi="Century Gothic"/>
              <w:color w:val="641E46"/>
              <w:sz w:val="20"/>
              <w:lang w:val="es-ES"/>
            </w:rPr>
          </w:pPr>
        </w:p>
        <w:p w14:paraId="4CEE9141" w14:textId="77777777" w:rsidR="007C4EAA" w:rsidRPr="00D170A1" w:rsidRDefault="00F32093">
          <w:pPr>
            <w:pStyle w:val="TDC1"/>
            <w:rPr>
              <w:rFonts w:ascii="Century Gothic" w:hAnsi="Century Gothic" w:cstheme="minorBidi"/>
              <w:noProof/>
              <w:color w:val="641E46"/>
            </w:rPr>
          </w:pPr>
          <w:r w:rsidRPr="00D170A1">
            <w:rPr>
              <w:rFonts w:ascii="Century Gothic" w:hAnsi="Century Gothic"/>
              <w:color w:val="641E46"/>
              <w:sz w:val="20"/>
            </w:rPr>
            <w:fldChar w:fldCharType="begin"/>
          </w:r>
          <w:r w:rsidRPr="00D170A1">
            <w:rPr>
              <w:rFonts w:ascii="Century Gothic" w:hAnsi="Century Gothic"/>
              <w:color w:val="641E46"/>
              <w:sz w:val="20"/>
            </w:rPr>
            <w:instrText xml:space="preserve"> TOC \o "1-3" \h \z \u </w:instrText>
          </w:r>
          <w:r w:rsidRPr="00D170A1">
            <w:rPr>
              <w:rFonts w:ascii="Century Gothic" w:hAnsi="Century Gothic"/>
              <w:color w:val="641E46"/>
              <w:sz w:val="20"/>
            </w:rPr>
            <w:fldChar w:fldCharType="separate"/>
          </w:r>
          <w:hyperlink w:anchor="_Toc3368736" w:history="1">
            <w:r w:rsidR="007C4EAA" w:rsidRPr="00D170A1">
              <w:rPr>
                <w:rStyle w:val="Hipervnculo"/>
                <w:rFonts w:ascii="Century Gothic" w:hAnsi="Century Gothic"/>
                <w:noProof/>
                <w:color w:val="641E46"/>
              </w:rPr>
              <w:t>Siglas</w:t>
            </w:r>
            <w:r w:rsidR="007C4EAA" w:rsidRPr="00D170A1">
              <w:rPr>
                <w:rFonts w:ascii="Century Gothic" w:hAnsi="Century Gothic"/>
                <w:noProof/>
                <w:webHidden/>
                <w:color w:val="641E46"/>
              </w:rPr>
              <w:tab/>
            </w:r>
            <w:r w:rsidR="007C4EAA" w:rsidRPr="00D170A1">
              <w:rPr>
                <w:rFonts w:ascii="Century Gothic" w:hAnsi="Century Gothic"/>
                <w:noProof/>
                <w:webHidden/>
                <w:color w:val="641E46"/>
              </w:rPr>
              <w:fldChar w:fldCharType="begin"/>
            </w:r>
            <w:r w:rsidR="007C4EAA" w:rsidRPr="00D170A1">
              <w:rPr>
                <w:rFonts w:ascii="Century Gothic" w:hAnsi="Century Gothic"/>
                <w:noProof/>
                <w:webHidden/>
                <w:color w:val="641E46"/>
              </w:rPr>
              <w:instrText xml:space="preserve"> PAGEREF _Toc3368736 \h </w:instrText>
            </w:r>
            <w:r w:rsidR="007C4EAA" w:rsidRPr="00D170A1">
              <w:rPr>
                <w:rFonts w:ascii="Century Gothic" w:hAnsi="Century Gothic"/>
                <w:noProof/>
                <w:webHidden/>
                <w:color w:val="641E46"/>
              </w:rPr>
            </w:r>
            <w:r w:rsidR="007C4EAA" w:rsidRPr="00D170A1">
              <w:rPr>
                <w:rFonts w:ascii="Century Gothic" w:hAnsi="Century Gothic"/>
                <w:noProof/>
                <w:webHidden/>
                <w:color w:val="641E46"/>
              </w:rPr>
              <w:fldChar w:fldCharType="separate"/>
            </w:r>
            <w:r w:rsidR="007C4EAA" w:rsidRPr="00D170A1">
              <w:rPr>
                <w:rFonts w:ascii="Century Gothic" w:hAnsi="Century Gothic"/>
                <w:noProof/>
                <w:webHidden/>
                <w:color w:val="641E46"/>
              </w:rPr>
              <w:t>3</w:t>
            </w:r>
            <w:r w:rsidR="007C4EAA" w:rsidRPr="00D170A1">
              <w:rPr>
                <w:rFonts w:ascii="Century Gothic" w:hAnsi="Century Gothic"/>
                <w:noProof/>
                <w:webHidden/>
                <w:color w:val="641E46"/>
              </w:rPr>
              <w:fldChar w:fldCharType="end"/>
            </w:r>
          </w:hyperlink>
        </w:p>
        <w:p w14:paraId="77475203" w14:textId="77777777" w:rsidR="007C4EAA" w:rsidRPr="00D170A1" w:rsidRDefault="006F5993">
          <w:pPr>
            <w:pStyle w:val="TDC1"/>
            <w:rPr>
              <w:rFonts w:ascii="Century Gothic" w:hAnsi="Century Gothic" w:cstheme="minorBidi"/>
              <w:noProof/>
              <w:color w:val="641E46"/>
            </w:rPr>
          </w:pPr>
          <w:hyperlink w:anchor="_Toc3368737" w:history="1">
            <w:r w:rsidR="007C4EAA" w:rsidRPr="00D170A1">
              <w:rPr>
                <w:rStyle w:val="Hipervnculo"/>
                <w:rFonts w:ascii="Century Gothic" w:hAnsi="Century Gothic"/>
                <w:noProof/>
                <w:color w:val="641E46"/>
              </w:rPr>
              <w:t>1</w:t>
            </w:r>
            <w:r w:rsidR="007C4EAA" w:rsidRPr="00D170A1">
              <w:rPr>
                <w:rFonts w:ascii="Century Gothic" w:hAnsi="Century Gothic" w:cstheme="minorBidi"/>
                <w:noProof/>
                <w:color w:val="641E46"/>
              </w:rPr>
              <w:tab/>
            </w:r>
            <w:r w:rsidR="007C4EAA" w:rsidRPr="00D170A1">
              <w:rPr>
                <w:rStyle w:val="Hipervnculo"/>
                <w:rFonts w:ascii="Century Gothic" w:hAnsi="Century Gothic" w:cs="Arial"/>
                <w:noProof/>
                <w:color w:val="641E46"/>
              </w:rPr>
              <w:t>Presentación</w:t>
            </w:r>
            <w:r w:rsidR="007C4EAA" w:rsidRPr="00D170A1">
              <w:rPr>
                <w:rFonts w:ascii="Century Gothic" w:hAnsi="Century Gothic"/>
                <w:noProof/>
                <w:webHidden/>
                <w:color w:val="641E46"/>
              </w:rPr>
              <w:tab/>
            </w:r>
            <w:r w:rsidR="007C4EAA" w:rsidRPr="00D170A1">
              <w:rPr>
                <w:rFonts w:ascii="Century Gothic" w:hAnsi="Century Gothic"/>
                <w:noProof/>
                <w:webHidden/>
                <w:color w:val="641E46"/>
              </w:rPr>
              <w:fldChar w:fldCharType="begin"/>
            </w:r>
            <w:r w:rsidR="007C4EAA" w:rsidRPr="00D170A1">
              <w:rPr>
                <w:rFonts w:ascii="Century Gothic" w:hAnsi="Century Gothic"/>
                <w:noProof/>
                <w:webHidden/>
                <w:color w:val="641E46"/>
              </w:rPr>
              <w:instrText xml:space="preserve"> PAGEREF _Toc3368737 \h </w:instrText>
            </w:r>
            <w:r w:rsidR="007C4EAA" w:rsidRPr="00D170A1">
              <w:rPr>
                <w:rFonts w:ascii="Century Gothic" w:hAnsi="Century Gothic"/>
                <w:noProof/>
                <w:webHidden/>
                <w:color w:val="641E46"/>
              </w:rPr>
            </w:r>
            <w:r w:rsidR="007C4EAA" w:rsidRPr="00D170A1">
              <w:rPr>
                <w:rFonts w:ascii="Century Gothic" w:hAnsi="Century Gothic"/>
                <w:noProof/>
                <w:webHidden/>
                <w:color w:val="641E46"/>
              </w:rPr>
              <w:fldChar w:fldCharType="separate"/>
            </w:r>
            <w:r w:rsidR="007C4EAA" w:rsidRPr="00D170A1">
              <w:rPr>
                <w:rFonts w:ascii="Century Gothic" w:hAnsi="Century Gothic"/>
                <w:noProof/>
                <w:webHidden/>
                <w:color w:val="641E46"/>
              </w:rPr>
              <w:t>4</w:t>
            </w:r>
            <w:r w:rsidR="007C4EAA" w:rsidRPr="00D170A1">
              <w:rPr>
                <w:rFonts w:ascii="Century Gothic" w:hAnsi="Century Gothic"/>
                <w:noProof/>
                <w:webHidden/>
                <w:color w:val="641E46"/>
              </w:rPr>
              <w:fldChar w:fldCharType="end"/>
            </w:r>
          </w:hyperlink>
        </w:p>
        <w:p w14:paraId="06223E0C" w14:textId="77777777" w:rsidR="007C4EAA" w:rsidRPr="00D170A1" w:rsidRDefault="006F5993">
          <w:pPr>
            <w:pStyle w:val="TDC1"/>
            <w:rPr>
              <w:rFonts w:ascii="Century Gothic" w:hAnsi="Century Gothic" w:cstheme="minorBidi"/>
              <w:noProof/>
              <w:color w:val="641E46"/>
            </w:rPr>
          </w:pPr>
          <w:hyperlink w:anchor="_Toc3368738" w:history="1">
            <w:r w:rsidR="007C4EAA" w:rsidRPr="00D170A1">
              <w:rPr>
                <w:rStyle w:val="Hipervnculo"/>
                <w:rFonts w:ascii="Century Gothic" w:hAnsi="Century Gothic"/>
                <w:noProof/>
                <w:color w:val="641E46"/>
              </w:rPr>
              <w:t>2</w:t>
            </w:r>
            <w:r w:rsidR="007C4EAA" w:rsidRPr="00D170A1">
              <w:rPr>
                <w:rFonts w:ascii="Century Gothic" w:hAnsi="Century Gothic" w:cstheme="minorBidi"/>
                <w:noProof/>
                <w:color w:val="641E46"/>
              </w:rPr>
              <w:tab/>
            </w:r>
            <w:r w:rsidR="007C4EAA" w:rsidRPr="00D170A1">
              <w:rPr>
                <w:rStyle w:val="Hipervnculo"/>
                <w:rFonts w:ascii="Century Gothic" w:hAnsi="Century Gothic" w:cs="Arial"/>
                <w:noProof/>
                <w:color w:val="641E46"/>
              </w:rPr>
              <w:t>Objetivo General</w:t>
            </w:r>
            <w:r w:rsidR="007C4EAA" w:rsidRPr="00D170A1">
              <w:rPr>
                <w:rFonts w:ascii="Century Gothic" w:hAnsi="Century Gothic"/>
                <w:noProof/>
                <w:webHidden/>
                <w:color w:val="641E46"/>
              </w:rPr>
              <w:tab/>
            </w:r>
            <w:r w:rsidR="007C4EAA" w:rsidRPr="00D170A1">
              <w:rPr>
                <w:rFonts w:ascii="Century Gothic" w:hAnsi="Century Gothic"/>
                <w:noProof/>
                <w:webHidden/>
                <w:color w:val="641E46"/>
              </w:rPr>
              <w:fldChar w:fldCharType="begin"/>
            </w:r>
            <w:r w:rsidR="007C4EAA" w:rsidRPr="00D170A1">
              <w:rPr>
                <w:rFonts w:ascii="Century Gothic" w:hAnsi="Century Gothic"/>
                <w:noProof/>
                <w:webHidden/>
                <w:color w:val="641E46"/>
              </w:rPr>
              <w:instrText xml:space="preserve"> PAGEREF _Toc3368738 \h </w:instrText>
            </w:r>
            <w:r w:rsidR="007C4EAA" w:rsidRPr="00D170A1">
              <w:rPr>
                <w:rFonts w:ascii="Century Gothic" w:hAnsi="Century Gothic"/>
                <w:noProof/>
                <w:webHidden/>
                <w:color w:val="641E46"/>
              </w:rPr>
            </w:r>
            <w:r w:rsidR="007C4EAA" w:rsidRPr="00D170A1">
              <w:rPr>
                <w:rFonts w:ascii="Century Gothic" w:hAnsi="Century Gothic"/>
                <w:noProof/>
                <w:webHidden/>
                <w:color w:val="641E46"/>
              </w:rPr>
              <w:fldChar w:fldCharType="separate"/>
            </w:r>
            <w:r w:rsidR="007C4EAA" w:rsidRPr="00D170A1">
              <w:rPr>
                <w:rFonts w:ascii="Century Gothic" w:hAnsi="Century Gothic"/>
                <w:noProof/>
                <w:webHidden/>
                <w:color w:val="641E46"/>
              </w:rPr>
              <w:t>6</w:t>
            </w:r>
            <w:r w:rsidR="007C4EAA" w:rsidRPr="00D170A1">
              <w:rPr>
                <w:rFonts w:ascii="Century Gothic" w:hAnsi="Century Gothic"/>
                <w:noProof/>
                <w:webHidden/>
                <w:color w:val="641E46"/>
              </w:rPr>
              <w:fldChar w:fldCharType="end"/>
            </w:r>
          </w:hyperlink>
        </w:p>
        <w:p w14:paraId="6AB2F6B3" w14:textId="77777777" w:rsidR="007C4EAA" w:rsidRPr="00D170A1" w:rsidRDefault="006F5993">
          <w:pPr>
            <w:pStyle w:val="TDC1"/>
            <w:rPr>
              <w:rFonts w:ascii="Century Gothic" w:hAnsi="Century Gothic" w:cstheme="minorBidi"/>
              <w:noProof/>
              <w:color w:val="641E46"/>
            </w:rPr>
          </w:pPr>
          <w:hyperlink w:anchor="_Toc3368739" w:history="1">
            <w:r w:rsidR="007C4EAA" w:rsidRPr="00D170A1">
              <w:rPr>
                <w:rStyle w:val="Hipervnculo"/>
                <w:rFonts w:ascii="Century Gothic" w:hAnsi="Century Gothic"/>
                <w:noProof/>
                <w:color w:val="641E46"/>
              </w:rPr>
              <w:t>3</w:t>
            </w:r>
            <w:r w:rsidR="007C4EAA" w:rsidRPr="00D170A1">
              <w:rPr>
                <w:rFonts w:ascii="Century Gothic" w:hAnsi="Century Gothic" w:cstheme="minorBidi"/>
                <w:noProof/>
                <w:color w:val="641E46"/>
              </w:rPr>
              <w:tab/>
            </w:r>
            <w:r w:rsidR="007C4EAA" w:rsidRPr="00D170A1">
              <w:rPr>
                <w:rStyle w:val="Hipervnculo"/>
                <w:rFonts w:ascii="Century Gothic" w:hAnsi="Century Gothic" w:cs="Arial"/>
                <w:noProof/>
                <w:color w:val="641E46"/>
              </w:rPr>
              <w:t>Consideraciones generales</w:t>
            </w:r>
            <w:r w:rsidR="007C4EAA" w:rsidRPr="00D170A1">
              <w:rPr>
                <w:rFonts w:ascii="Century Gothic" w:hAnsi="Century Gothic"/>
                <w:noProof/>
                <w:webHidden/>
                <w:color w:val="641E46"/>
              </w:rPr>
              <w:tab/>
            </w:r>
            <w:r w:rsidR="007C4EAA" w:rsidRPr="00D170A1">
              <w:rPr>
                <w:rFonts w:ascii="Century Gothic" w:hAnsi="Century Gothic"/>
                <w:noProof/>
                <w:webHidden/>
                <w:color w:val="641E46"/>
              </w:rPr>
              <w:fldChar w:fldCharType="begin"/>
            </w:r>
            <w:r w:rsidR="007C4EAA" w:rsidRPr="00D170A1">
              <w:rPr>
                <w:rFonts w:ascii="Century Gothic" w:hAnsi="Century Gothic"/>
                <w:noProof/>
                <w:webHidden/>
                <w:color w:val="641E46"/>
              </w:rPr>
              <w:instrText xml:space="preserve"> PAGEREF _Toc3368739 \h </w:instrText>
            </w:r>
            <w:r w:rsidR="007C4EAA" w:rsidRPr="00D170A1">
              <w:rPr>
                <w:rFonts w:ascii="Century Gothic" w:hAnsi="Century Gothic"/>
                <w:noProof/>
                <w:webHidden/>
                <w:color w:val="641E46"/>
              </w:rPr>
            </w:r>
            <w:r w:rsidR="007C4EAA" w:rsidRPr="00D170A1">
              <w:rPr>
                <w:rFonts w:ascii="Century Gothic" w:hAnsi="Century Gothic"/>
                <w:noProof/>
                <w:webHidden/>
                <w:color w:val="641E46"/>
              </w:rPr>
              <w:fldChar w:fldCharType="separate"/>
            </w:r>
            <w:r w:rsidR="007C4EAA" w:rsidRPr="00D170A1">
              <w:rPr>
                <w:rFonts w:ascii="Century Gothic" w:hAnsi="Century Gothic"/>
                <w:noProof/>
                <w:webHidden/>
                <w:color w:val="641E46"/>
              </w:rPr>
              <w:t>7</w:t>
            </w:r>
            <w:r w:rsidR="007C4EAA" w:rsidRPr="00D170A1">
              <w:rPr>
                <w:rFonts w:ascii="Century Gothic" w:hAnsi="Century Gothic"/>
                <w:noProof/>
                <w:webHidden/>
                <w:color w:val="641E46"/>
              </w:rPr>
              <w:fldChar w:fldCharType="end"/>
            </w:r>
          </w:hyperlink>
        </w:p>
        <w:p w14:paraId="6EAF0E89" w14:textId="77777777" w:rsidR="007C4EAA" w:rsidRPr="00D170A1" w:rsidRDefault="006F5993">
          <w:pPr>
            <w:pStyle w:val="TDC1"/>
            <w:rPr>
              <w:rFonts w:ascii="Century Gothic" w:hAnsi="Century Gothic" w:cstheme="minorBidi"/>
              <w:noProof/>
              <w:color w:val="641E46"/>
            </w:rPr>
          </w:pPr>
          <w:hyperlink w:anchor="_Toc3368740" w:history="1">
            <w:r w:rsidR="007C4EAA" w:rsidRPr="00D170A1">
              <w:rPr>
                <w:rStyle w:val="Hipervnculo"/>
                <w:rFonts w:ascii="Century Gothic" w:hAnsi="Century Gothic"/>
                <w:noProof/>
                <w:color w:val="641E46"/>
              </w:rPr>
              <w:t>4</w:t>
            </w:r>
            <w:r w:rsidR="007C4EAA" w:rsidRPr="00D170A1">
              <w:rPr>
                <w:rFonts w:ascii="Century Gothic" w:hAnsi="Century Gothic" w:cstheme="minorBidi"/>
                <w:noProof/>
                <w:color w:val="641E46"/>
              </w:rPr>
              <w:tab/>
            </w:r>
            <w:r w:rsidR="007C4EAA" w:rsidRPr="00D170A1">
              <w:rPr>
                <w:rStyle w:val="Hipervnculo"/>
                <w:rFonts w:ascii="Century Gothic" w:hAnsi="Century Gothic" w:cs="Arial"/>
                <w:noProof/>
                <w:color w:val="641E46"/>
              </w:rPr>
              <w:t>Apertura del SPV y registro del SV</w:t>
            </w:r>
            <w:r w:rsidR="007C4EAA" w:rsidRPr="00D170A1">
              <w:rPr>
                <w:rFonts w:ascii="Century Gothic" w:hAnsi="Century Gothic"/>
                <w:noProof/>
                <w:webHidden/>
                <w:color w:val="641E46"/>
              </w:rPr>
              <w:tab/>
            </w:r>
            <w:r w:rsidR="007C4EAA" w:rsidRPr="00D170A1">
              <w:rPr>
                <w:rFonts w:ascii="Century Gothic" w:hAnsi="Century Gothic"/>
                <w:noProof/>
                <w:webHidden/>
                <w:color w:val="641E46"/>
              </w:rPr>
              <w:fldChar w:fldCharType="begin"/>
            </w:r>
            <w:r w:rsidR="007C4EAA" w:rsidRPr="00D170A1">
              <w:rPr>
                <w:rFonts w:ascii="Century Gothic" w:hAnsi="Century Gothic"/>
                <w:noProof/>
                <w:webHidden/>
                <w:color w:val="641E46"/>
              </w:rPr>
              <w:instrText xml:space="preserve"> PAGEREF _Toc3368740 \h </w:instrText>
            </w:r>
            <w:r w:rsidR="007C4EAA" w:rsidRPr="00D170A1">
              <w:rPr>
                <w:rFonts w:ascii="Century Gothic" w:hAnsi="Century Gothic"/>
                <w:noProof/>
                <w:webHidden/>
                <w:color w:val="641E46"/>
              </w:rPr>
            </w:r>
            <w:r w:rsidR="007C4EAA" w:rsidRPr="00D170A1">
              <w:rPr>
                <w:rFonts w:ascii="Century Gothic" w:hAnsi="Century Gothic"/>
                <w:noProof/>
                <w:webHidden/>
                <w:color w:val="641E46"/>
              </w:rPr>
              <w:fldChar w:fldCharType="separate"/>
            </w:r>
            <w:r w:rsidR="007C4EAA" w:rsidRPr="00D170A1">
              <w:rPr>
                <w:rFonts w:ascii="Century Gothic" w:hAnsi="Century Gothic"/>
                <w:noProof/>
                <w:webHidden/>
                <w:color w:val="641E46"/>
              </w:rPr>
              <w:t>8</w:t>
            </w:r>
            <w:r w:rsidR="007C4EAA" w:rsidRPr="00D170A1">
              <w:rPr>
                <w:rFonts w:ascii="Century Gothic" w:hAnsi="Century Gothic"/>
                <w:noProof/>
                <w:webHidden/>
                <w:color w:val="641E46"/>
              </w:rPr>
              <w:fldChar w:fldCharType="end"/>
            </w:r>
          </w:hyperlink>
        </w:p>
        <w:p w14:paraId="4CCD91FC" w14:textId="77777777" w:rsidR="007C4EAA" w:rsidRPr="00D170A1" w:rsidRDefault="006F5993">
          <w:pPr>
            <w:pStyle w:val="TDC1"/>
            <w:rPr>
              <w:rFonts w:ascii="Century Gothic" w:hAnsi="Century Gothic" w:cstheme="minorBidi"/>
              <w:noProof/>
              <w:color w:val="641E46"/>
            </w:rPr>
          </w:pPr>
          <w:hyperlink w:anchor="_Toc3368741" w:history="1">
            <w:r w:rsidR="007C4EAA" w:rsidRPr="00D170A1">
              <w:rPr>
                <w:rStyle w:val="Hipervnculo"/>
                <w:rFonts w:ascii="Century Gothic" w:hAnsi="Century Gothic"/>
                <w:noProof/>
                <w:color w:val="641E46"/>
              </w:rPr>
              <w:t>5</w:t>
            </w:r>
            <w:r w:rsidR="007C4EAA" w:rsidRPr="00D170A1">
              <w:rPr>
                <w:rFonts w:ascii="Century Gothic" w:hAnsi="Century Gothic" w:cstheme="minorBidi"/>
                <w:noProof/>
                <w:color w:val="641E46"/>
              </w:rPr>
              <w:tab/>
            </w:r>
            <w:r w:rsidR="007C4EAA" w:rsidRPr="00D170A1">
              <w:rPr>
                <w:rStyle w:val="Hipervnculo"/>
                <w:rFonts w:ascii="Century Gothic" w:hAnsi="Century Gothic" w:cs="Arial"/>
                <w:noProof/>
                <w:color w:val="641E46"/>
              </w:rPr>
              <w:t>Entrega-recepción de los SV</w:t>
            </w:r>
            <w:r w:rsidR="007C4EAA" w:rsidRPr="00D170A1">
              <w:rPr>
                <w:rFonts w:ascii="Century Gothic" w:hAnsi="Century Gothic"/>
                <w:noProof/>
                <w:webHidden/>
                <w:color w:val="641E46"/>
              </w:rPr>
              <w:tab/>
            </w:r>
            <w:r w:rsidR="007C4EAA" w:rsidRPr="00D170A1">
              <w:rPr>
                <w:rFonts w:ascii="Century Gothic" w:hAnsi="Century Gothic"/>
                <w:noProof/>
                <w:webHidden/>
                <w:color w:val="641E46"/>
              </w:rPr>
              <w:fldChar w:fldCharType="begin"/>
            </w:r>
            <w:r w:rsidR="007C4EAA" w:rsidRPr="00D170A1">
              <w:rPr>
                <w:rFonts w:ascii="Century Gothic" w:hAnsi="Century Gothic"/>
                <w:noProof/>
                <w:webHidden/>
                <w:color w:val="641E46"/>
              </w:rPr>
              <w:instrText xml:space="preserve"> PAGEREF _Toc3368741 \h </w:instrText>
            </w:r>
            <w:r w:rsidR="007C4EAA" w:rsidRPr="00D170A1">
              <w:rPr>
                <w:rFonts w:ascii="Century Gothic" w:hAnsi="Century Gothic"/>
                <w:noProof/>
                <w:webHidden/>
                <w:color w:val="641E46"/>
              </w:rPr>
            </w:r>
            <w:r w:rsidR="007C4EAA" w:rsidRPr="00D170A1">
              <w:rPr>
                <w:rFonts w:ascii="Century Gothic" w:hAnsi="Century Gothic"/>
                <w:noProof/>
                <w:webHidden/>
                <w:color w:val="641E46"/>
              </w:rPr>
              <w:fldChar w:fldCharType="separate"/>
            </w:r>
            <w:r w:rsidR="007C4EAA" w:rsidRPr="00D170A1">
              <w:rPr>
                <w:rFonts w:ascii="Century Gothic" w:hAnsi="Century Gothic"/>
                <w:noProof/>
                <w:webHidden/>
                <w:color w:val="641E46"/>
              </w:rPr>
              <w:t>12</w:t>
            </w:r>
            <w:r w:rsidR="007C4EAA" w:rsidRPr="00D170A1">
              <w:rPr>
                <w:rFonts w:ascii="Century Gothic" w:hAnsi="Century Gothic"/>
                <w:noProof/>
                <w:webHidden/>
                <w:color w:val="641E46"/>
              </w:rPr>
              <w:fldChar w:fldCharType="end"/>
            </w:r>
          </w:hyperlink>
        </w:p>
        <w:p w14:paraId="05663FE6" w14:textId="77777777" w:rsidR="007C4EAA" w:rsidRPr="00D170A1" w:rsidRDefault="006F5993">
          <w:pPr>
            <w:pStyle w:val="TDC1"/>
            <w:rPr>
              <w:rFonts w:ascii="Century Gothic" w:hAnsi="Century Gothic" w:cstheme="minorBidi"/>
              <w:noProof/>
              <w:color w:val="641E46"/>
            </w:rPr>
          </w:pPr>
          <w:hyperlink w:anchor="_Toc3368742" w:history="1">
            <w:r w:rsidR="007C4EAA" w:rsidRPr="00D170A1">
              <w:rPr>
                <w:rStyle w:val="Hipervnculo"/>
                <w:rFonts w:ascii="Century Gothic" w:hAnsi="Century Gothic"/>
                <w:noProof/>
                <w:color w:val="641E46"/>
              </w:rPr>
              <w:t>6</w:t>
            </w:r>
            <w:r w:rsidR="007C4EAA" w:rsidRPr="00D170A1">
              <w:rPr>
                <w:rFonts w:ascii="Century Gothic" w:hAnsi="Century Gothic" w:cstheme="minorBidi"/>
                <w:noProof/>
                <w:color w:val="641E46"/>
              </w:rPr>
              <w:tab/>
            </w:r>
            <w:r w:rsidR="007C4EAA" w:rsidRPr="00D170A1">
              <w:rPr>
                <w:rStyle w:val="Hipervnculo"/>
                <w:rFonts w:ascii="Century Gothic" w:hAnsi="Century Gothic" w:cs="Arial"/>
                <w:noProof/>
                <w:color w:val="641E46"/>
              </w:rPr>
              <w:t>Registro, clasificación y resguardo de los SV</w:t>
            </w:r>
            <w:r w:rsidR="007C4EAA" w:rsidRPr="00D170A1">
              <w:rPr>
                <w:rFonts w:ascii="Century Gothic" w:hAnsi="Century Gothic"/>
                <w:noProof/>
                <w:webHidden/>
                <w:color w:val="641E46"/>
              </w:rPr>
              <w:tab/>
            </w:r>
            <w:r w:rsidR="007C4EAA" w:rsidRPr="00D170A1">
              <w:rPr>
                <w:rFonts w:ascii="Century Gothic" w:hAnsi="Century Gothic"/>
                <w:noProof/>
                <w:webHidden/>
                <w:color w:val="641E46"/>
              </w:rPr>
              <w:fldChar w:fldCharType="begin"/>
            </w:r>
            <w:r w:rsidR="007C4EAA" w:rsidRPr="00D170A1">
              <w:rPr>
                <w:rFonts w:ascii="Century Gothic" w:hAnsi="Century Gothic"/>
                <w:noProof/>
                <w:webHidden/>
                <w:color w:val="641E46"/>
              </w:rPr>
              <w:instrText xml:space="preserve"> PAGEREF _Toc3368742 \h </w:instrText>
            </w:r>
            <w:r w:rsidR="007C4EAA" w:rsidRPr="00D170A1">
              <w:rPr>
                <w:rFonts w:ascii="Century Gothic" w:hAnsi="Century Gothic"/>
                <w:noProof/>
                <w:webHidden/>
                <w:color w:val="641E46"/>
              </w:rPr>
            </w:r>
            <w:r w:rsidR="007C4EAA" w:rsidRPr="00D170A1">
              <w:rPr>
                <w:rFonts w:ascii="Century Gothic" w:hAnsi="Century Gothic"/>
                <w:noProof/>
                <w:webHidden/>
                <w:color w:val="641E46"/>
              </w:rPr>
              <w:fldChar w:fldCharType="separate"/>
            </w:r>
            <w:r w:rsidR="007C4EAA" w:rsidRPr="00D170A1">
              <w:rPr>
                <w:rFonts w:ascii="Century Gothic" w:hAnsi="Century Gothic"/>
                <w:noProof/>
                <w:webHidden/>
                <w:color w:val="641E46"/>
              </w:rPr>
              <w:t>14</w:t>
            </w:r>
            <w:r w:rsidR="007C4EAA" w:rsidRPr="00D170A1">
              <w:rPr>
                <w:rFonts w:ascii="Century Gothic" w:hAnsi="Century Gothic"/>
                <w:noProof/>
                <w:webHidden/>
                <w:color w:val="641E46"/>
              </w:rPr>
              <w:fldChar w:fldCharType="end"/>
            </w:r>
          </w:hyperlink>
        </w:p>
        <w:p w14:paraId="3EAE1BBE" w14:textId="77777777" w:rsidR="007C4EAA" w:rsidRPr="00D170A1" w:rsidRDefault="006F5993">
          <w:pPr>
            <w:pStyle w:val="TDC1"/>
            <w:rPr>
              <w:rFonts w:ascii="Century Gothic" w:hAnsi="Century Gothic" w:cstheme="minorBidi"/>
              <w:noProof/>
              <w:color w:val="641E46"/>
            </w:rPr>
          </w:pPr>
          <w:hyperlink w:anchor="_Toc3368743" w:history="1">
            <w:r w:rsidR="007C4EAA" w:rsidRPr="00D170A1">
              <w:rPr>
                <w:rStyle w:val="Hipervnculo"/>
                <w:rFonts w:ascii="Century Gothic" w:hAnsi="Century Gothic"/>
                <w:noProof/>
                <w:color w:val="641E46"/>
              </w:rPr>
              <w:t>7</w:t>
            </w:r>
            <w:r w:rsidR="007C4EAA" w:rsidRPr="00D170A1">
              <w:rPr>
                <w:rFonts w:ascii="Century Gothic" w:hAnsi="Century Gothic" w:cstheme="minorBidi"/>
                <w:noProof/>
                <w:color w:val="641E46"/>
              </w:rPr>
              <w:tab/>
            </w:r>
            <w:r w:rsidR="007C4EAA" w:rsidRPr="00D170A1">
              <w:rPr>
                <w:rStyle w:val="Hipervnculo"/>
                <w:rFonts w:ascii="Century Gothic" w:hAnsi="Century Gothic" w:cs="Arial"/>
                <w:noProof/>
                <w:color w:val="641E46"/>
              </w:rPr>
              <w:t>Traslado de los SV al Local Único</w:t>
            </w:r>
            <w:r w:rsidR="007C4EAA" w:rsidRPr="00D170A1">
              <w:rPr>
                <w:rFonts w:ascii="Century Gothic" w:hAnsi="Century Gothic"/>
                <w:noProof/>
                <w:webHidden/>
                <w:color w:val="641E46"/>
              </w:rPr>
              <w:tab/>
            </w:r>
            <w:r w:rsidR="007C4EAA" w:rsidRPr="00D170A1">
              <w:rPr>
                <w:rFonts w:ascii="Century Gothic" w:hAnsi="Century Gothic"/>
                <w:noProof/>
                <w:webHidden/>
                <w:color w:val="641E46"/>
              </w:rPr>
              <w:fldChar w:fldCharType="begin"/>
            </w:r>
            <w:r w:rsidR="007C4EAA" w:rsidRPr="00D170A1">
              <w:rPr>
                <w:rFonts w:ascii="Century Gothic" w:hAnsi="Century Gothic"/>
                <w:noProof/>
                <w:webHidden/>
                <w:color w:val="641E46"/>
              </w:rPr>
              <w:instrText xml:space="preserve"> PAGEREF _Toc3368743 \h </w:instrText>
            </w:r>
            <w:r w:rsidR="007C4EAA" w:rsidRPr="00D170A1">
              <w:rPr>
                <w:rFonts w:ascii="Century Gothic" w:hAnsi="Century Gothic"/>
                <w:noProof/>
                <w:webHidden/>
                <w:color w:val="641E46"/>
              </w:rPr>
            </w:r>
            <w:r w:rsidR="007C4EAA" w:rsidRPr="00D170A1">
              <w:rPr>
                <w:rFonts w:ascii="Century Gothic" w:hAnsi="Century Gothic"/>
                <w:noProof/>
                <w:webHidden/>
                <w:color w:val="641E46"/>
              </w:rPr>
              <w:fldChar w:fldCharType="separate"/>
            </w:r>
            <w:r w:rsidR="007C4EAA" w:rsidRPr="00D170A1">
              <w:rPr>
                <w:rFonts w:ascii="Century Gothic" w:hAnsi="Century Gothic"/>
                <w:noProof/>
                <w:webHidden/>
                <w:color w:val="641E46"/>
              </w:rPr>
              <w:t>16</w:t>
            </w:r>
            <w:r w:rsidR="007C4EAA" w:rsidRPr="00D170A1">
              <w:rPr>
                <w:rFonts w:ascii="Century Gothic" w:hAnsi="Century Gothic"/>
                <w:noProof/>
                <w:webHidden/>
                <w:color w:val="641E46"/>
              </w:rPr>
              <w:fldChar w:fldCharType="end"/>
            </w:r>
          </w:hyperlink>
        </w:p>
        <w:p w14:paraId="386B22EA" w14:textId="77777777" w:rsidR="00F32093" w:rsidRPr="005B64C1" w:rsidRDefault="00F32093" w:rsidP="00802FF3">
          <w:pPr>
            <w:spacing w:after="0" w:line="360" w:lineRule="auto"/>
            <w:rPr>
              <w:rFonts w:ascii="Century Gothic" w:hAnsi="Century Gothic"/>
            </w:rPr>
          </w:pPr>
          <w:r w:rsidRPr="00D170A1">
            <w:rPr>
              <w:rFonts w:ascii="Century Gothic" w:hAnsi="Century Gothic"/>
              <w:b/>
              <w:bCs/>
              <w:color w:val="641E46"/>
              <w:sz w:val="20"/>
              <w:lang w:val="es-ES"/>
            </w:rPr>
            <w:fldChar w:fldCharType="end"/>
          </w:r>
        </w:p>
      </w:sdtContent>
    </w:sdt>
    <w:p w14:paraId="01272B27" w14:textId="77777777" w:rsidR="00D267EE" w:rsidRDefault="00D267EE" w:rsidP="00F32093">
      <w:r>
        <w:br w:type="page"/>
      </w:r>
    </w:p>
    <w:p w14:paraId="56AF16DD" w14:textId="77777777" w:rsidR="009E3ECF" w:rsidRPr="0023707C" w:rsidRDefault="009E3ECF" w:rsidP="004B61AF">
      <w:pPr>
        <w:spacing w:after="0" w:line="240" w:lineRule="auto"/>
        <w:jc w:val="center"/>
        <w:rPr>
          <w:rFonts w:ascii="Century Gothic" w:hAnsi="Century Gothic" w:cs="Arial"/>
          <w:b/>
          <w:sz w:val="24"/>
          <w:szCs w:val="24"/>
        </w:rPr>
      </w:pPr>
    </w:p>
    <w:bookmarkStart w:id="0" w:name="_Toc3368736"/>
    <w:p w14:paraId="160CEFC2" w14:textId="77777777" w:rsidR="003F7F59" w:rsidRPr="007D5EFA" w:rsidRDefault="007D5EFA" w:rsidP="007D5EFA">
      <w:pPr>
        <w:pStyle w:val="Ttulo1"/>
        <w:numPr>
          <w:ilvl w:val="0"/>
          <w:numId w:val="0"/>
        </w:numPr>
        <w:spacing w:after="200"/>
        <w:ind w:left="432" w:hanging="432"/>
        <w:rPr>
          <w:rFonts w:ascii="Century Gothic" w:hAnsi="Century Gothic"/>
          <w:b w:val="0"/>
          <w:color w:val="640045"/>
          <w:sz w:val="32"/>
          <w:szCs w:val="32"/>
        </w:rPr>
      </w:pPr>
      <w:r w:rsidRPr="00984F32">
        <w:rPr>
          <w:rFonts w:ascii="Century Gothic" w:eastAsia="Meiryo" w:hAnsi="Century Gothic"/>
          <w:noProof/>
          <w:color w:val="641345"/>
          <w:sz w:val="28"/>
          <w:szCs w:val="28"/>
          <w:lang w:val="es-MX" w:eastAsia="es-MX"/>
        </w:rPr>
        <mc:AlternateContent>
          <mc:Choice Requires="wps">
            <w:drawing>
              <wp:anchor distT="0" distB="0" distL="114300" distR="114300" simplePos="0" relativeHeight="251665408" behindDoc="0" locked="0" layoutInCell="1" allowOverlap="1" wp14:anchorId="03045D25" wp14:editId="59760837">
                <wp:simplePos x="0" y="0"/>
                <wp:positionH relativeFrom="column">
                  <wp:posOffset>-2004060</wp:posOffset>
                </wp:positionH>
                <wp:positionV relativeFrom="paragraph">
                  <wp:posOffset>289560</wp:posOffset>
                </wp:positionV>
                <wp:extent cx="2581275" cy="0"/>
                <wp:effectExtent l="0" t="0" r="34925" b="25400"/>
                <wp:wrapNone/>
                <wp:docPr id="4" name="Conector recto 4"/>
                <wp:cNvGraphicFramePr/>
                <a:graphic xmlns:a="http://schemas.openxmlformats.org/drawingml/2006/main">
                  <a:graphicData uri="http://schemas.microsoft.com/office/word/2010/wordprocessingShape">
                    <wps:wsp>
                      <wps:cNvCnPr/>
                      <wps:spPr>
                        <a:xfrm>
                          <a:off x="0" y="0"/>
                          <a:ext cx="2581275" cy="0"/>
                        </a:xfrm>
                        <a:prstGeom prst="line">
                          <a:avLst/>
                        </a:prstGeom>
                        <a:noFill/>
                        <a:ln w="19050" cap="flat" cmpd="sng" algn="ctr">
                          <a:solidFill>
                            <a:srgbClr val="641345"/>
                          </a:solidFill>
                          <a:prstDash val="solid"/>
                        </a:ln>
                        <a:effectLst/>
                      </wps:spPr>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4E437B6" id="Conector recto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8pt,22.8pt" to="45.4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" strokecolor="#641345" strokeweight="1.5pt"/>
            </w:pict>
          </mc:Fallback>
        </mc:AlternateContent>
      </w:r>
      <w:r w:rsidR="0039345C" w:rsidRPr="007D5EFA">
        <w:rPr>
          <w:rFonts w:ascii="Century Gothic" w:hAnsi="Century Gothic"/>
          <w:b w:val="0"/>
          <w:color w:val="640045"/>
          <w:sz w:val="32"/>
          <w:szCs w:val="32"/>
        </w:rPr>
        <w:t>Siglas</w:t>
      </w:r>
      <w:bookmarkEnd w:id="0"/>
    </w:p>
    <w:p w14:paraId="0956B1C2" w14:textId="77777777" w:rsidR="003F7F59" w:rsidRDefault="003F7F59" w:rsidP="007D5EFA">
      <w:pPr>
        <w:spacing w:line="240" w:lineRule="auto"/>
        <w:jc w:val="center"/>
        <w:rPr>
          <w:rFonts w:ascii="Century Gothic" w:hAnsi="Century Gothic" w:cs="Arial"/>
        </w:rPr>
      </w:pPr>
    </w:p>
    <w:p w14:paraId="5DEE0F81" w14:textId="77777777" w:rsidR="00E4177C" w:rsidRDefault="00E4177C" w:rsidP="007D5EFA">
      <w:pPr>
        <w:spacing w:line="240" w:lineRule="auto"/>
        <w:jc w:val="center"/>
        <w:rPr>
          <w:rFonts w:ascii="Century Gothic" w:hAnsi="Century Gothic" w:cs="Arial"/>
        </w:rPr>
      </w:pPr>
    </w:p>
    <w:tbl>
      <w:tblPr>
        <w:tblStyle w:val="Tablaconcuadrcula"/>
        <w:tblW w:w="0" w:type="auto"/>
        <w:tblBorders>
          <w:top w:val="single" w:sz="4" w:space="0" w:color="641E46"/>
          <w:left w:val="none" w:sz="0" w:space="0" w:color="auto"/>
          <w:bottom w:val="single" w:sz="4" w:space="0" w:color="641E46"/>
          <w:right w:val="none" w:sz="0" w:space="0" w:color="auto"/>
          <w:insideH w:val="single" w:sz="4" w:space="0" w:color="641E46"/>
          <w:insideV w:val="none" w:sz="0" w:space="0" w:color="auto"/>
        </w:tblBorders>
        <w:tblLook w:val="04A0" w:firstRow="1" w:lastRow="0" w:firstColumn="1" w:lastColumn="0" w:noHBand="0" w:noVBand="1"/>
      </w:tblPr>
      <w:tblGrid>
        <w:gridCol w:w="1487"/>
        <w:gridCol w:w="7158"/>
      </w:tblGrid>
      <w:tr w:rsidR="0037362E" w:rsidRPr="000A7763" w14:paraId="2207D10A" w14:textId="77777777" w:rsidTr="0048661C">
        <w:tc>
          <w:tcPr>
            <w:tcW w:w="0" w:type="auto"/>
            <w:shd w:val="clear" w:color="auto" w:fill="auto"/>
          </w:tcPr>
          <w:p w14:paraId="10D5B244" w14:textId="77777777" w:rsidR="0048661C" w:rsidRPr="000A7763" w:rsidRDefault="0048661C" w:rsidP="00E4177C">
            <w:pPr>
              <w:spacing w:before="60" w:after="60" w:line="240" w:lineRule="auto"/>
              <w:jc w:val="both"/>
              <w:rPr>
                <w:rFonts w:ascii="Century Gothic" w:hAnsi="Century Gothic" w:cs="Arial"/>
                <w:b/>
                <w:color w:val="641E46"/>
                <w:sz w:val="18"/>
                <w:szCs w:val="18"/>
              </w:rPr>
            </w:pPr>
            <w:r w:rsidRPr="000A7763">
              <w:rPr>
                <w:rFonts w:ascii="Century Gothic" w:hAnsi="Century Gothic" w:cs="Arial"/>
                <w:b/>
                <w:color w:val="641E46"/>
                <w:sz w:val="18"/>
                <w:szCs w:val="18"/>
              </w:rPr>
              <w:t>CVME</w:t>
            </w:r>
          </w:p>
        </w:tc>
        <w:tc>
          <w:tcPr>
            <w:tcW w:w="0" w:type="auto"/>
            <w:shd w:val="clear" w:color="auto" w:fill="auto"/>
          </w:tcPr>
          <w:p w14:paraId="71248B7B" w14:textId="77777777" w:rsidR="0048661C" w:rsidRPr="000A7763" w:rsidRDefault="0048661C" w:rsidP="00402AE6">
            <w:pPr>
              <w:spacing w:before="60" w:after="60" w:line="240" w:lineRule="auto"/>
              <w:rPr>
                <w:rFonts w:ascii="Century Gothic" w:hAnsi="Century Gothic" w:cs="Arial"/>
                <w:sz w:val="18"/>
                <w:szCs w:val="18"/>
              </w:rPr>
            </w:pPr>
            <w:r w:rsidRPr="000A7763">
              <w:rPr>
                <w:rFonts w:ascii="Century Gothic" w:hAnsi="Century Gothic" w:cs="Arial"/>
                <w:sz w:val="18"/>
                <w:szCs w:val="18"/>
              </w:rPr>
              <w:t xml:space="preserve">Comisión Temporal de </w:t>
            </w:r>
            <w:r w:rsidR="00AA1706">
              <w:rPr>
                <w:rFonts w:ascii="Century Gothic" w:hAnsi="Century Gothic" w:cs="Arial"/>
                <w:sz w:val="18"/>
                <w:szCs w:val="18"/>
              </w:rPr>
              <w:t xml:space="preserve">Vinculación con Mexicanos Residentes en el Extranjero y </w:t>
            </w:r>
            <w:r w:rsidR="00402AE6">
              <w:rPr>
                <w:rFonts w:ascii="Century Gothic" w:hAnsi="Century Gothic" w:cs="Arial"/>
                <w:sz w:val="18"/>
                <w:szCs w:val="18"/>
              </w:rPr>
              <w:t xml:space="preserve">Análisis </w:t>
            </w:r>
            <w:r w:rsidR="00AA1706">
              <w:rPr>
                <w:rFonts w:ascii="Century Gothic" w:hAnsi="Century Gothic" w:cs="Arial"/>
                <w:sz w:val="18"/>
                <w:szCs w:val="18"/>
              </w:rPr>
              <w:t xml:space="preserve">de las </w:t>
            </w:r>
            <w:r w:rsidR="00402AE6">
              <w:rPr>
                <w:rFonts w:ascii="Century Gothic" w:hAnsi="Century Gothic" w:cs="Arial"/>
                <w:sz w:val="18"/>
                <w:szCs w:val="18"/>
              </w:rPr>
              <w:t xml:space="preserve">Modalidades </w:t>
            </w:r>
            <w:r w:rsidR="00AA1706">
              <w:rPr>
                <w:rFonts w:ascii="Century Gothic" w:hAnsi="Century Gothic" w:cs="Arial"/>
                <w:sz w:val="18"/>
                <w:szCs w:val="18"/>
              </w:rPr>
              <w:t xml:space="preserve">de su </w:t>
            </w:r>
            <w:r w:rsidR="00402AE6">
              <w:rPr>
                <w:rFonts w:ascii="Century Gothic" w:hAnsi="Century Gothic" w:cs="Arial"/>
                <w:sz w:val="18"/>
                <w:szCs w:val="18"/>
              </w:rPr>
              <w:t xml:space="preserve">Voto </w:t>
            </w:r>
          </w:p>
        </w:tc>
      </w:tr>
      <w:tr w:rsidR="0037362E" w:rsidRPr="000A7763" w14:paraId="4F0F6EC0" w14:textId="77777777" w:rsidTr="0048661C">
        <w:tc>
          <w:tcPr>
            <w:tcW w:w="0" w:type="auto"/>
            <w:shd w:val="clear" w:color="auto" w:fill="auto"/>
          </w:tcPr>
          <w:p w14:paraId="20EB4114" w14:textId="77777777" w:rsidR="0048661C" w:rsidRPr="006D0F9E" w:rsidRDefault="0048661C" w:rsidP="00E4177C">
            <w:pPr>
              <w:spacing w:before="60" w:after="60" w:line="240" w:lineRule="auto"/>
              <w:jc w:val="both"/>
              <w:rPr>
                <w:rFonts w:ascii="Century Gothic" w:hAnsi="Century Gothic" w:cs="Arial"/>
                <w:b/>
                <w:color w:val="641E46"/>
                <w:sz w:val="18"/>
                <w:szCs w:val="18"/>
              </w:rPr>
            </w:pPr>
            <w:r w:rsidRPr="006D0F9E">
              <w:rPr>
                <w:rFonts w:ascii="Century Gothic" w:hAnsi="Century Gothic" w:cs="Arial"/>
                <w:b/>
                <w:color w:val="641E46"/>
                <w:sz w:val="18"/>
                <w:szCs w:val="18"/>
              </w:rPr>
              <w:t>DEOE</w:t>
            </w:r>
          </w:p>
        </w:tc>
        <w:tc>
          <w:tcPr>
            <w:tcW w:w="0" w:type="auto"/>
            <w:shd w:val="clear" w:color="auto" w:fill="auto"/>
          </w:tcPr>
          <w:p w14:paraId="7C2C6AF0" w14:textId="77777777" w:rsidR="0048661C" w:rsidRPr="006D0F9E" w:rsidRDefault="0048661C" w:rsidP="00E4177C">
            <w:pPr>
              <w:spacing w:before="60" w:after="60" w:line="240" w:lineRule="auto"/>
              <w:rPr>
                <w:rFonts w:ascii="Century Gothic" w:hAnsi="Century Gothic" w:cs="Arial"/>
                <w:sz w:val="18"/>
                <w:szCs w:val="18"/>
              </w:rPr>
            </w:pPr>
            <w:r w:rsidRPr="006D0F9E">
              <w:rPr>
                <w:rFonts w:ascii="Century Gothic" w:hAnsi="Century Gothic" w:cs="Arial"/>
                <w:sz w:val="18"/>
                <w:szCs w:val="18"/>
              </w:rPr>
              <w:t>Dirección Ejecutiva de Organización Electoral</w:t>
            </w:r>
          </w:p>
        </w:tc>
      </w:tr>
      <w:tr w:rsidR="0037362E" w:rsidRPr="000A7763" w14:paraId="4FAEA7A7" w14:textId="77777777" w:rsidTr="0048661C">
        <w:tc>
          <w:tcPr>
            <w:tcW w:w="0" w:type="auto"/>
            <w:shd w:val="clear" w:color="auto" w:fill="auto"/>
          </w:tcPr>
          <w:p w14:paraId="1E189571" w14:textId="77777777" w:rsidR="0048661C" w:rsidRPr="006D0F9E" w:rsidRDefault="0048661C" w:rsidP="00E4177C">
            <w:pPr>
              <w:spacing w:before="60" w:after="60" w:line="240" w:lineRule="auto"/>
              <w:jc w:val="both"/>
              <w:rPr>
                <w:rFonts w:ascii="Century Gothic" w:hAnsi="Century Gothic" w:cs="Arial"/>
                <w:b/>
                <w:color w:val="641E46"/>
                <w:sz w:val="18"/>
                <w:szCs w:val="18"/>
              </w:rPr>
            </w:pPr>
            <w:r w:rsidRPr="006D0F9E">
              <w:rPr>
                <w:rFonts w:ascii="Century Gothic" w:hAnsi="Century Gothic" w:cs="Arial"/>
                <w:b/>
                <w:color w:val="641E46"/>
                <w:sz w:val="18"/>
                <w:szCs w:val="18"/>
              </w:rPr>
              <w:t>DERFE</w:t>
            </w:r>
          </w:p>
        </w:tc>
        <w:tc>
          <w:tcPr>
            <w:tcW w:w="0" w:type="auto"/>
            <w:shd w:val="clear" w:color="auto" w:fill="auto"/>
          </w:tcPr>
          <w:p w14:paraId="3029D3CA" w14:textId="77777777" w:rsidR="0048661C" w:rsidRPr="006D0F9E" w:rsidRDefault="0048661C" w:rsidP="00E4177C">
            <w:pPr>
              <w:spacing w:before="60" w:after="60" w:line="240" w:lineRule="auto"/>
              <w:rPr>
                <w:rFonts w:ascii="Century Gothic" w:hAnsi="Century Gothic" w:cs="Arial"/>
                <w:sz w:val="18"/>
                <w:szCs w:val="18"/>
              </w:rPr>
            </w:pPr>
            <w:r w:rsidRPr="006D0F9E">
              <w:rPr>
                <w:rFonts w:ascii="Century Gothic" w:hAnsi="Century Gothic" w:cs="Arial"/>
                <w:sz w:val="18"/>
                <w:szCs w:val="18"/>
              </w:rPr>
              <w:t>Dirección Ejecutiva del Registro Federal de Electores</w:t>
            </w:r>
          </w:p>
        </w:tc>
      </w:tr>
      <w:tr w:rsidR="0037362E" w:rsidRPr="000A7763" w14:paraId="3ACED00F" w14:textId="77777777" w:rsidTr="0048661C">
        <w:tc>
          <w:tcPr>
            <w:tcW w:w="0" w:type="auto"/>
            <w:shd w:val="clear" w:color="auto" w:fill="auto"/>
          </w:tcPr>
          <w:p w14:paraId="7A627F24" w14:textId="77777777" w:rsidR="0048661C" w:rsidRPr="006D0F9E" w:rsidRDefault="0048661C" w:rsidP="00E4177C">
            <w:pPr>
              <w:spacing w:before="60" w:after="60" w:line="240" w:lineRule="auto"/>
              <w:jc w:val="both"/>
              <w:rPr>
                <w:rFonts w:ascii="Century Gothic" w:hAnsi="Century Gothic" w:cs="Arial"/>
                <w:b/>
                <w:color w:val="641E46"/>
                <w:sz w:val="18"/>
                <w:szCs w:val="18"/>
              </w:rPr>
            </w:pPr>
            <w:r w:rsidRPr="006D0F9E">
              <w:rPr>
                <w:rFonts w:ascii="Century Gothic" w:hAnsi="Century Gothic" w:cs="Arial"/>
                <w:b/>
                <w:color w:val="641E46"/>
                <w:sz w:val="18"/>
                <w:szCs w:val="18"/>
              </w:rPr>
              <w:t>INE</w:t>
            </w:r>
          </w:p>
        </w:tc>
        <w:tc>
          <w:tcPr>
            <w:tcW w:w="0" w:type="auto"/>
            <w:shd w:val="clear" w:color="auto" w:fill="auto"/>
          </w:tcPr>
          <w:p w14:paraId="2FB4813D" w14:textId="77777777" w:rsidR="0048661C" w:rsidRPr="006D0F9E" w:rsidRDefault="0048661C" w:rsidP="00E4177C">
            <w:pPr>
              <w:spacing w:before="60" w:after="60" w:line="240" w:lineRule="auto"/>
              <w:rPr>
                <w:rFonts w:ascii="Century Gothic" w:hAnsi="Century Gothic" w:cs="Arial"/>
                <w:sz w:val="18"/>
                <w:szCs w:val="18"/>
              </w:rPr>
            </w:pPr>
            <w:r w:rsidRPr="006D0F9E">
              <w:rPr>
                <w:rFonts w:ascii="Century Gothic" w:hAnsi="Century Gothic" w:cs="Arial"/>
                <w:sz w:val="18"/>
                <w:szCs w:val="18"/>
              </w:rPr>
              <w:t>Instituto Nacional Electoral</w:t>
            </w:r>
          </w:p>
        </w:tc>
      </w:tr>
      <w:tr w:rsidR="0037362E" w:rsidRPr="000A7763" w14:paraId="1120D4B3" w14:textId="77777777" w:rsidTr="0048661C">
        <w:tc>
          <w:tcPr>
            <w:tcW w:w="0" w:type="auto"/>
            <w:shd w:val="clear" w:color="auto" w:fill="auto"/>
          </w:tcPr>
          <w:p w14:paraId="759745D2" w14:textId="77777777" w:rsidR="0048661C" w:rsidRPr="006D0F9E" w:rsidRDefault="0048661C" w:rsidP="00E4177C">
            <w:pPr>
              <w:spacing w:before="60" w:after="60" w:line="240" w:lineRule="auto"/>
              <w:jc w:val="both"/>
              <w:rPr>
                <w:rFonts w:ascii="Century Gothic" w:hAnsi="Century Gothic" w:cs="Arial"/>
                <w:b/>
                <w:color w:val="641E46"/>
                <w:sz w:val="18"/>
                <w:szCs w:val="18"/>
              </w:rPr>
            </w:pPr>
            <w:r w:rsidRPr="006D0F9E">
              <w:rPr>
                <w:rFonts w:ascii="Century Gothic" w:hAnsi="Century Gothic" w:cs="Arial"/>
                <w:b/>
                <w:color w:val="641E46"/>
                <w:sz w:val="18"/>
                <w:szCs w:val="18"/>
              </w:rPr>
              <w:t>JGE</w:t>
            </w:r>
          </w:p>
        </w:tc>
        <w:tc>
          <w:tcPr>
            <w:tcW w:w="0" w:type="auto"/>
            <w:shd w:val="clear" w:color="auto" w:fill="auto"/>
          </w:tcPr>
          <w:p w14:paraId="475E8BAA" w14:textId="77777777" w:rsidR="0048661C" w:rsidRPr="006D0F9E" w:rsidRDefault="0048661C" w:rsidP="00E4177C">
            <w:pPr>
              <w:spacing w:before="60" w:after="60" w:line="240" w:lineRule="auto"/>
              <w:rPr>
                <w:rFonts w:ascii="Century Gothic" w:hAnsi="Century Gothic" w:cs="Arial"/>
                <w:sz w:val="18"/>
                <w:szCs w:val="18"/>
              </w:rPr>
            </w:pPr>
            <w:r w:rsidRPr="006D0F9E">
              <w:rPr>
                <w:rFonts w:ascii="Century Gothic" w:hAnsi="Century Gothic" w:cs="Arial"/>
                <w:sz w:val="18"/>
                <w:szCs w:val="18"/>
              </w:rPr>
              <w:t>Junta General Ejecutiva</w:t>
            </w:r>
          </w:p>
        </w:tc>
      </w:tr>
      <w:tr w:rsidR="00AC45F0" w:rsidRPr="000A7763" w14:paraId="6CCCA643" w14:textId="77777777" w:rsidTr="0048661C">
        <w:tc>
          <w:tcPr>
            <w:tcW w:w="0" w:type="auto"/>
            <w:shd w:val="clear" w:color="auto" w:fill="auto"/>
          </w:tcPr>
          <w:p w14:paraId="338C85A2" w14:textId="77777777" w:rsidR="00AC45F0" w:rsidRPr="006D0F9E" w:rsidRDefault="00AC45F0" w:rsidP="00AC45F0">
            <w:pPr>
              <w:spacing w:before="60" w:after="60" w:line="240" w:lineRule="auto"/>
              <w:jc w:val="both"/>
              <w:rPr>
                <w:rFonts w:ascii="Century Gothic" w:hAnsi="Century Gothic" w:cs="Arial"/>
                <w:b/>
                <w:color w:val="641E46"/>
                <w:sz w:val="18"/>
                <w:szCs w:val="18"/>
              </w:rPr>
            </w:pPr>
            <w:r w:rsidRPr="006F15AC">
              <w:rPr>
                <w:rFonts w:ascii="Century Gothic" w:hAnsi="Century Gothic" w:cs="Arial"/>
                <w:b/>
                <w:color w:val="641E46"/>
                <w:sz w:val="18"/>
              </w:rPr>
              <w:t>LGIPE</w:t>
            </w:r>
          </w:p>
        </w:tc>
        <w:tc>
          <w:tcPr>
            <w:tcW w:w="0" w:type="auto"/>
            <w:shd w:val="clear" w:color="auto" w:fill="auto"/>
          </w:tcPr>
          <w:p w14:paraId="30EF70F1" w14:textId="77777777" w:rsidR="00AC45F0" w:rsidRPr="006D0F9E" w:rsidRDefault="00AC45F0" w:rsidP="00AC45F0">
            <w:pPr>
              <w:spacing w:before="60" w:after="60" w:line="240" w:lineRule="auto"/>
              <w:rPr>
                <w:rFonts w:ascii="Century Gothic" w:hAnsi="Century Gothic" w:cs="Arial"/>
                <w:sz w:val="18"/>
                <w:szCs w:val="18"/>
              </w:rPr>
            </w:pPr>
            <w:r w:rsidRPr="006F15AC">
              <w:rPr>
                <w:rFonts w:ascii="Century Gothic" w:hAnsi="Century Gothic" w:cs="Arial"/>
                <w:sz w:val="18"/>
              </w:rPr>
              <w:t>Ley General de Instituciones y Procedimientos Electorales</w:t>
            </w:r>
          </w:p>
        </w:tc>
      </w:tr>
      <w:tr w:rsidR="00683002" w:rsidRPr="000A7763" w14:paraId="4EE8CD62" w14:textId="77777777" w:rsidTr="0048661C">
        <w:tc>
          <w:tcPr>
            <w:tcW w:w="0" w:type="auto"/>
            <w:shd w:val="clear" w:color="auto" w:fill="auto"/>
          </w:tcPr>
          <w:p w14:paraId="02135AF2" w14:textId="77777777" w:rsidR="00683002" w:rsidRPr="006D0F9E" w:rsidRDefault="00683002" w:rsidP="00E4177C">
            <w:pPr>
              <w:spacing w:before="60" w:after="60" w:line="240" w:lineRule="auto"/>
              <w:jc w:val="both"/>
              <w:rPr>
                <w:rFonts w:ascii="Century Gothic" w:hAnsi="Century Gothic" w:cs="Arial"/>
                <w:b/>
                <w:color w:val="641E46"/>
                <w:sz w:val="18"/>
                <w:szCs w:val="18"/>
              </w:rPr>
            </w:pPr>
            <w:r>
              <w:rPr>
                <w:rFonts w:ascii="Century Gothic" w:hAnsi="Century Gothic" w:cs="Arial"/>
                <w:b/>
                <w:color w:val="641E46"/>
                <w:sz w:val="18"/>
                <w:szCs w:val="18"/>
              </w:rPr>
              <w:t>LNERE</w:t>
            </w:r>
          </w:p>
        </w:tc>
        <w:tc>
          <w:tcPr>
            <w:tcW w:w="0" w:type="auto"/>
            <w:shd w:val="clear" w:color="auto" w:fill="auto"/>
          </w:tcPr>
          <w:p w14:paraId="3B949A1B" w14:textId="77777777" w:rsidR="00683002" w:rsidRPr="006D0F9E" w:rsidRDefault="00683002" w:rsidP="00402AE6">
            <w:pPr>
              <w:spacing w:before="60" w:after="60" w:line="240" w:lineRule="auto"/>
              <w:rPr>
                <w:rFonts w:ascii="Century Gothic" w:hAnsi="Century Gothic" w:cs="Arial"/>
                <w:sz w:val="18"/>
                <w:szCs w:val="18"/>
              </w:rPr>
            </w:pPr>
            <w:r>
              <w:rPr>
                <w:rFonts w:ascii="Century Gothic" w:hAnsi="Century Gothic" w:cs="Arial"/>
                <w:sz w:val="18"/>
                <w:szCs w:val="18"/>
              </w:rPr>
              <w:t>Lista Nominal de Electores Residentes en el Extranjero</w:t>
            </w:r>
          </w:p>
        </w:tc>
      </w:tr>
      <w:tr w:rsidR="0037362E" w:rsidRPr="000A7763" w14:paraId="499F327F" w14:textId="77777777" w:rsidTr="0048661C">
        <w:tc>
          <w:tcPr>
            <w:tcW w:w="0" w:type="auto"/>
            <w:shd w:val="clear" w:color="auto" w:fill="auto"/>
          </w:tcPr>
          <w:p w14:paraId="541C15B2" w14:textId="77777777" w:rsidR="0048661C" w:rsidRPr="006D0F9E" w:rsidRDefault="0048661C" w:rsidP="00E4177C">
            <w:pPr>
              <w:spacing w:before="60" w:after="60" w:line="240" w:lineRule="auto"/>
              <w:jc w:val="both"/>
              <w:rPr>
                <w:rFonts w:ascii="Century Gothic" w:hAnsi="Century Gothic" w:cs="Arial"/>
                <w:b/>
                <w:color w:val="641E46"/>
                <w:sz w:val="18"/>
                <w:szCs w:val="18"/>
              </w:rPr>
            </w:pPr>
            <w:r w:rsidRPr="006D0F9E">
              <w:rPr>
                <w:rFonts w:ascii="Century Gothic" w:hAnsi="Century Gothic" w:cs="Arial"/>
                <w:b/>
                <w:color w:val="641E46"/>
                <w:sz w:val="18"/>
                <w:szCs w:val="18"/>
              </w:rPr>
              <w:t>LVMRE</w:t>
            </w:r>
          </w:p>
        </w:tc>
        <w:tc>
          <w:tcPr>
            <w:tcW w:w="0" w:type="auto"/>
            <w:shd w:val="clear" w:color="auto" w:fill="auto"/>
          </w:tcPr>
          <w:p w14:paraId="5479397C" w14:textId="77777777" w:rsidR="0048661C" w:rsidRPr="006D0F9E" w:rsidRDefault="0048661C" w:rsidP="00402AE6">
            <w:pPr>
              <w:spacing w:before="60" w:after="60" w:line="240" w:lineRule="auto"/>
              <w:rPr>
                <w:rFonts w:ascii="Century Gothic" w:hAnsi="Century Gothic" w:cs="Arial"/>
                <w:sz w:val="18"/>
                <w:szCs w:val="18"/>
              </w:rPr>
            </w:pPr>
            <w:r w:rsidRPr="006D0F9E">
              <w:rPr>
                <w:rFonts w:ascii="Century Gothic" w:hAnsi="Century Gothic" w:cs="Arial"/>
                <w:sz w:val="18"/>
                <w:szCs w:val="18"/>
              </w:rPr>
              <w:t xml:space="preserve">Lineamientos para la organización del voto postal de las ciudadanas y los ciudadanos mexicanos residentes en el extranjero para </w:t>
            </w:r>
            <w:r w:rsidR="00116854">
              <w:rPr>
                <w:rFonts w:ascii="Century Gothic" w:hAnsi="Century Gothic" w:cs="Arial"/>
                <w:sz w:val="18"/>
                <w:szCs w:val="18"/>
              </w:rPr>
              <w:t xml:space="preserve">el </w:t>
            </w:r>
            <w:r w:rsidRPr="006D0F9E">
              <w:rPr>
                <w:rFonts w:ascii="Century Gothic" w:hAnsi="Century Gothic" w:cs="Arial"/>
                <w:sz w:val="18"/>
                <w:szCs w:val="18"/>
              </w:rPr>
              <w:t xml:space="preserve">Proceso Electoral Local </w:t>
            </w:r>
            <w:r w:rsidR="0037362E">
              <w:rPr>
                <w:rFonts w:ascii="Century Gothic" w:hAnsi="Century Gothic" w:cs="Arial"/>
                <w:sz w:val="18"/>
                <w:szCs w:val="18"/>
              </w:rPr>
              <w:t xml:space="preserve">Extraordinario </w:t>
            </w:r>
            <w:r w:rsidR="00116854">
              <w:rPr>
                <w:rFonts w:ascii="Century Gothic" w:hAnsi="Century Gothic" w:cs="Arial"/>
                <w:sz w:val="18"/>
                <w:szCs w:val="18"/>
              </w:rPr>
              <w:t>2019</w:t>
            </w:r>
            <w:r w:rsidR="0037362E">
              <w:rPr>
                <w:rFonts w:ascii="Century Gothic" w:hAnsi="Century Gothic" w:cs="Arial"/>
                <w:sz w:val="18"/>
                <w:szCs w:val="18"/>
              </w:rPr>
              <w:t xml:space="preserve">, para la </w:t>
            </w:r>
            <w:r w:rsidR="00402AE6">
              <w:rPr>
                <w:rFonts w:ascii="Century Gothic" w:hAnsi="Century Gothic" w:cs="Arial"/>
                <w:sz w:val="18"/>
                <w:szCs w:val="18"/>
              </w:rPr>
              <w:t xml:space="preserve">elección </w:t>
            </w:r>
            <w:r w:rsidR="0037362E">
              <w:rPr>
                <w:rFonts w:ascii="Century Gothic" w:hAnsi="Century Gothic" w:cs="Arial"/>
                <w:sz w:val="18"/>
                <w:szCs w:val="18"/>
              </w:rPr>
              <w:t xml:space="preserve">de </w:t>
            </w:r>
            <w:r w:rsidR="00402AE6">
              <w:rPr>
                <w:rFonts w:ascii="Century Gothic" w:hAnsi="Century Gothic" w:cs="Arial"/>
                <w:sz w:val="18"/>
                <w:szCs w:val="18"/>
              </w:rPr>
              <w:t xml:space="preserve">Gubernatura </w:t>
            </w:r>
            <w:r w:rsidR="0037362E">
              <w:rPr>
                <w:rFonts w:ascii="Century Gothic" w:hAnsi="Century Gothic" w:cs="Arial"/>
                <w:sz w:val="18"/>
                <w:szCs w:val="18"/>
              </w:rPr>
              <w:t xml:space="preserve">en el </w:t>
            </w:r>
            <w:r w:rsidR="00402AE6">
              <w:rPr>
                <w:rFonts w:ascii="Century Gothic" w:hAnsi="Century Gothic" w:cs="Arial"/>
                <w:sz w:val="18"/>
                <w:szCs w:val="18"/>
              </w:rPr>
              <w:t xml:space="preserve">estado </w:t>
            </w:r>
            <w:r w:rsidR="00AC45F0">
              <w:rPr>
                <w:rFonts w:ascii="Century Gothic" w:hAnsi="Century Gothic" w:cs="Arial"/>
                <w:sz w:val="18"/>
                <w:szCs w:val="18"/>
              </w:rPr>
              <w:t>de Puebla</w:t>
            </w:r>
          </w:p>
        </w:tc>
      </w:tr>
      <w:tr w:rsidR="00AC45F0" w:rsidRPr="000A7763" w14:paraId="558C5E92" w14:textId="77777777" w:rsidTr="0048661C">
        <w:tc>
          <w:tcPr>
            <w:tcW w:w="0" w:type="auto"/>
            <w:shd w:val="clear" w:color="auto" w:fill="auto"/>
          </w:tcPr>
          <w:p w14:paraId="7B6113EA" w14:textId="77777777" w:rsidR="00AC45F0" w:rsidRPr="000A7763" w:rsidRDefault="00AC45F0" w:rsidP="00E4177C">
            <w:pPr>
              <w:spacing w:before="60" w:after="60" w:line="240" w:lineRule="auto"/>
              <w:jc w:val="both"/>
              <w:rPr>
                <w:rFonts w:ascii="Century Gothic" w:hAnsi="Century Gothic" w:cs="Arial"/>
                <w:b/>
                <w:color w:val="641E46"/>
                <w:sz w:val="18"/>
                <w:szCs w:val="18"/>
              </w:rPr>
            </w:pPr>
            <w:r>
              <w:rPr>
                <w:rFonts w:ascii="Century Gothic" w:hAnsi="Century Gothic" w:cs="Arial"/>
                <w:b/>
                <w:color w:val="641E46"/>
                <w:sz w:val="18"/>
                <w:szCs w:val="18"/>
              </w:rPr>
              <w:t>Local Único</w:t>
            </w:r>
          </w:p>
        </w:tc>
        <w:tc>
          <w:tcPr>
            <w:tcW w:w="0" w:type="auto"/>
            <w:shd w:val="clear" w:color="auto" w:fill="auto"/>
          </w:tcPr>
          <w:p w14:paraId="5645F9C8" w14:textId="77777777" w:rsidR="00AC45F0" w:rsidRPr="000A7763" w:rsidRDefault="00AC45F0" w:rsidP="00E4177C">
            <w:pPr>
              <w:spacing w:before="60" w:after="60" w:line="240" w:lineRule="auto"/>
              <w:rPr>
                <w:rFonts w:ascii="Century Gothic" w:hAnsi="Century Gothic" w:cs="Arial"/>
                <w:sz w:val="18"/>
                <w:szCs w:val="18"/>
              </w:rPr>
            </w:pPr>
            <w:r>
              <w:rPr>
                <w:rFonts w:ascii="Century Gothic" w:hAnsi="Century Gothic" w:cs="Arial"/>
                <w:sz w:val="18"/>
                <w:szCs w:val="18"/>
              </w:rPr>
              <w:t>Sede donde se instalarán las Mesas de Escrutinio y Cómputo de la votación de los electores residentes en el extranjero para el Proceso Electoral Local Extraordinario 2019 en el estado de Puebla</w:t>
            </w:r>
          </w:p>
        </w:tc>
      </w:tr>
      <w:tr w:rsidR="0037362E" w:rsidRPr="000A7763" w14:paraId="73435788" w14:textId="77777777" w:rsidTr="0048661C">
        <w:tc>
          <w:tcPr>
            <w:tcW w:w="0" w:type="auto"/>
            <w:shd w:val="clear" w:color="auto" w:fill="auto"/>
          </w:tcPr>
          <w:p w14:paraId="0514FCFB" w14:textId="77777777" w:rsidR="0048661C" w:rsidRPr="000A7763" w:rsidRDefault="0048661C" w:rsidP="00E4177C">
            <w:pPr>
              <w:spacing w:before="60" w:after="60" w:line="240" w:lineRule="auto"/>
              <w:jc w:val="both"/>
              <w:rPr>
                <w:rFonts w:ascii="Century Gothic" w:hAnsi="Century Gothic" w:cs="Arial"/>
                <w:b/>
                <w:color w:val="641E46"/>
                <w:sz w:val="18"/>
                <w:szCs w:val="18"/>
              </w:rPr>
            </w:pPr>
            <w:r w:rsidRPr="000A7763">
              <w:rPr>
                <w:rFonts w:ascii="Century Gothic" w:hAnsi="Century Gothic" w:cs="Arial"/>
                <w:b/>
                <w:color w:val="641E46"/>
                <w:sz w:val="18"/>
                <w:szCs w:val="18"/>
              </w:rPr>
              <w:t>MEC</w:t>
            </w:r>
          </w:p>
        </w:tc>
        <w:tc>
          <w:tcPr>
            <w:tcW w:w="0" w:type="auto"/>
            <w:shd w:val="clear" w:color="auto" w:fill="auto"/>
          </w:tcPr>
          <w:p w14:paraId="1139D8EB" w14:textId="77777777" w:rsidR="0048661C" w:rsidRPr="000A7763" w:rsidRDefault="0048661C" w:rsidP="00E4177C">
            <w:pPr>
              <w:spacing w:before="60" w:after="60" w:line="240" w:lineRule="auto"/>
              <w:rPr>
                <w:rFonts w:ascii="Century Gothic" w:hAnsi="Century Gothic" w:cs="Arial"/>
                <w:sz w:val="18"/>
                <w:szCs w:val="18"/>
              </w:rPr>
            </w:pPr>
            <w:r w:rsidRPr="000A7763">
              <w:rPr>
                <w:rFonts w:ascii="Century Gothic" w:hAnsi="Century Gothic" w:cs="Arial"/>
                <w:sz w:val="18"/>
                <w:szCs w:val="18"/>
              </w:rPr>
              <w:t xml:space="preserve">Mesa de Escrutinio y Cómputo </w:t>
            </w:r>
          </w:p>
        </w:tc>
      </w:tr>
      <w:tr w:rsidR="0037362E" w:rsidRPr="000A7763" w14:paraId="6E92432A" w14:textId="77777777" w:rsidTr="0048661C">
        <w:tc>
          <w:tcPr>
            <w:tcW w:w="0" w:type="auto"/>
            <w:shd w:val="clear" w:color="auto" w:fill="auto"/>
          </w:tcPr>
          <w:p w14:paraId="7981E407" w14:textId="77777777" w:rsidR="0048661C" w:rsidRPr="000A7763" w:rsidRDefault="0048661C" w:rsidP="00E4177C">
            <w:pPr>
              <w:spacing w:before="60" w:after="60" w:line="240" w:lineRule="auto"/>
              <w:jc w:val="both"/>
              <w:rPr>
                <w:rFonts w:ascii="Century Gothic" w:hAnsi="Century Gothic" w:cs="Arial"/>
                <w:b/>
                <w:color w:val="641E46"/>
                <w:sz w:val="18"/>
                <w:szCs w:val="18"/>
              </w:rPr>
            </w:pPr>
            <w:r w:rsidRPr="000A7763">
              <w:rPr>
                <w:rFonts w:ascii="Century Gothic" w:hAnsi="Century Gothic" w:cs="Arial"/>
                <w:b/>
                <w:color w:val="641E46"/>
                <w:sz w:val="18"/>
                <w:szCs w:val="18"/>
              </w:rPr>
              <w:t>PEP</w:t>
            </w:r>
          </w:p>
        </w:tc>
        <w:tc>
          <w:tcPr>
            <w:tcW w:w="0" w:type="auto"/>
            <w:shd w:val="clear" w:color="auto" w:fill="auto"/>
          </w:tcPr>
          <w:p w14:paraId="0715E8D7" w14:textId="77777777" w:rsidR="0048661C" w:rsidRPr="000A7763" w:rsidRDefault="0048661C" w:rsidP="00E4177C">
            <w:pPr>
              <w:spacing w:before="60" w:after="60" w:line="240" w:lineRule="auto"/>
              <w:rPr>
                <w:rFonts w:ascii="Century Gothic" w:hAnsi="Century Gothic" w:cs="Arial"/>
                <w:sz w:val="18"/>
                <w:szCs w:val="18"/>
              </w:rPr>
            </w:pPr>
            <w:r w:rsidRPr="000A7763">
              <w:rPr>
                <w:rFonts w:ascii="Century Gothic" w:hAnsi="Century Gothic" w:cs="Arial"/>
                <w:sz w:val="18"/>
                <w:szCs w:val="18"/>
              </w:rPr>
              <w:t>Paquete Electoral Postal</w:t>
            </w:r>
          </w:p>
        </w:tc>
      </w:tr>
      <w:tr w:rsidR="00AC45F0" w:rsidRPr="000A7763" w14:paraId="652A8F80" w14:textId="77777777" w:rsidTr="0048661C">
        <w:tc>
          <w:tcPr>
            <w:tcW w:w="0" w:type="auto"/>
            <w:shd w:val="clear" w:color="auto" w:fill="auto"/>
          </w:tcPr>
          <w:p w14:paraId="7C2791E6" w14:textId="77777777" w:rsidR="00AC45F0" w:rsidRPr="00835977" w:rsidRDefault="00AC45F0" w:rsidP="00E4177C">
            <w:pPr>
              <w:spacing w:before="60" w:after="60" w:line="240" w:lineRule="auto"/>
              <w:jc w:val="both"/>
              <w:rPr>
                <w:rFonts w:ascii="Century Gothic" w:hAnsi="Century Gothic" w:cs="Arial"/>
                <w:b/>
                <w:color w:val="641E46"/>
                <w:sz w:val="18"/>
                <w:szCs w:val="18"/>
              </w:rPr>
            </w:pPr>
            <w:r>
              <w:rPr>
                <w:rFonts w:ascii="Century Gothic" w:hAnsi="Century Gothic" w:cs="Arial"/>
                <w:b/>
                <w:color w:val="641E46"/>
                <w:sz w:val="18"/>
                <w:szCs w:val="18"/>
              </w:rPr>
              <w:t>Procedimiento</w:t>
            </w:r>
          </w:p>
        </w:tc>
        <w:tc>
          <w:tcPr>
            <w:tcW w:w="0" w:type="auto"/>
            <w:shd w:val="clear" w:color="auto" w:fill="auto"/>
          </w:tcPr>
          <w:p w14:paraId="15151746" w14:textId="77777777" w:rsidR="00AC45F0" w:rsidRDefault="00AC45F0" w:rsidP="00E4177C">
            <w:pPr>
              <w:spacing w:before="60" w:after="60" w:line="240" w:lineRule="auto"/>
              <w:rPr>
                <w:rFonts w:ascii="Century Gothic" w:hAnsi="Century Gothic" w:cs="Arial"/>
                <w:sz w:val="18"/>
                <w:szCs w:val="18"/>
              </w:rPr>
            </w:pPr>
            <w:r>
              <w:rPr>
                <w:rFonts w:ascii="Century Gothic" w:hAnsi="Century Gothic" w:cs="Arial"/>
                <w:sz w:val="18"/>
                <w:szCs w:val="18"/>
              </w:rPr>
              <w:t>Procedimiento para la recepción, registro, clasificación y resguardo del Sobre-Voto, Proceso Electoral Local Extraordinario 2019 en el estado de Puebla</w:t>
            </w:r>
          </w:p>
        </w:tc>
      </w:tr>
      <w:tr w:rsidR="006A4F07" w:rsidRPr="000A7763" w14:paraId="5BD640DD" w14:textId="77777777" w:rsidTr="0048661C">
        <w:tc>
          <w:tcPr>
            <w:tcW w:w="0" w:type="auto"/>
            <w:shd w:val="clear" w:color="auto" w:fill="auto"/>
          </w:tcPr>
          <w:p w14:paraId="2CD00EBF" w14:textId="77777777" w:rsidR="006A4F07" w:rsidRPr="000A7763" w:rsidRDefault="006A4F07" w:rsidP="00E4177C">
            <w:pPr>
              <w:spacing w:before="60" w:after="60" w:line="240" w:lineRule="auto"/>
              <w:jc w:val="both"/>
              <w:rPr>
                <w:rFonts w:ascii="Century Gothic" w:hAnsi="Century Gothic" w:cs="Arial"/>
                <w:b/>
                <w:color w:val="641E46"/>
                <w:sz w:val="18"/>
                <w:szCs w:val="18"/>
              </w:rPr>
            </w:pPr>
            <w:r>
              <w:rPr>
                <w:rFonts w:ascii="Century Gothic" w:hAnsi="Century Gothic" w:cs="Arial"/>
                <w:b/>
                <w:color w:val="641E46"/>
                <w:sz w:val="18"/>
                <w:szCs w:val="18"/>
              </w:rPr>
              <w:t>SPSV</w:t>
            </w:r>
          </w:p>
        </w:tc>
        <w:tc>
          <w:tcPr>
            <w:tcW w:w="0" w:type="auto"/>
            <w:shd w:val="clear" w:color="auto" w:fill="auto"/>
          </w:tcPr>
          <w:p w14:paraId="44D288C8" w14:textId="77777777" w:rsidR="006A4F07" w:rsidRPr="000A7763" w:rsidRDefault="006A4F07" w:rsidP="00E4177C">
            <w:pPr>
              <w:spacing w:before="60" w:after="60" w:line="240" w:lineRule="auto"/>
              <w:rPr>
                <w:rFonts w:ascii="Century Gothic" w:hAnsi="Century Gothic" w:cs="Arial"/>
                <w:sz w:val="18"/>
                <w:szCs w:val="18"/>
              </w:rPr>
            </w:pPr>
            <w:r>
              <w:rPr>
                <w:rFonts w:ascii="Century Gothic" w:hAnsi="Century Gothic" w:cs="Arial"/>
                <w:sz w:val="18"/>
                <w:szCs w:val="18"/>
              </w:rPr>
              <w:t>Sistema de Procesamiento de Solicitudes de Voto</w:t>
            </w:r>
          </w:p>
        </w:tc>
      </w:tr>
      <w:tr w:rsidR="0037362E" w:rsidRPr="000A7763" w14:paraId="42133951" w14:textId="77777777" w:rsidTr="0048661C">
        <w:tc>
          <w:tcPr>
            <w:tcW w:w="0" w:type="auto"/>
            <w:shd w:val="clear" w:color="auto" w:fill="auto"/>
          </w:tcPr>
          <w:p w14:paraId="458340D1" w14:textId="77777777" w:rsidR="0048661C" w:rsidRPr="000A7763" w:rsidRDefault="0048661C" w:rsidP="00E4177C">
            <w:pPr>
              <w:spacing w:before="60" w:after="60" w:line="240" w:lineRule="auto"/>
              <w:jc w:val="both"/>
              <w:rPr>
                <w:rFonts w:ascii="Century Gothic" w:hAnsi="Century Gothic" w:cs="Arial"/>
                <w:b/>
                <w:color w:val="641E46"/>
                <w:sz w:val="18"/>
                <w:szCs w:val="18"/>
              </w:rPr>
            </w:pPr>
            <w:r w:rsidRPr="000A7763">
              <w:rPr>
                <w:rFonts w:ascii="Century Gothic" w:hAnsi="Century Gothic" w:cs="Arial"/>
                <w:b/>
                <w:color w:val="641E46"/>
                <w:sz w:val="18"/>
                <w:szCs w:val="18"/>
              </w:rPr>
              <w:t>SPV</w:t>
            </w:r>
          </w:p>
        </w:tc>
        <w:tc>
          <w:tcPr>
            <w:tcW w:w="0" w:type="auto"/>
            <w:shd w:val="clear" w:color="auto" w:fill="auto"/>
          </w:tcPr>
          <w:p w14:paraId="575A664B" w14:textId="77777777" w:rsidR="0048661C" w:rsidRPr="000A7763" w:rsidRDefault="0048661C" w:rsidP="00E4177C">
            <w:pPr>
              <w:spacing w:before="60" w:after="60" w:line="240" w:lineRule="auto"/>
              <w:rPr>
                <w:rFonts w:ascii="Century Gothic" w:hAnsi="Century Gothic" w:cs="Arial"/>
                <w:sz w:val="18"/>
                <w:szCs w:val="18"/>
              </w:rPr>
            </w:pPr>
            <w:r w:rsidRPr="000A7763">
              <w:rPr>
                <w:rFonts w:ascii="Century Gothic" w:hAnsi="Century Gothic" w:cs="Arial"/>
                <w:sz w:val="18"/>
                <w:szCs w:val="18"/>
              </w:rPr>
              <w:t>Sobre-Postal-Voto</w:t>
            </w:r>
          </w:p>
        </w:tc>
      </w:tr>
      <w:tr w:rsidR="0037362E" w:rsidRPr="000A7763" w14:paraId="2924BBDA" w14:textId="77777777" w:rsidTr="0048661C">
        <w:tc>
          <w:tcPr>
            <w:tcW w:w="0" w:type="auto"/>
            <w:shd w:val="clear" w:color="auto" w:fill="auto"/>
          </w:tcPr>
          <w:p w14:paraId="768AABBE" w14:textId="77777777" w:rsidR="0048661C" w:rsidRPr="00E4177C" w:rsidRDefault="0048661C" w:rsidP="00E4177C">
            <w:pPr>
              <w:spacing w:before="60" w:after="60" w:line="240" w:lineRule="auto"/>
              <w:jc w:val="both"/>
              <w:rPr>
                <w:rFonts w:ascii="Century Gothic" w:hAnsi="Century Gothic" w:cs="Arial"/>
                <w:b/>
                <w:color w:val="641E46"/>
                <w:sz w:val="18"/>
                <w:szCs w:val="18"/>
              </w:rPr>
            </w:pPr>
            <w:r w:rsidRPr="00E4177C">
              <w:rPr>
                <w:rFonts w:ascii="Century Gothic" w:hAnsi="Century Gothic" w:cs="Arial"/>
                <w:b/>
                <w:color w:val="641E46"/>
                <w:sz w:val="18"/>
                <w:szCs w:val="18"/>
              </w:rPr>
              <w:t>SV</w:t>
            </w:r>
          </w:p>
        </w:tc>
        <w:tc>
          <w:tcPr>
            <w:tcW w:w="0" w:type="auto"/>
            <w:shd w:val="clear" w:color="auto" w:fill="auto"/>
          </w:tcPr>
          <w:p w14:paraId="40EB97A0" w14:textId="77777777" w:rsidR="0048661C" w:rsidRPr="00E4177C" w:rsidRDefault="0048661C" w:rsidP="00E4177C">
            <w:pPr>
              <w:spacing w:before="60" w:after="60" w:line="240" w:lineRule="auto"/>
              <w:rPr>
                <w:rFonts w:ascii="Century Gothic" w:hAnsi="Century Gothic" w:cs="Arial"/>
                <w:sz w:val="18"/>
                <w:szCs w:val="18"/>
              </w:rPr>
            </w:pPr>
            <w:r w:rsidRPr="00E4177C">
              <w:rPr>
                <w:rFonts w:ascii="Century Gothic" w:hAnsi="Century Gothic" w:cs="Arial"/>
                <w:sz w:val="18"/>
                <w:szCs w:val="18"/>
              </w:rPr>
              <w:t>Sobre-Voto</w:t>
            </w:r>
          </w:p>
        </w:tc>
      </w:tr>
      <w:tr w:rsidR="0037362E" w:rsidRPr="000A7763" w14:paraId="4D70814D" w14:textId="77777777" w:rsidTr="0048661C">
        <w:tc>
          <w:tcPr>
            <w:tcW w:w="0" w:type="auto"/>
            <w:shd w:val="clear" w:color="auto" w:fill="auto"/>
          </w:tcPr>
          <w:p w14:paraId="0147752A" w14:textId="77777777" w:rsidR="0048661C" w:rsidRPr="000A7763" w:rsidRDefault="0048661C" w:rsidP="00E4177C">
            <w:pPr>
              <w:spacing w:before="60" w:after="60" w:line="240" w:lineRule="auto"/>
              <w:jc w:val="both"/>
              <w:rPr>
                <w:rFonts w:ascii="Century Gothic" w:hAnsi="Century Gothic" w:cs="Arial"/>
                <w:b/>
                <w:color w:val="641E46"/>
                <w:sz w:val="18"/>
                <w:szCs w:val="18"/>
              </w:rPr>
            </w:pPr>
            <w:r w:rsidRPr="000A7763">
              <w:rPr>
                <w:rFonts w:ascii="Century Gothic" w:hAnsi="Century Gothic" w:cs="Arial"/>
                <w:b/>
                <w:color w:val="641E46"/>
                <w:sz w:val="18"/>
                <w:szCs w:val="18"/>
              </w:rPr>
              <w:t>VMRE</w:t>
            </w:r>
          </w:p>
        </w:tc>
        <w:tc>
          <w:tcPr>
            <w:tcW w:w="0" w:type="auto"/>
            <w:shd w:val="clear" w:color="auto" w:fill="auto"/>
          </w:tcPr>
          <w:p w14:paraId="2D666D01" w14:textId="77777777" w:rsidR="0048661C" w:rsidRPr="000A7763" w:rsidRDefault="0048661C" w:rsidP="00402AE6">
            <w:pPr>
              <w:spacing w:before="60" w:after="60" w:line="240" w:lineRule="auto"/>
              <w:rPr>
                <w:rFonts w:ascii="Century Gothic" w:hAnsi="Century Gothic" w:cs="Arial"/>
                <w:sz w:val="18"/>
                <w:szCs w:val="18"/>
              </w:rPr>
            </w:pPr>
            <w:r w:rsidRPr="000A7763">
              <w:rPr>
                <w:rFonts w:ascii="Century Gothic" w:hAnsi="Century Gothic" w:cs="Arial"/>
                <w:sz w:val="18"/>
                <w:szCs w:val="18"/>
              </w:rPr>
              <w:t xml:space="preserve">Voto de las </w:t>
            </w:r>
            <w:r w:rsidR="00402AE6">
              <w:rPr>
                <w:rFonts w:ascii="Century Gothic" w:hAnsi="Century Gothic" w:cs="Arial"/>
                <w:sz w:val="18"/>
                <w:szCs w:val="18"/>
              </w:rPr>
              <w:t>Mexicanas y los</w:t>
            </w:r>
            <w:r w:rsidRPr="000A7763">
              <w:rPr>
                <w:rFonts w:ascii="Century Gothic" w:hAnsi="Century Gothic" w:cs="Arial"/>
                <w:sz w:val="18"/>
                <w:szCs w:val="18"/>
              </w:rPr>
              <w:t xml:space="preserve"> </w:t>
            </w:r>
            <w:r w:rsidR="00402AE6">
              <w:rPr>
                <w:rFonts w:ascii="Century Gothic" w:hAnsi="Century Gothic" w:cs="Arial"/>
                <w:sz w:val="18"/>
                <w:szCs w:val="18"/>
              </w:rPr>
              <w:t>M</w:t>
            </w:r>
            <w:r w:rsidR="00402AE6" w:rsidRPr="000A7763">
              <w:rPr>
                <w:rFonts w:ascii="Century Gothic" w:hAnsi="Century Gothic" w:cs="Arial"/>
                <w:sz w:val="18"/>
                <w:szCs w:val="18"/>
              </w:rPr>
              <w:t xml:space="preserve">exicanos </w:t>
            </w:r>
            <w:r w:rsidR="00402AE6">
              <w:rPr>
                <w:rFonts w:ascii="Century Gothic" w:hAnsi="Century Gothic" w:cs="Arial"/>
                <w:sz w:val="18"/>
                <w:szCs w:val="18"/>
              </w:rPr>
              <w:t>R</w:t>
            </w:r>
            <w:r w:rsidR="00402AE6" w:rsidRPr="000A7763">
              <w:rPr>
                <w:rFonts w:ascii="Century Gothic" w:hAnsi="Century Gothic" w:cs="Arial"/>
                <w:sz w:val="18"/>
                <w:szCs w:val="18"/>
              </w:rPr>
              <w:t xml:space="preserve">esidentes </w:t>
            </w:r>
            <w:r w:rsidRPr="000A7763">
              <w:rPr>
                <w:rFonts w:ascii="Century Gothic" w:hAnsi="Century Gothic" w:cs="Arial"/>
                <w:sz w:val="18"/>
                <w:szCs w:val="18"/>
              </w:rPr>
              <w:t xml:space="preserve">en el </w:t>
            </w:r>
            <w:r w:rsidR="00402AE6">
              <w:rPr>
                <w:rFonts w:ascii="Century Gothic" w:hAnsi="Century Gothic" w:cs="Arial"/>
                <w:sz w:val="18"/>
                <w:szCs w:val="18"/>
              </w:rPr>
              <w:t>E</w:t>
            </w:r>
            <w:r w:rsidR="00402AE6" w:rsidRPr="000A7763">
              <w:rPr>
                <w:rFonts w:ascii="Century Gothic" w:hAnsi="Century Gothic" w:cs="Arial"/>
                <w:sz w:val="18"/>
                <w:szCs w:val="18"/>
              </w:rPr>
              <w:t>xtranjero</w:t>
            </w:r>
          </w:p>
        </w:tc>
      </w:tr>
    </w:tbl>
    <w:p w14:paraId="701D4651" w14:textId="77777777" w:rsidR="006F15AC" w:rsidRPr="005346A0" w:rsidRDefault="006F15AC">
      <w:pPr>
        <w:spacing w:after="0" w:line="240" w:lineRule="auto"/>
        <w:rPr>
          <w:rFonts w:ascii="Century Gothic" w:eastAsia="Times New Roman" w:hAnsi="Century Gothic" w:cs="Arial"/>
          <w:bCs/>
          <w:color w:val="640045"/>
          <w:szCs w:val="24"/>
          <w:lang w:val="es-ES" w:eastAsia="es-ES"/>
        </w:rPr>
      </w:pPr>
      <w:r>
        <w:rPr>
          <w:rFonts w:ascii="Century Gothic" w:hAnsi="Century Gothic" w:cs="Arial"/>
          <w:b/>
          <w:color w:val="640045"/>
          <w:sz w:val="32"/>
        </w:rPr>
        <w:br w:type="page"/>
      </w:r>
    </w:p>
    <w:bookmarkStart w:id="1" w:name="_Toc3368737"/>
    <w:p w14:paraId="2E1F83C5" w14:textId="77777777" w:rsidR="0053566D" w:rsidRPr="009A7C25" w:rsidRDefault="009A7C25" w:rsidP="009A7C25">
      <w:pPr>
        <w:pStyle w:val="Ttulo1"/>
        <w:tabs>
          <w:tab w:val="clear" w:pos="432"/>
        </w:tabs>
        <w:ind w:left="0"/>
        <w:rPr>
          <w:rFonts w:ascii="Century Gothic" w:hAnsi="Century Gothic" w:cs="Arial"/>
          <w:b w:val="0"/>
          <w:color w:val="640045"/>
          <w:sz w:val="32"/>
        </w:rPr>
      </w:pPr>
      <w:r w:rsidRPr="00984F32">
        <w:rPr>
          <w:rFonts w:ascii="Century Gothic" w:eastAsia="Meiryo" w:hAnsi="Century Gothic"/>
          <w:noProof/>
          <w:color w:val="641345"/>
          <w:sz w:val="28"/>
          <w:szCs w:val="28"/>
          <w:lang w:val="es-MX" w:eastAsia="es-MX"/>
        </w:rPr>
        <w:lastRenderedPageBreak/>
        <mc:AlternateContent>
          <mc:Choice Requires="wps">
            <w:drawing>
              <wp:anchor distT="0" distB="0" distL="114300" distR="114300" simplePos="0" relativeHeight="251667456" behindDoc="0" locked="0" layoutInCell="1" allowOverlap="1" wp14:anchorId="20261388" wp14:editId="6FC801F3">
                <wp:simplePos x="0" y="0"/>
                <wp:positionH relativeFrom="page">
                  <wp:align>left</wp:align>
                </wp:positionH>
                <wp:positionV relativeFrom="paragraph">
                  <wp:posOffset>252095</wp:posOffset>
                </wp:positionV>
                <wp:extent cx="2735580" cy="0"/>
                <wp:effectExtent l="0" t="0" r="26670" b="19050"/>
                <wp:wrapNone/>
                <wp:docPr id="5" name="Conector recto 5"/>
                <wp:cNvGraphicFramePr/>
                <a:graphic xmlns:a="http://schemas.openxmlformats.org/drawingml/2006/main">
                  <a:graphicData uri="http://schemas.microsoft.com/office/word/2010/wordprocessingShape">
                    <wps:wsp>
                      <wps:cNvCnPr/>
                      <wps:spPr>
                        <a:xfrm>
                          <a:off x="0" y="0"/>
                          <a:ext cx="2735580" cy="0"/>
                        </a:xfrm>
                        <a:prstGeom prst="line">
                          <a:avLst/>
                        </a:prstGeom>
                        <a:noFill/>
                        <a:ln w="19050" cap="flat" cmpd="sng" algn="ctr">
                          <a:solidFill>
                            <a:srgbClr val="641345"/>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21C9F6" id="Conector recto 5" o:spid="_x0000_s1026" style="position:absolute;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9.85pt" to="215.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" strokecolor="#641345" strokeweight="1.5pt">
                <w10:wrap anchorx="page"/>
              </v:line>
            </w:pict>
          </mc:Fallback>
        </mc:AlternateContent>
      </w:r>
      <w:r w:rsidR="0053566D" w:rsidRPr="009A7C25">
        <w:rPr>
          <w:rFonts w:ascii="Century Gothic" w:hAnsi="Century Gothic" w:cs="Arial"/>
          <w:b w:val="0"/>
          <w:color w:val="640045"/>
          <w:sz w:val="32"/>
        </w:rPr>
        <w:t>P</w:t>
      </w:r>
      <w:r w:rsidR="00ED04B4" w:rsidRPr="009A7C25">
        <w:rPr>
          <w:rFonts w:ascii="Century Gothic" w:hAnsi="Century Gothic" w:cs="Arial"/>
          <w:b w:val="0"/>
          <w:color w:val="640045"/>
          <w:sz w:val="32"/>
        </w:rPr>
        <w:t>resentación</w:t>
      </w:r>
      <w:bookmarkEnd w:id="1"/>
      <w:r w:rsidR="00ED04B4" w:rsidRPr="009A7C25">
        <w:rPr>
          <w:rFonts w:ascii="Century Gothic" w:hAnsi="Century Gothic" w:cs="Arial"/>
          <w:b w:val="0"/>
          <w:color w:val="640045"/>
          <w:sz w:val="32"/>
        </w:rPr>
        <w:t xml:space="preserve"> </w:t>
      </w:r>
    </w:p>
    <w:p w14:paraId="0A0ED73D" w14:textId="77777777" w:rsidR="00EA540F" w:rsidRDefault="00EA540F" w:rsidP="009A7C25">
      <w:pPr>
        <w:spacing w:line="240" w:lineRule="auto"/>
        <w:jc w:val="both"/>
        <w:rPr>
          <w:rFonts w:ascii="Century Gothic" w:hAnsi="Century Gothic" w:cs="Arial"/>
        </w:rPr>
      </w:pPr>
    </w:p>
    <w:p w14:paraId="7663FB40" w14:textId="77777777" w:rsidR="00EA540F" w:rsidRPr="009A7C25" w:rsidRDefault="00EA540F" w:rsidP="00EA540F">
      <w:pPr>
        <w:spacing w:after="0" w:line="240" w:lineRule="auto"/>
        <w:jc w:val="both"/>
        <w:rPr>
          <w:rFonts w:ascii="Century Gothic" w:hAnsi="Century Gothic" w:cs="Arial"/>
        </w:rPr>
      </w:pPr>
    </w:p>
    <w:p w14:paraId="74AABA03" w14:textId="77777777" w:rsidR="00AC45F0" w:rsidRDefault="00AC45F0" w:rsidP="00AC45F0">
      <w:pPr>
        <w:spacing w:line="240" w:lineRule="auto"/>
        <w:jc w:val="both"/>
        <w:rPr>
          <w:rFonts w:ascii="Century Gothic" w:hAnsi="Century Gothic" w:cs="Arial"/>
        </w:rPr>
      </w:pPr>
      <w:r>
        <w:rPr>
          <w:rFonts w:ascii="Century Gothic" w:hAnsi="Century Gothic" w:cs="Arial"/>
        </w:rPr>
        <w:t>De acuerdo con el artículo 329, párrafo 1 de la LGIPE, las ciudadanas y los ciudadanos que residan en el extranjero podrán ejercer su derecho al voto para renovar los cargos de Presidencia de los Estados Unidos Mexicanos y Senadurías, así como de Gubernaturas de las entidades federativas y Jefatura de Gobierno de la Ciudad de México, siempre que así lo determinen las Constituciones de las entidades federativas.</w:t>
      </w:r>
    </w:p>
    <w:p w14:paraId="54AEF75B" w14:textId="77777777" w:rsidR="00AC45F0" w:rsidRDefault="00AC45F0" w:rsidP="00AC45F0">
      <w:pPr>
        <w:spacing w:line="240" w:lineRule="auto"/>
        <w:jc w:val="both"/>
        <w:rPr>
          <w:rFonts w:ascii="Century Gothic" w:hAnsi="Century Gothic" w:cs="Arial"/>
        </w:rPr>
      </w:pPr>
      <w:r>
        <w:rPr>
          <w:rFonts w:ascii="Century Gothic" w:hAnsi="Century Gothic" w:cs="Arial"/>
        </w:rPr>
        <w:t xml:space="preserve">En ese sentido, el artículo 324 Bis, </w:t>
      </w:r>
      <w:r w:rsidRPr="0092620A">
        <w:rPr>
          <w:rFonts w:ascii="Century Gothic" w:hAnsi="Century Gothic"/>
        </w:rPr>
        <w:t>párrafo primero del Código de Instituciones y Procesos Electorales del Estado de Puebla</w:t>
      </w:r>
      <w:r>
        <w:rPr>
          <w:rFonts w:ascii="Century Gothic" w:hAnsi="Century Gothic"/>
        </w:rPr>
        <w:t>,</w:t>
      </w:r>
      <w:r w:rsidRPr="0092620A">
        <w:rPr>
          <w:rFonts w:ascii="Century Gothic" w:hAnsi="Century Gothic"/>
        </w:rPr>
        <w:t xml:space="preserve"> estipula que las poblanas y los poblanos que residan en el extranjero podrán ejercer su derecho al voto exclusivamente para la elección de Gubernatura del estado</w:t>
      </w:r>
      <w:r>
        <w:rPr>
          <w:rFonts w:ascii="Century Gothic" w:hAnsi="Century Gothic"/>
        </w:rPr>
        <w:t>.</w:t>
      </w:r>
    </w:p>
    <w:p w14:paraId="5754380C" w14:textId="77777777" w:rsidR="00AC45F0" w:rsidRDefault="00AC45F0" w:rsidP="00AC45F0">
      <w:pPr>
        <w:spacing w:line="240" w:lineRule="auto"/>
        <w:jc w:val="both"/>
        <w:rPr>
          <w:rFonts w:ascii="Century Gothic" w:hAnsi="Century Gothic" w:cs="Arial"/>
        </w:rPr>
      </w:pPr>
      <w:r>
        <w:rPr>
          <w:rFonts w:ascii="Century Gothic" w:hAnsi="Century Gothic" w:cs="Arial"/>
        </w:rPr>
        <w:t>Por otra parte, el artículo 344 de la LGIPE establece que, en relación al VMRE en la modalidad postal, l</w:t>
      </w:r>
      <w:r w:rsidRPr="002B7A9C">
        <w:rPr>
          <w:rFonts w:ascii="Century Gothic" w:hAnsi="Century Gothic" w:cs="Arial"/>
        </w:rPr>
        <w:t xml:space="preserve">a </w:t>
      </w:r>
      <w:r>
        <w:rPr>
          <w:rFonts w:ascii="Century Gothic" w:hAnsi="Century Gothic" w:cs="Arial"/>
        </w:rPr>
        <w:t>JGE</w:t>
      </w:r>
      <w:r w:rsidRPr="002B7A9C">
        <w:rPr>
          <w:rFonts w:ascii="Century Gothic" w:hAnsi="Century Gothic" w:cs="Arial"/>
        </w:rPr>
        <w:t xml:space="preserve"> </w:t>
      </w:r>
      <w:r>
        <w:rPr>
          <w:rFonts w:ascii="Century Gothic" w:hAnsi="Century Gothic" w:cs="Arial"/>
        </w:rPr>
        <w:t>dispondrá</w:t>
      </w:r>
      <w:r w:rsidRPr="002B7A9C">
        <w:rPr>
          <w:rFonts w:ascii="Century Gothic" w:hAnsi="Century Gothic" w:cs="Arial"/>
        </w:rPr>
        <w:t xml:space="preserve"> lo necesario para</w:t>
      </w:r>
      <w:r>
        <w:rPr>
          <w:rFonts w:ascii="Century Gothic" w:hAnsi="Century Gothic" w:cs="Arial"/>
        </w:rPr>
        <w:t xml:space="preserve"> r</w:t>
      </w:r>
      <w:r w:rsidRPr="002B7A9C">
        <w:rPr>
          <w:rFonts w:ascii="Century Gothic" w:hAnsi="Century Gothic" w:cs="Arial"/>
        </w:rPr>
        <w:t xml:space="preserve">ecibir y registrar, señalando el día, los sobres que contienen la </w:t>
      </w:r>
      <w:r>
        <w:rPr>
          <w:rFonts w:ascii="Century Gothic" w:hAnsi="Century Gothic" w:cs="Arial"/>
        </w:rPr>
        <w:t>B</w:t>
      </w:r>
      <w:r w:rsidRPr="002B7A9C">
        <w:rPr>
          <w:rFonts w:ascii="Century Gothic" w:hAnsi="Century Gothic" w:cs="Arial"/>
        </w:rPr>
        <w:t xml:space="preserve">oleta </w:t>
      </w:r>
      <w:r>
        <w:rPr>
          <w:rFonts w:ascii="Century Gothic" w:hAnsi="Century Gothic" w:cs="Arial"/>
        </w:rPr>
        <w:t>E</w:t>
      </w:r>
      <w:r w:rsidRPr="002B7A9C">
        <w:rPr>
          <w:rFonts w:ascii="Century Gothic" w:hAnsi="Century Gothic" w:cs="Arial"/>
        </w:rPr>
        <w:t xml:space="preserve">lectoral, clasificándolos conforme a las listas nominales de electores que serán utilizadas para efectos del escrutinio y cómputo; </w:t>
      </w:r>
      <w:r>
        <w:rPr>
          <w:rFonts w:ascii="Century Gothic" w:hAnsi="Century Gothic" w:cs="Arial"/>
        </w:rPr>
        <w:t>c</w:t>
      </w:r>
      <w:r w:rsidRPr="002B7A9C">
        <w:rPr>
          <w:rFonts w:ascii="Century Gothic" w:hAnsi="Century Gothic" w:cs="Arial"/>
        </w:rPr>
        <w:t xml:space="preserve">olocar la leyenda "votó" al lado del nombre del elector en la </w:t>
      </w:r>
      <w:r w:rsidR="00683002">
        <w:rPr>
          <w:rFonts w:ascii="Century Gothic" w:hAnsi="Century Gothic" w:cs="Arial"/>
        </w:rPr>
        <w:t>LNERE</w:t>
      </w:r>
      <w:r>
        <w:rPr>
          <w:rFonts w:ascii="Century Gothic" w:hAnsi="Century Gothic" w:cs="Arial"/>
        </w:rPr>
        <w:t>;</w:t>
      </w:r>
      <w:r w:rsidRPr="002B7A9C">
        <w:rPr>
          <w:rFonts w:ascii="Century Gothic" w:hAnsi="Century Gothic" w:cs="Arial"/>
        </w:rPr>
        <w:t xml:space="preserve"> </w:t>
      </w:r>
      <w:r>
        <w:rPr>
          <w:rFonts w:ascii="Century Gothic" w:hAnsi="Century Gothic" w:cs="Arial"/>
        </w:rPr>
        <w:t>y r</w:t>
      </w:r>
      <w:r w:rsidRPr="002B7A9C">
        <w:rPr>
          <w:rFonts w:ascii="Century Gothic" w:hAnsi="Century Gothic" w:cs="Arial"/>
        </w:rPr>
        <w:t>esguardar los sobres recibidos y salvaguardar el secreto del voto.</w:t>
      </w:r>
    </w:p>
    <w:p w14:paraId="54F703F8" w14:textId="77777777" w:rsidR="00AC45F0" w:rsidRDefault="00AC45F0" w:rsidP="00AC45F0">
      <w:pPr>
        <w:spacing w:line="240" w:lineRule="auto"/>
        <w:jc w:val="both"/>
        <w:rPr>
          <w:rFonts w:ascii="Century Gothic" w:hAnsi="Century Gothic" w:cs="Arial"/>
        </w:rPr>
      </w:pPr>
      <w:r>
        <w:rPr>
          <w:rFonts w:ascii="Century Gothic" w:hAnsi="Century Gothic" w:cs="Arial"/>
        </w:rPr>
        <w:t xml:space="preserve">Asimismo, </w:t>
      </w:r>
      <w:r w:rsidRPr="00017933">
        <w:rPr>
          <w:rFonts w:ascii="Century Gothic" w:hAnsi="Century Gothic" w:cs="Arial"/>
        </w:rPr>
        <w:t>el párrafo 1</w:t>
      </w:r>
      <w:r>
        <w:rPr>
          <w:rFonts w:ascii="Century Gothic" w:hAnsi="Century Gothic" w:cs="Arial"/>
        </w:rPr>
        <w:t xml:space="preserve"> del </w:t>
      </w:r>
      <w:r w:rsidRPr="00017933">
        <w:rPr>
          <w:rFonts w:ascii="Century Gothic" w:hAnsi="Century Gothic" w:cs="Arial"/>
        </w:rPr>
        <w:t xml:space="preserve">artículo 345 </w:t>
      </w:r>
      <w:r>
        <w:rPr>
          <w:rFonts w:ascii="Century Gothic" w:hAnsi="Century Gothic" w:cs="Arial"/>
        </w:rPr>
        <w:t>de la LGIPE</w:t>
      </w:r>
      <w:r w:rsidRPr="00017933">
        <w:rPr>
          <w:rFonts w:ascii="Century Gothic" w:hAnsi="Century Gothic" w:cs="Arial"/>
        </w:rPr>
        <w:t>,</w:t>
      </w:r>
      <w:r>
        <w:rPr>
          <w:rFonts w:ascii="Century Gothic" w:hAnsi="Century Gothic" w:cs="Arial"/>
        </w:rPr>
        <w:t xml:space="preserve"> estipula que</w:t>
      </w:r>
      <w:r w:rsidRPr="00017933">
        <w:rPr>
          <w:rFonts w:ascii="Century Gothic" w:hAnsi="Century Gothic" w:cs="Arial"/>
        </w:rPr>
        <w:t xml:space="preserve"> se considerarán</w:t>
      </w:r>
      <w:r>
        <w:rPr>
          <w:rFonts w:ascii="Century Gothic" w:hAnsi="Century Gothic" w:cs="Arial"/>
        </w:rPr>
        <w:t xml:space="preserve"> </w:t>
      </w:r>
      <w:r w:rsidRPr="00017933">
        <w:rPr>
          <w:rFonts w:ascii="Century Gothic" w:hAnsi="Century Gothic" w:cs="Arial"/>
        </w:rPr>
        <w:t>votos emitidos en el extranjero</w:t>
      </w:r>
      <w:r>
        <w:rPr>
          <w:rFonts w:ascii="Century Gothic" w:hAnsi="Century Gothic" w:cs="Arial"/>
        </w:rPr>
        <w:t xml:space="preserve"> los recibidos por el INE</w:t>
      </w:r>
      <w:r w:rsidRPr="00017933">
        <w:rPr>
          <w:rFonts w:ascii="Century Gothic" w:hAnsi="Century Gothic" w:cs="Arial"/>
        </w:rPr>
        <w:t xml:space="preserve"> hasta</w:t>
      </w:r>
      <w:r>
        <w:rPr>
          <w:rFonts w:ascii="Century Gothic" w:hAnsi="Century Gothic" w:cs="Arial"/>
        </w:rPr>
        <w:t xml:space="preserve"> </w:t>
      </w:r>
      <w:r w:rsidRPr="00017933">
        <w:rPr>
          <w:rFonts w:ascii="Century Gothic" w:hAnsi="Century Gothic" w:cs="Arial"/>
        </w:rPr>
        <w:t xml:space="preserve">veinticuatro horas antes del inicio de la </w:t>
      </w:r>
      <w:r>
        <w:rPr>
          <w:rFonts w:ascii="Century Gothic" w:hAnsi="Century Gothic" w:cs="Arial"/>
        </w:rPr>
        <w:t>J</w:t>
      </w:r>
      <w:r w:rsidRPr="00017933">
        <w:rPr>
          <w:rFonts w:ascii="Century Gothic" w:hAnsi="Century Gothic" w:cs="Arial"/>
        </w:rPr>
        <w:t xml:space="preserve">ornada </w:t>
      </w:r>
      <w:r>
        <w:rPr>
          <w:rFonts w:ascii="Century Gothic" w:hAnsi="Century Gothic" w:cs="Arial"/>
        </w:rPr>
        <w:t>E</w:t>
      </w:r>
      <w:r w:rsidRPr="00017933">
        <w:rPr>
          <w:rFonts w:ascii="Century Gothic" w:hAnsi="Century Gothic" w:cs="Arial"/>
        </w:rPr>
        <w:t>lectoral</w:t>
      </w:r>
      <w:r>
        <w:rPr>
          <w:rFonts w:ascii="Century Gothic" w:hAnsi="Century Gothic" w:cs="Arial"/>
        </w:rPr>
        <w:t xml:space="preserve">; es decir, </w:t>
      </w:r>
      <w:r w:rsidR="00061E0F">
        <w:rPr>
          <w:rFonts w:ascii="Century Gothic" w:hAnsi="Century Gothic" w:cs="Arial"/>
        </w:rPr>
        <w:t xml:space="preserve">para efectos de la elección extraordinaria del estado de Puebla, </w:t>
      </w:r>
      <w:r w:rsidR="00A66FC6">
        <w:rPr>
          <w:rFonts w:ascii="Century Gothic" w:hAnsi="Century Gothic" w:cs="Arial"/>
        </w:rPr>
        <w:t xml:space="preserve">a más </w:t>
      </w:r>
      <w:r w:rsidR="00A66FC6" w:rsidRPr="00A66FC6">
        <w:rPr>
          <w:rFonts w:ascii="Century Gothic" w:hAnsi="Century Gothic" w:cs="Arial"/>
        </w:rPr>
        <w:t>tardar</w:t>
      </w:r>
      <w:r w:rsidR="00A66FC6">
        <w:rPr>
          <w:rFonts w:ascii="Century Gothic" w:hAnsi="Century Gothic" w:cs="Arial"/>
        </w:rPr>
        <w:t xml:space="preserve"> a</w:t>
      </w:r>
      <w:r w:rsidR="00A66FC6" w:rsidRPr="00A66FC6">
        <w:rPr>
          <w:rFonts w:ascii="Century Gothic" w:hAnsi="Century Gothic" w:cs="Arial"/>
        </w:rPr>
        <w:t xml:space="preserve"> </w:t>
      </w:r>
      <w:r w:rsidRPr="00307557">
        <w:rPr>
          <w:rFonts w:ascii="Century Gothic" w:hAnsi="Century Gothic" w:cs="Arial"/>
        </w:rPr>
        <w:t>las</w:t>
      </w:r>
      <w:r>
        <w:rPr>
          <w:rFonts w:ascii="Century Gothic" w:hAnsi="Century Gothic" w:cs="Arial"/>
        </w:rPr>
        <w:t xml:space="preserve"> 08:00 horas del 1º de junio de 2019, tiempo del centro del México (UTC-6), para el caso de la elección local extraordinaria del estado de Puebla.</w:t>
      </w:r>
    </w:p>
    <w:p w14:paraId="2360123E" w14:textId="77777777" w:rsidR="00135364" w:rsidRDefault="00135364" w:rsidP="00135364">
      <w:pPr>
        <w:spacing w:line="240" w:lineRule="auto"/>
        <w:jc w:val="both"/>
        <w:rPr>
          <w:rFonts w:ascii="Century Gothic" w:hAnsi="Century Gothic" w:cs="Arial"/>
        </w:rPr>
      </w:pPr>
      <w:r>
        <w:rPr>
          <w:rFonts w:ascii="Century Gothic" w:hAnsi="Century Gothic" w:cs="Arial"/>
        </w:rPr>
        <w:t xml:space="preserve">De conformidad con el Plan de Trabajo de la CVME, aprobado por el Consejo General el 6 de febrero de 2019, dicha Comisión Temporal debe, </w:t>
      </w:r>
      <w:r w:rsidRPr="008B7C76">
        <w:rPr>
          <w:rFonts w:ascii="Century Gothic" w:hAnsi="Century Gothic" w:cs="Arial"/>
        </w:rPr>
        <w:t>entre otros objetivos específicos</w:t>
      </w:r>
      <w:r>
        <w:rPr>
          <w:rFonts w:ascii="Century Gothic" w:hAnsi="Century Gothic" w:cs="Arial"/>
        </w:rPr>
        <w:t xml:space="preserve">, supervisar y dar seguimiento a los trabajos de planeación y organización del VMRE a nivel federal y local, tal como se plasma en el </w:t>
      </w:r>
      <w:r w:rsidR="008B7C76">
        <w:rPr>
          <w:rFonts w:ascii="Century Gothic" w:hAnsi="Century Gothic" w:cs="Arial"/>
        </w:rPr>
        <w:t xml:space="preserve">numeral </w:t>
      </w:r>
      <w:r>
        <w:rPr>
          <w:rFonts w:ascii="Century Gothic" w:hAnsi="Century Gothic" w:cs="Arial"/>
        </w:rPr>
        <w:t>4.1.2, con el fin de planear, organizar e instrumentar el avance del VMRE, así como su seguimiento, del VMRE en Procesos Electorales Locales por parte del INE y, en su caso, los Organismos Públicos Locales respectivos.</w:t>
      </w:r>
    </w:p>
    <w:p w14:paraId="37A8A380" w14:textId="77777777" w:rsidR="00135364" w:rsidRDefault="00135364" w:rsidP="00135364">
      <w:pPr>
        <w:spacing w:line="240" w:lineRule="auto"/>
        <w:jc w:val="both"/>
        <w:rPr>
          <w:rFonts w:ascii="Century Gothic" w:hAnsi="Century Gothic" w:cs="Arial"/>
        </w:rPr>
      </w:pPr>
      <w:r>
        <w:rPr>
          <w:rFonts w:ascii="Century Gothic" w:hAnsi="Century Gothic" w:cs="Arial"/>
        </w:rPr>
        <w:t xml:space="preserve">Lo anterior se actualiza para el caso del Proceso Electoral Local Extraordinario 2019 en el estado de Puebla, conforme a la Resolución </w:t>
      </w:r>
      <w:r w:rsidRPr="00135364">
        <w:rPr>
          <w:rFonts w:ascii="Century Gothic" w:hAnsi="Century Gothic" w:cs="Arial"/>
          <w:b/>
          <w:color w:val="641E46"/>
        </w:rPr>
        <w:t>INE/CG40/2019</w:t>
      </w:r>
      <w:r>
        <w:rPr>
          <w:rFonts w:ascii="Century Gothic" w:hAnsi="Century Gothic" w:cs="Arial"/>
        </w:rPr>
        <w:t>, por la que el Consejo General del INE determinó ejercer la facultad de Asunción Total de dicho proceso comicial, que considera el voto de las poblanas y los poblanos residentes en el extranjero, de cara a la Jornada Electoral del 2 de junio de 2019.</w:t>
      </w:r>
    </w:p>
    <w:p w14:paraId="5B952A35" w14:textId="77777777" w:rsidR="00135364" w:rsidRPr="009A7C25" w:rsidRDefault="00135364" w:rsidP="00135364">
      <w:pPr>
        <w:spacing w:line="240" w:lineRule="auto"/>
        <w:jc w:val="both"/>
        <w:rPr>
          <w:rFonts w:ascii="Century Gothic" w:hAnsi="Century Gothic" w:cs="Arial"/>
        </w:rPr>
      </w:pPr>
      <w:r>
        <w:rPr>
          <w:rFonts w:ascii="Century Gothic" w:hAnsi="Century Gothic" w:cs="Arial"/>
        </w:rPr>
        <w:t xml:space="preserve">A su vez, y con fundamento en el artículo 354, párrafo 2 de la LGIPE y la Resolución del Consejo General anteriormente referida, dicho órgano superior de dirección </w:t>
      </w:r>
      <w:r w:rsidRPr="009A7C25">
        <w:rPr>
          <w:rFonts w:ascii="Century Gothic" w:hAnsi="Century Gothic" w:cs="Arial"/>
        </w:rPr>
        <w:t xml:space="preserve">aprobó los </w:t>
      </w:r>
      <w:r>
        <w:rPr>
          <w:rFonts w:ascii="Century Gothic" w:hAnsi="Century Gothic" w:cs="Arial"/>
        </w:rPr>
        <w:t>LVMRE,</w:t>
      </w:r>
      <w:r w:rsidRPr="009A7C25">
        <w:rPr>
          <w:rFonts w:ascii="Century Gothic" w:hAnsi="Century Gothic" w:cs="Arial"/>
        </w:rPr>
        <w:t xml:space="preserve"> mediante Acuerdo </w:t>
      </w:r>
      <w:r w:rsidRPr="009A7C25">
        <w:rPr>
          <w:rFonts w:ascii="Century Gothic" w:hAnsi="Century Gothic" w:cs="Arial"/>
          <w:b/>
          <w:color w:val="641E46"/>
        </w:rPr>
        <w:t>INE/CG</w:t>
      </w:r>
      <w:r>
        <w:rPr>
          <w:rFonts w:ascii="Century Gothic" w:hAnsi="Century Gothic" w:cs="Arial"/>
          <w:b/>
          <w:color w:val="641E46"/>
        </w:rPr>
        <w:t>49</w:t>
      </w:r>
      <w:r w:rsidRPr="009A7C25">
        <w:rPr>
          <w:rFonts w:ascii="Century Gothic" w:hAnsi="Century Gothic" w:cs="Arial"/>
          <w:b/>
          <w:color w:val="641E46"/>
        </w:rPr>
        <w:t>/201</w:t>
      </w:r>
      <w:r>
        <w:rPr>
          <w:rFonts w:ascii="Century Gothic" w:hAnsi="Century Gothic" w:cs="Arial"/>
          <w:b/>
          <w:color w:val="641E46"/>
        </w:rPr>
        <w:t>9</w:t>
      </w:r>
      <w:r>
        <w:rPr>
          <w:rFonts w:ascii="Century Gothic" w:hAnsi="Century Gothic" w:cs="Arial"/>
        </w:rPr>
        <w:t xml:space="preserve"> de fecha 6 de febrero de </w:t>
      </w:r>
      <w:r>
        <w:rPr>
          <w:rFonts w:ascii="Century Gothic" w:hAnsi="Century Gothic" w:cs="Arial"/>
        </w:rPr>
        <w:lastRenderedPageBreak/>
        <w:t>2019, en los cuales se define el ejercicio del sufragio extraterritorial por la vía postal, como lo establece su numeral 10.</w:t>
      </w:r>
    </w:p>
    <w:p w14:paraId="048122C0" w14:textId="77777777" w:rsidR="00135364" w:rsidRDefault="00135364" w:rsidP="00135364">
      <w:pPr>
        <w:spacing w:line="240" w:lineRule="auto"/>
        <w:jc w:val="both"/>
        <w:rPr>
          <w:rFonts w:ascii="Century Gothic" w:hAnsi="Century Gothic" w:cs="Arial"/>
        </w:rPr>
      </w:pPr>
      <w:r w:rsidRPr="009A7C25">
        <w:rPr>
          <w:rFonts w:ascii="Century Gothic" w:hAnsi="Century Gothic" w:cs="Arial"/>
        </w:rPr>
        <w:t>De conformidad con</w:t>
      </w:r>
      <w:r>
        <w:rPr>
          <w:rFonts w:ascii="Century Gothic" w:hAnsi="Century Gothic" w:cs="Arial"/>
        </w:rPr>
        <w:t xml:space="preserve"> los numerales 1, incisos w) y x) y 12, inciso d), fracciones II y III </w:t>
      </w:r>
      <w:r w:rsidRPr="009A7C25">
        <w:rPr>
          <w:rFonts w:ascii="Century Gothic" w:hAnsi="Century Gothic" w:cs="Arial"/>
        </w:rPr>
        <w:t xml:space="preserve">de los </w:t>
      </w:r>
      <w:r>
        <w:rPr>
          <w:rFonts w:ascii="Century Gothic" w:hAnsi="Century Gothic" w:cs="Arial"/>
        </w:rPr>
        <w:t>LVMRE</w:t>
      </w:r>
      <w:r w:rsidRPr="009A7C25">
        <w:rPr>
          <w:rFonts w:ascii="Century Gothic" w:hAnsi="Century Gothic" w:cs="Arial"/>
        </w:rPr>
        <w:t xml:space="preserve">, </w:t>
      </w:r>
      <w:r>
        <w:rPr>
          <w:rFonts w:ascii="Century Gothic" w:hAnsi="Century Gothic" w:cs="Arial"/>
        </w:rPr>
        <w:t>el SPV es el sobre en el que la ciudadana o el ciudadano devolverá al INE, sin costo para ellos, el SV que resguarda la Boleta Electoral, y que deberá contar, entre otros, con los elementos técnicos establecidos por el proveedor del servicio de mensajería y los elementos de control que garanticen su rastreabilidad; asimismo, dichos Lineamientos señalan que los SV son aquellos sobres en los que la ciudadana o el ciudadano introducirá la Boleta Electoral, una vez que la haya marcado de acuerdo a su preferencia, y que contarán, entre otros, con los elementos técnicos, de control y medidas de seguridad que permitan garantizar la confidencialidad y secrecía del voto.</w:t>
      </w:r>
    </w:p>
    <w:p w14:paraId="691EDE03" w14:textId="77777777" w:rsidR="00135364" w:rsidRDefault="00135364" w:rsidP="00135364">
      <w:pPr>
        <w:spacing w:line="240" w:lineRule="auto"/>
        <w:jc w:val="both"/>
        <w:rPr>
          <w:rFonts w:ascii="Century Gothic" w:hAnsi="Century Gothic" w:cs="Arial"/>
        </w:rPr>
      </w:pPr>
      <w:r>
        <w:rPr>
          <w:rFonts w:ascii="Century Gothic" w:hAnsi="Century Gothic" w:cs="Arial"/>
        </w:rPr>
        <w:t>Ahora bien, el numeral 28 de los LVMRE establece que el INE ejecutará el procedimiento para la recepción, registro, clasificación, resguardo y disposición al Local Único de los SV, de conformidad con el artículo 344 de la LGIPE. Asimismo, dicha disposición indica que la DERFE entregará a la DEOE los SV para su registro, clasificación, resguardo y posterior traslado al Local Único, en términos del referido procedimiento.</w:t>
      </w:r>
    </w:p>
    <w:p w14:paraId="6038171E" w14:textId="77777777" w:rsidR="00135364" w:rsidRDefault="00135364" w:rsidP="00135364">
      <w:pPr>
        <w:spacing w:line="240" w:lineRule="auto"/>
        <w:jc w:val="both"/>
        <w:rPr>
          <w:rFonts w:ascii="Century Gothic" w:hAnsi="Century Gothic" w:cs="Arial"/>
        </w:rPr>
      </w:pPr>
      <w:r w:rsidRPr="009A7C25">
        <w:rPr>
          <w:rFonts w:ascii="Century Gothic" w:hAnsi="Century Gothic" w:cs="Arial"/>
        </w:rPr>
        <w:t xml:space="preserve">Por lo anterior, a fin de dar cumplimiento a </w:t>
      </w:r>
      <w:r>
        <w:rPr>
          <w:rFonts w:ascii="Century Gothic" w:hAnsi="Century Gothic" w:cs="Arial"/>
        </w:rPr>
        <w:t xml:space="preserve">la LGIPE y </w:t>
      </w:r>
      <w:r w:rsidRPr="009A7C25">
        <w:rPr>
          <w:rFonts w:ascii="Century Gothic" w:hAnsi="Century Gothic" w:cs="Arial"/>
        </w:rPr>
        <w:t xml:space="preserve">los </w:t>
      </w:r>
      <w:r>
        <w:rPr>
          <w:rFonts w:ascii="Century Gothic" w:hAnsi="Century Gothic" w:cs="Arial"/>
        </w:rPr>
        <w:t>LVMRE</w:t>
      </w:r>
      <w:r w:rsidRPr="009A7C25">
        <w:rPr>
          <w:rFonts w:ascii="Century Gothic" w:hAnsi="Century Gothic" w:cs="Arial"/>
        </w:rPr>
        <w:t>,</w:t>
      </w:r>
      <w:r>
        <w:rPr>
          <w:rFonts w:ascii="Century Gothic" w:hAnsi="Century Gothic" w:cs="Arial"/>
        </w:rPr>
        <w:t xml:space="preserve"> se establece el presente P</w:t>
      </w:r>
      <w:r w:rsidRPr="009A7C25">
        <w:rPr>
          <w:rFonts w:ascii="Century Gothic" w:hAnsi="Century Gothic" w:cs="Arial"/>
        </w:rPr>
        <w:t>rocedimiento</w:t>
      </w:r>
      <w:r>
        <w:rPr>
          <w:rFonts w:ascii="Century Gothic" w:hAnsi="Century Gothic" w:cs="Arial"/>
        </w:rPr>
        <w:t xml:space="preserve"> con el propósito de d</w:t>
      </w:r>
      <w:r w:rsidRPr="00841EBC">
        <w:rPr>
          <w:rFonts w:ascii="Century Gothic" w:hAnsi="Century Gothic" w:cs="Arial"/>
        </w:rPr>
        <w:t xml:space="preserve">efinir las actividades y mecanismos de control y seguimiento que cada </w:t>
      </w:r>
      <w:r>
        <w:rPr>
          <w:rFonts w:ascii="Century Gothic" w:hAnsi="Century Gothic" w:cs="Arial"/>
        </w:rPr>
        <w:t xml:space="preserve">una de las </w:t>
      </w:r>
      <w:r w:rsidRPr="00841EBC">
        <w:rPr>
          <w:rFonts w:ascii="Century Gothic" w:hAnsi="Century Gothic" w:cs="Arial"/>
        </w:rPr>
        <w:t>área</w:t>
      </w:r>
      <w:r>
        <w:rPr>
          <w:rFonts w:ascii="Century Gothic" w:hAnsi="Century Gothic" w:cs="Arial"/>
        </w:rPr>
        <w:t>s</w:t>
      </w:r>
      <w:r w:rsidRPr="00841EBC">
        <w:rPr>
          <w:rFonts w:ascii="Century Gothic" w:hAnsi="Century Gothic" w:cs="Arial"/>
        </w:rPr>
        <w:t xml:space="preserve"> del INE involucradas en el proyecto del VMRE, desarrollarán</w:t>
      </w:r>
      <w:r>
        <w:rPr>
          <w:rFonts w:ascii="Century Gothic" w:hAnsi="Century Gothic" w:cs="Arial"/>
        </w:rPr>
        <w:t xml:space="preserve"> en el ámbito de su competencia</w:t>
      </w:r>
      <w:r w:rsidRPr="00841EBC">
        <w:rPr>
          <w:rFonts w:ascii="Century Gothic" w:hAnsi="Century Gothic" w:cs="Arial"/>
        </w:rPr>
        <w:t xml:space="preserve"> para la apertura y procesamiento del </w:t>
      </w:r>
      <w:r>
        <w:rPr>
          <w:rFonts w:ascii="Century Gothic" w:hAnsi="Century Gothic" w:cs="Arial"/>
        </w:rPr>
        <w:t>SPV, la entrega-recepción, el registro, la clasificación y</w:t>
      </w:r>
      <w:r w:rsidRPr="00841EBC">
        <w:rPr>
          <w:rFonts w:ascii="Century Gothic" w:hAnsi="Century Gothic" w:cs="Arial"/>
        </w:rPr>
        <w:t xml:space="preserve"> </w:t>
      </w:r>
      <w:r>
        <w:rPr>
          <w:rFonts w:ascii="Century Gothic" w:hAnsi="Century Gothic" w:cs="Arial"/>
        </w:rPr>
        <w:t xml:space="preserve">el </w:t>
      </w:r>
      <w:r w:rsidRPr="00841EBC">
        <w:rPr>
          <w:rFonts w:ascii="Century Gothic" w:hAnsi="Century Gothic" w:cs="Arial"/>
        </w:rPr>
        <w:t xml:space="preserve">resguardo </w:t>
      </w:r>
      <w:r>
        <w:rPr>
          <w:rFonts w:ascii="Century Gothic" w:hAnsi="Century Gothic" w:cs="Arial"/>
        </w:rPr>
        <w:t xml:space="preserve">del SV </w:t>
      </w:r>
      <w:r w:rsidRPr="00841EBC">
        <w:rPr>
          <w:rFonts w:ascii="Century Gothic" w:hAnsi="Century Gothic" w:cs="Arial"/>
        </w:rPr>
        <w:t xml:space="preserve">hasta el día de la </w:t>
      </w:r>
      <w:r>
        <w:rPr>
          <w:rFonts w:ascii="Century Gothic" w:hAnsi="Century Gothic" w:cs="Arial"/>
        </w:rPr>
        <w:t>J</w:t>
      </w:r>
      <w:r w:rsidRPr="00841EBC">
        <w:rPr>
          <w:rFonts w:ascii="Century Gothic" w:hAnsi="Century Gothic" w:cs="Arial"/>
        </w:rPr>
        <w:t xml:space="preserve">ornada </w:t>
      </w:r>
      <w:r>
        <w:rPr>
          <w:rFonts w:ascii="Century Gothic" w:hAnsi="Century Gothic" w:cs="Arial"/>
        </w:rPr>
        <w:t>E</w:t>
      </w:r>
      <w:r w:rsidRPr="00841EBC">
        <w:rPr>
          <w:rFonts w:ascii="Century Gothic" w:hAnsi="Century Gothic" w:cs="Arial"/>
        </w:rPr>
        <w:t>lectoral</w:t>
      </w:r>
      <w:r>
        <w:rPr>
          <w:rFonts w:ascii="Century Gothic" w:hAnsi="Century Gothic" w:cs="Arial"/>
        </w:rPr>
        <w:t xml:space="preserve">, así como su </w:t>
      </w:r>
      <w:r w:rsidRPr="00841EBC">
        <w:rPr>
          <w:rFonts w:ascii="Century Gothic" w:hAnsi="Century Gothic" w:cs="Arial"/>
        </w:rPr>
        <w:t xml:space="preserve">traslado </w:t>
      </w:r>
      <w:r>
        <w:rPr>
          <w:rFonts w:ascii="Century Gothic" w:hAnsi="Century Gothic" w:cs="Arial"/>
        </w:rPr>
        <w:t>al Local Único el 2 de junio de 2019.</w:t>
      </w:r>
    </w:p>
    <w:p w14:paraId="62DBC7AB" w14:textId="77777777" w:rsidR="003F7F59" w:rsidRPr="002C5E38" w:rsidRDefault="003F7F59" w:rsidP="002C5E38">
      <w:pPr>
        <w:spacing w:line="240" w:lineRule="auto"/>
        <w:jc w:val="both"/>
        <w:rPr>
          <w:rFonts w:ascii="Century Gothic" w:hAnsi="Century Gothic" w:cs="Arial"/>
        </w:rPr>
      </w:pPr>
      <w:r w:rsidRPr="006D7E0D">
        <w:rPr>
          <w:rFonts w:ascii="Century Gothic" w:hAnsi="Century Gothic" w:cs="Arial"/>
          <w:sz w:val="24"/>
          <w:szCs w:val="24"/>
          <w:lang w:val="es-ES"/>
        </w:rPr>
        <w:br w:type="page"/>
      </w:r>
    </w:p>
    <w:p w14:paraId="2487C8EF" w14:textId="77777777" w:rsidR="006D7E0D" w:rsidRDefault="006D7E0D" w:rsidP="00915519">
      <w:pPr>
        <w:spacing w:after="0" w:line="240" w:lineRule="auto"/>
        <w:rPr>
          <w:rFonts w:ascii="Century Gothic" w:hAnsi="Century Gothic" w:cs="Arial"/>
          <w:b/>
          <w:sz w:val="24"/>
          <w:szCs w:val="24"/>
        </w:rPr>
      </w:pPr>
    </w:p>
    <w:bookmarkStart w:id="2" w:name="_Toc3368738"/>
    <w:p w14:paraId="08343C30" w14:textId="77777777" w:rsidR="003F7F59" w:rsidRPr="001224FA" w:rsidRDefault="001224FA" w:rsidP="001224FA">
      <w:pPr>
        <w:pStyle w:val="Ttulo1"/>
        <w:tabs>
          <w:tab w:val="clear" w:pos="432"/>
        </w:tabs>
        <w:ind w:left="0"/>
        <w:rPr>
          <w:rFonts w:ascii="Century Gothic" w:hAnsi="Century Gothic" w:cs="Arial"/>
          <w:b w:val="0"/>
          <w:color w:val="640045"/>
          <w:sz w:val="28"/>
        </w:rPr>
      </w:pPr>
      <w:r w:rsidRPr="00984F32">
        <w:rPr>
          <w:rFonts w:ascii="Century Gothic" w:eastAsia="Meiryo" w:hAnsi="Century Gothic"/>
          <w:noProof/>
          <w:color w:val="641345"/>
          <w:sz w:val="28"/>
          <w:szCs w:val="28"/>
          <w:lang w:val="es-MX" w:eastAsia="es-MX"/>
        </w:rPr>
        <mc:AlternateContent>
          <mc:Choice Requires="wps">
            <w:drawing>
              <wp:anchor distT="0" distB="0" distL="114300" distR="114300" simplePos="0" relativeHeight="251669504" behindDoc="0" locked="0" layoutInCell="1" allowOverlap="1" wp14:anchorId="66FFB44C" wp14:editId="7AB4AC89">
                <wp:simplePos x="0" y="0"/>
                <wp:positionH relativeFrom="page">
                  <wp:align>left</wp:align>
                </wp:positionH>
                <wp:positionV relativeFrom="paragraph">
                  <wp:posOffset>281940</wp:posOffset>
                </wp:positionV>
                <wp:extent cx="3192780" cy="7620"/>
                <wp:effectExtent l="0" t="0" r="26670" b="30480"/>
                <wp:wrapNone/>
                <wp:docPr id="6" name="Conector recto 6"/>
                <wp:cNvGraphicFramePr/>
                <a:graphic xmlns:a="http://schemas.openxmlformats.org/drawingml/2006/main">
                  <a:graphicData uri="http://schemas.microsoft.com/office/word/2010/wordprocessingShape">
                    <wps:wsp>
                      <wps:cNvCnPr/>
                      <wps:spPr>
                        <a:xfrm>
                          <a:off x="0" y="0"/>
                          <a:ext cx="3192780" cy="7620"/>
                        </a:xfrm>
                        <a:prstGeom prst="line">
                          <a:avLst/>
                        </a:prstGeom>
                        <a:noFill/>
                        <a:ln w="19050" cap="flat" cmpd="sng" algn="ctr">
                          <a:solidFill>
                            <a:srgbClr val="641345"/>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F5FCD31" id="Conector recto 6" o:spid="_x0000_s1026" style="position:absolute;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2.2pt" to="251.4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" strokecolor="#641345" strokeweight="1.5pt">
                <w10:wrap anchorx="page"/>
              </v:line>
            </w:pict>
          </mc:Fallback>
        </mc:AlternateContent>
      </w:r>
      <w:r w:rsidR="00915519" w:rsidRPr="001224FA">
        <w:rPr>
          <w:rFonts w:ascii="Century Gothic" w:hAnsi="Century Gothic" w:cs="Arial"/>
          <w:b w:val="0"/>
          <w:color w:val="640045"/>
          <w:sz w:val="32"/>
        </w:rPr>
        <w:t>O</w:t>
      </w:r>
      <w:r w:rsidR="00914F65" w:rsidRPr="001224FA">
        <w:rPr>
          <w:rFonts w:ascii="Century Gothic" w:hAnsi="Century Gothic" w:cs="Arial"/>
          <w:b w:val="0"/>
          <w:color w:val="640045"/>
          <w:sz w:val="32"/>
        </w:rPr>
        <w:t>b</w:t>
      </w:r>
      <w:r w:rsidR="00915519" w:rsidRPr="001224FA">
        <w:rPr>
          <w:rFonts w:ascii="Century Gothic" w:hAnsi="Century Gothic" w:cs="Arial"/>
          <w:b w:val="0"/>
          <w:color w:val="640045"/>
          <w:sz w:val="32"/>
        </w:rPr>
        <w:t>jetivo General</w:t>
      </w:r>
      <w:bookmarkEnd w:id="2"/>
    </w:p>
    <w:p w14:paraId="56F5BC3A" w14:textId="77777777" w:rsidR="003F7F59" w:rsidRPr="006D7E0D" w:rsidRDefault="003F7F59" w:rsidP="004B61AF">
      <w:pPr>
        <w:spacing w:after="0" w:line="240" w:lineRule="auto"/>
        <w:jc w:val="both"/>
        <w:rPr>
          <w:rFonts w:ascii="Century Gothic" w:hAnsi="Century Gothic" w:cs="Arial"/>
          <w:sz w:val="24"/>
          <w:szCs w:val="24"/>
        </w:rPr>
      </w:pPr>
    </w:p>
    <w:p w14:paraId="2C42DF27" w14:textId="77777777" w:rsidR="001224FA" w:rsidRPr="001224FA" w:rsidRDefault="001224FA" w:rsidP="001224FA">
      <w:pPr>
        <w:spacing w:line="240" w:lineRule="auto"/>
        <w:jc w:val="both"/>
        <w:rPr>
          <w:rFonts w:ascii="Century Gothic" w:hAnsi="Century Gothic" w:cs="Arial"/>
        </w:rPr>
      </w:pPr>
    </w:p>
    <w:p w14:paraId="1C77AC18" w14:textId="77777777" w:rsidR="001224FA" w:rsidRDefault="001224FA" w:rsidP="001224FA">
      <w:pPr>
        <w:spacing w:before="200" w:line="360" w:lineRule="auto"/>
        <w:ind w:left="1134" w:right="1276"/>
        <w:jc w:val="both"/>
        <w:rPr>
          <w:rFonts w:ascii="Century Gothic" w:hAnsi="Century Gothic" w:cs="Arial"/>
          <w:sz w:val="24"/>
        </w:rPr>
      </w:pPr>
    </w:p>
    <w:p w14:paraId="3611CECA" w14:textId="77777777" w:rsidR="001224FA" w:rsidRDefault="001224FA" w:rsidP="001224FA">
      <w:pPr>
        <w:spacing w:before="200" w:line="360" w:lineRule="auto"/>
        <w:ind w:left="1134" w:right="1276"/>
        <w:jc w:val="both"/>
        <w:rPr>
          <w:rFonts w:ascii="Century Gothic" w:hAnsi="Century Gothic" w:cs="Arial"/>
          <w:sz w:val="24"/>
        </w:rPr>
      </w:pPr>
    </w:p>
    <w:p w14:paraId="6436EC74" w14:textId="77777777" w:rsidR="006A4F07" w:rsidRPr="006A4F07" w:rsidRDefault="006A4F07" w:rsidP="001224FA">
      <w:pPr>
        <w:spacing w:before="200" w:line="360" w:lineRule="auto"/>
        <w:ind w:left="1134" w:right="1276"/>
        <w:jc w:val="both"/>
        <w:rPr>
          <w:rFonts w:ascii="Century Gothic" w:hAnsi="Century Gothic" w:cs="Arial"/>
          <w:sz w:val="24"/>
        </w:rPr>
      </w:pPr>
      <w:r>
        <w:rPr>
          <w:rFonts w:ascii="Century Gothic" w:hAnsi="Century Gothic" w:cs="Arial"/>
          <w:sz w:val="24"/>
        </w:rPr>
        <w:t>D</w:t>
      </w:r>
      <w:r w:rsidRPr="006A4F07">
        <w:rPr>
          <w:rFonts w:ascii="Century Gothic" w:hAnsi="Century Gothic" w:cs="Arial"/>
          <w:sz w:val="24"/>
        </w:rPr>
        <w:t>efinir las actividades y mecanismos de control y seguimiento que cada una de las áreas del INE involucradas en el proyecto del VMRE</w:t>
      </w:r>
      <w:r>
        <w:rPr>
          <w:rFonts w:ascii="Century Gothic" w:hAnsi="Century Gothic" w:cs="Arial"/>
          <w:sz w:val="24"/>
        </w:rPr>
        <w:t>, en el Proceso Electoral Local Extraordinario 2019 para la elección de Gubernatura del estado de Puebla</w:t>
      </w:r>
      <w:r w:rsidRPr="006A4F07">
        <w:rPr>
          <w:rFonts w:ascii="Century Gothic" w:hAnsi="Century Gothic" w:cs="Arial"/>
          <w:sz w:val="24"/>
        </w:rPr>
        <w:t>, desarrollarán en el ámbito de su competencia</w:t>
      </w:r>
      <w:r>
        <w:rPr>
          <w:rFonts w:ascii="Century Gothic" w:hAnsi="Century Gothic" w:cs="Arial"/>
          <w:sz w:val="24"/>
        </w:rPr>
        <w:t>,</w:t>
      </w:r>
      <w:r w:rsidRPr="006A4F07">
        <w:rPr>
          <w:rFonts w:ascii="Century Gothic" w:hAnsi="Century Gothic" w:cs="Arial"/>
          <w:sz w:val="24"/>
        </w:rPr>
        <w:t xml:space="preserve"> para la a</w:t>
      </w:r>
      <w:r>
        <w:rPr>
          <w:rFonts w:ascii="Century Gothic" w:hAnsi="Century Gothic" w:cs="Arial"/>
          <w:sz w:val="24"/>
        </w:rPr>
        <w:t>p</w:t>
      </w:r>
      <w:r w:rsidRPr="006A4F07">
        <w:rPr>
          <w:rFonts w:ascii="Century Gothic" w:hAnsi="Century Gothic" w:cs="Arial"/>
          <w:sz w:val="24"/>
        </w:rPr>
        <w:t>ertura y procesamiento del SPV, la entrega-recepción, e</w:t>
      </w:r>
      <w:r>
        <w:rPr>
          <w:rFonts w:ascii="Century Gothic" w:hAnsi="Century Gothic" w:cs="Arial"/>
          <w:sz w:val="24"/>
        </w:rPr>
        <w:t>l</w:t>
      </w:r>
      <w:r w:rsidRPr="006A4F07">
        <w:rPr>
          <w:rFonts w:ascii="Century Gothic" w:hAnsi="Century Gothic" w:cs="Arial"/>
          <w:sz w:val="24"/>
        </w:rPr>
        <w:t xml:space="preserve"> registro, la clasificación y el resguardo del SV hasta el día de la Jornada Electoral, así como su traslado al Local Único el 2 de junio de 2019</w:t>
      </w:r>
      <w:r>
        <w:rPr>
          <w:rFonts w:ascii="Century Gothic" w:hAnsi="Century Gothic" w:cs="Arial"/>
          <w:sz w:val="24"/>
        </w:rPr>
        <w:t>.</w:t>
      </w:r>
    </w:p>
    <w:p w14:paraId="2A1A0C83" w14:textId="77777777" w:rsidR="003F7F59" w:rsidRPr="00F32093" w:rsidRDefault="003F7F59" w:rsidP="00F32093">
      <w:pPr>
        <w:pStyle w:val="Ttulo1"/>
        <w:numPr>
          <w:ilvl w:val="0"/>
          <w:numId w:val="0"/>
        </w:numPr>
        <w:ind w:left="432"/>
        <w:rPr>
          <w:rFonts w:ascii="Century Gothic" w:hAnsi="Century Gothic" w:cs="Arial"/>
          <w:color w:val="640045"/>
          <w:sz w:val="28"/>
        </w:rPr>
      </w:pPr>
    </w:p>
    <w:p w14:paraId="445EC66C" w14:textId="77777777" w:rsidR="001224FA" w:rsidRDefault="001224FA">
      <w:pPr>
        <w:spacing w:after="0" w:line="240" w:lineRule="auto"/>
        <w:rPr>
          <w:rFonts w:ascii="Century Gothic" w:eastAsia="Times New Roman" w:hAnsi="Century Gothic" w:cs="Arial"/>
          <w:b/>
          <w:bCs/>
          <w:color w:val="640045"/>
          <w:sz w:val="28"/>
          <w:szCs w:val="24"/>
          <w:lang w:val="es-ES" w:eastAsia="es-ES"/>
        </w:rPr>
      </w:pPr>
      <w:r>
        <w:rPr>
          <w:rFonts w:ascii="Century Gothic" w:hAnsi="Century Gothic" w:cs="Arial"/>
          <w:color w:val="640045"/>
          <w:sz w:val="28"/>
        </w:rPr>
        <w:br w:type="page"/>
      </w:r>
    </w:p>
    <w:bookmarkStart w:id="3" w:name="_Toc3368739"/>
    <w:p w14:paraId="02EEE5FE" w14:textId="77777777" w:rsidR="00915519" w:rsidRPr="008277FC" w:rsidRDefault="006A4F07" w:rsidP="008277FC">
      <w:pPr>
        <w:pStyle w:val="Ttulo1"/>
        <w:tabs>
          <w:tab w:val="clear" w:pos="432"/>
        </w:tabs>
        <w:ind w:left="0" w:right="1841"/>
        <w:jc w:val="left"/>
        <w:rPr>
          <w:rFonts w:ascii="Century Gothic" w:hAnsi="Century Gothic" w:cs="Arial"/>
          <w:b w:val="0"/>
          <w:color w:val="640045"/>
          <w:sz w:val="28"/>
        </w:rPr>
      </w:pPr>
      <w:r w:rsidRPr="00984F32">
        <w:rPr>
          <w:rFonts w:ascii="Century Gothic" w:eastAsia="Meiryo" w:hAnsi="Century Gothic"/>
          <w:b w:val="0"/>
          <w:bCs w:val="0"/>
          <w:noProof/>
          <w:color w:val="641345"/>
          <w:sz w:val="28"/>
          <w:szCs w:val="28"/>
          <w:lang w:val="es-MX" w:eastAsia="es-MX"/>
        </w:rPr>
        <w:lastRenderedPageBreak/>
        <mc:AlternateContent>
          <mc:Choice Requires="wps">
            <w:drawing>
              <wp:anchor distT="0" distB="0" distL="114300" distR="114300" simplePos="0" relativeHeight="251671552" behindDoc="0" locked="0" layoutInCell="1" allowOverlap="1" wp14:anchorId="004BF750" wp14:editId="7D5B6F22">
                <wp:simplePos x="0" y="0"/>
                <wp:positionH relativeFrom="page">
                  <wp:posOffset>30480</wp:posOffset>
                </wp:positionH>
                <wp:positionV relativeFrom="paragraph">
                  <wp:posOffset>263525</wp:posOffset>
                </wp:positionV>
                <wp:extent cx="4152900" cy="15240"/>
                <wp:effectExtent l="0" t="0" r="19050" b="22860"/>
                <wp:wrapNone/>
                <wp:docPr id="7" name="Conector recto 7"/>
                <wp:cNvGraphicFramePr/>
                <a:graphic xmlns:a="http://schemas.openxmlformats.org/drawingml/2006/main">
                  <a:graphicData uri="http://schemas.microsoft.com/office/word/2010/wordprocessingShape">
                    <wps:wsp>
                      <wps:cNvCnPr/>
                      <wps:spPr>
                        <a:xfrm flipV="1">
                          <a:off x="0" y="0"/>
                          <a:ext cx="4152900" cy="15240"/>
                        </a:xfrm>
                        <a:prstGeom prst="line">
                          <a:avLst/>
                        </a:prstGeom>
                        <a:noFill/>
                        <a:ln w="19050" cap="flat" cmpd="sng" algn="ctr">
                          <a:solidFill>
                            <a:srgbClr val="641345"/>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4AD2BF" id="Conector recto 7" o:spid="_x0000_s1026" style="position:absolute;flip:y;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4pt,20.75pt" to="329.4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" strokecolor="#641345" strokeweight="1.5pt">
                <w10:wrap anchorx="page"/>
              </v:line>
            </w:pict>
          </mc:Fallback>
        </mc:AlternateContent>
      </w:r>
      <w:r>
        <w:rPr>
          <w:rFonts w:ascii="Century Gothic" w:hAnsi="Century Gothic" w:cs="Arial"/>
          <w:b w:val="0"/>
          <w:color w:val="640045"/>
          <w:sz w:val="32"/>
        </w:rPr>
        <w:t>Consideraciones generales</w:t>
      </w:r>
      <w:bookmarkEnd w:id="3"/>
    </w:p>
    <w:p w14:paraId="21FA0310" w14:textId="77777777" w:rsidR="00236A62" w:rsidRPr="00BE109E" w:rsidRDefault="00236A62" w:rsidP="00915519">
      <w:pPr>
        <w:spacing w:after="0" w:line="240" w:lineRule="auto"/>
        <w:contextualSpacing/>
        <w:jc w:val="both"/>
        <w:rPr>
          <w:rFonts w:ascii="Century Gothic" w:hAnsi="Century Gothic" w:cs="Arial"/>
          <w:color w:val="640045"/>
          <w:sz w:val="28"/>
          <w:szCs w:val="24"/>
        </w:rPr>
      </w:pPr>
    </w:p>
    <w:p w14:paraId="0F5442BA" w14:textId="77777777" w:rsidR="009053EB" w:rsidRDefault="009053EB" w:rsidP="009053EB">
      <w:pPr>
        <w:spacing w:line="240" w:lineRule="auto"/>
        <w:jc w:val="both"/>
        <w:rPr>
          <w:rFonts w:ascii="Century Gothic" w:hAnsi="Century Gothic" w:cs="Arial"/>
          <w:lang w:val="es-ES"/>
        </w:rPr>
      </w:pPr>
    </w:p>
    <w:p w14:paraId="2E908FBF" w14:textId="77777777" w:rsidR="006A4F07" w:rsidRDefault="006A4F07" w:rsidP="006A4F07">
      <w:pPr>
        <w:spacing w:line="240" w:lineRule="auto"/>
        <w:jc w:val="both"/>
        <w:rPr>
          <w:rFonts w:ascii="Century Gothic" w:hAnsi="Century Gothic" w:cs="Arial"/>
        </w:rPr>
      </w:pPr>
      <w:r>
        <w:rPr>
          <w:rFonts w:ascii="Century Gothic" w:hAnsi="Century Gothic" w:cs="Arial"/>
        </w:rPr>
        <w:t xml:space="preserve">Corresponde </w:t>
      </w:r>
      <w:r w:rsidR="008B7C76">
        <w:rPr>
          <w:rFonts w:ascii="Century Gothic" w:hAnsi="Century Gothic" w:cs="Arial"/>
        </w:rPr>
        <w:t xml:space="preserve">el seguimiento del presente </w:t>
      </w:r>
      <w:r>
        <w:rPr>
          <w:rFonts w:ascii="Century Gothic" w:hAnsi="Century Gothic" w:cs="Arial"/>
        </w:rPr>
        <w:t xml:space="preserve">Procedimiento a la JGE, </w:t>
      </w:r>
      <w:r w:rsidR="008B7C76">
        <w:rPr>
          <w:rFonts w:ascii="Century Gothic" w:hAnsi="Century Gothic" w:cs="Arial"/>
        </w:rPr>
        <w:t>y su aplicación</w:t>
      </w:r>
      <w:r w:rsidRPr="009A7C25">
        <w:rPr>
          <w:rFonts w:ascii="Century Gothic" w:hAnsi="Century Gothic" w:cs="Arial"/>
        </w:rPr>
        <w:t xml:space="preserve"> </w:t>
      </w:r>
      <w:r w:rsidR="008B7C76">
        <w:rPr>
          <w:rFonts w:ascii="Century Gothic" w:hAnsi="Century Gothic" w:cs="Arial"/>
        </w:rPr>
        <w:t xml:space="preserve">a </w:t>
      </w:r>
      <w:r w:rsidRPr="009A7C25">
        <w:rPr>
          <w:rFonts w:ascii="Century Gothic" w:hAnsi="Century Gothic" w:cs="Arial"/>
        </w:rPr>
        <w:t xml:space="preserve">las áreas competentes del </w:t>
      </w:r>
      <w:r>
        <w:rPr>
          <w:rFonts w:ascii="Century Gothic" w:hAnsi="Century Gothic" w:cs="Arial"/>
        </w:rPr>
        <w:t>INE</w:t>
      </w:r>
      <w:r w:rsidRPr="009A7C25">
        <w:rPr>
          <w:rFonts w:ascii="Century Gothic" w:hAnsi="Century Gothic" w:cs="Arial"/>
        </w:rPr>
        <w:t xml:space="preserve">, a saber, </w:t>
      </w:r>
      <w:r>
        <w:rPr>
          <w:rFonts w:ascii="Century Gothic" w:hAnsi="Century Gothic" w:cs="Arial"/>
        </w:rPr>
        <w:t xml:space="preserve">la DEOE y la DERFE. </w:t>
      </w:r>
    </w:p>
    <w:p w14:paraId="7AE7525F" w14:textId="77777777" w:rsidR="006A4F07" w:rsidRDefault="006A4F07" w:rsidP="006A4F07">
      <w:pPr>
        <w:spacing w:line="240" w:lineRule="auto"/>
        <w:jc w:val="both"/>
        <w:rPr>
          <w:rFonts w:ascii="Century Gothic" w:hAnsi="Century Gothic" w:cs="Arial"/>
        </w:rPr>
      </w:pPr>
      <w:r>
        <w:rPr>
          <w:rFonts w:ascii="Century Gothic" w:hAnsi="Century Gothic" w:cs="Arial"/>
        </w:rPr>
        <w:t>De la ejecución de este Procedimiento se informará al Consejo General del INE y a la CVME</w:t>
      </w:r>
      <w:r w:rsidR="008B7C76">
        <w:rPr>
          <w:rFonts w:ascii="Century Gothic" w:hAnsi="Century Gothic" w:cs="Arial"/>
        </w:rPr>
        <w:t xml:space="preserve"> y a la CNV</w:t>
      </w:r>
      <w:r>
        <w:rPr>
          <w:rFonts w:ascii="Century Gothic" w:hAnsi="Century Gothic" w:cs="Arial"/>
        </w:rPr>
        <w:t xml:space="preserve">. </w:t>
      </w:r>
    </w:p>
    <w:p w14:paraId="17500B5D" w14:textId="77777777" w:rsidR="006A4F07" w:rsidRDefault="006A4F07" w:rsidP="006A4F07">
      <w:pPr>
        <w:spacing w:line="240" w:lineRule="auto"/>
        <w:jc w:val="both"/>
        <w:rPr>
          <w:rFonts w:ascii="Century Gothic" w:hAnsi="Century Gothic" w:cs="Arial"/>
        </w:rPr>
      </w:pPr>
      <w:r>
        <w:rPr>
          <w:rFonts w:ascii="Century Gothic" w:hAnsi="Century Gothic" w:cs="Arial"/>
        </w:rPr>
        <w:t xml:space="preserve">Las y los funcionarios electorales estarán obligados a salvaguardar la confidencialidad y protección de los datos personales a que tengan acceso derivado de las actividades que desempeñen con motivo de este Procedimiento, de acuerdo con la normatividad aplicable en la materia. </w:t>
      </w:r>
    </w:p>
    <w:p w14:paraId="74D0A435" w14:textId="77777777" w:rsidR="006A4F07" w:rsidRDefault="006A4F07" w:rsidP="006A4F07">
      <w:pPr>
        <w:spacing w:line="240" w:lineRule="auto"/>
        <w:jc w:val="both"/>
        <w:rPr>
          <w:rFonts w:ascii="Century Gothic" w:hAnsi="Century Gothic" w:cs="Arial"/>
          <w:lang w:val="es-ES"/>
        </w:rPr>
      </w:pPr>
      <w:r>
        <w:rPr>
          <w:rFonts w:ascii="Century Gothic" w:hAnsi="Century Gothic" w:cs="Arial"/>
          <w:lang w:val="es-ES"/>
        </w:rPr>
        <w:t>D</w:t>
      </w:r>
      <w:r w:rsidRPr="009C5254">
        <w:rPr>
          <w:rFonts w:ascii="Century Gothic" w:hAnsi="Century Gothic" w:cs="Arial"/>
          <w:lang w:val="es-ES"/>
        </w:rPr>
        <w:t xml:space="preserve">urante </w:t>
      </w:r>
      <w:r>
        <w:rPr>
          <w:rFonts w:ascii="Century Gothic" w:hAnsi="Century Gothic" w:cs="Arial"/>
          <w:lang w:val="es-ES"/>
        </w:rPr>
        <w:t xml:space="preserve">el desarrollo de las actividades del presente Procedimiento, </w:t>
      </w:r>
      <w:r w:rsidRPr="009C5254">
        <w:rPr>
          <w:rFonts w:ascii="Century Gothic" w:hAnsi="Century Gothic" w:cs="Arial"/>
          <w:lang w:val="es-ES"/>
        </w:rPr>
        <w:t xml:space="preserve">se podrá contar con la presencia de las representaciones de los partidos políticos y, en su caso, de las </w:t>
      </w:r>
      <w:r>
        <w:rPr>
          <w:rFonts w:ascii="Century Gothic" w:hAnsi="Century Gothic" w:cs="Arial"/>
          <w:lang w:val="es-ES"/>
        </w:rPr>
        <w:t>candidaturas</w:t>
      </w:r>
      <w:r w:rsidRPr="009C5254">
        <w:rPr>
          <w:rFonts w:ascii="Century Gothic" w:hAnsi="Century Gothic" w:cs="Arial"/>
          <w:lang w:val="es-ES"/>
        </w:rPr>
        <w:t xml:space="preserve"> independientes, quienes deberán acreditarse previamente y</w:t>
      </w:r>
      <w:r>
        <w:rPr>
          <w:rFonts w:ascii="Century Gothic" w:hAnsi="Century Gothic" w:cs="Arial"/>
          <w:lang w:val="es-ES"/>
        </w:rPr>
        <w:t xml:space="preserve"> observar en todo momento las indicaciones y medidas de seguridad establecidas por las áreas responsables de la ejecución de las mismas.</w:t>
      </w:r>
    </w:p>
    <w:p w14:paraId="033872A7" w14:textId="77777777" w:rsidR="008B7C76" w:rsidRDefault="008B7C76" w:rsidP="006A4F07">
      <w:pPr>
        <w:spacing w:line="240" w:lineRule="auto"/>
        <w:jc w:val="both"/>
        <w:rPr>
          <w:rFonts w:ascii="Century Gothic" w:hAnsi="Century Gothic" w:cs="Arial"/>
        </w:rPr>
      </w:pPr>
      <w:r>
        <w:rPr>
          <w:rFonts w:ascii="Century Gothic" w:hAnsi="Century Gothic" w:cs="Arial"/>
        </w:rPr>
        <w:t xml:space="preserve">De la misma manera, se contará con el acompañamiento de la Oficialía Electoral, a fin de dar constancia de los actos que se especifican en el presente Procedimiento. </w:t>
      </w:r>
    </w:p>
    <w:p w14:paraId="27932BA3" w14:textId="77777777" w:rsidR="006A4F07" w:rsidRDefault="006A4F07" w:rsidP="006A4F07">
      <w:pPr>
        <w:spacing w:line="240" w:lineRule="auto"/>
        <w:jc w:val="both"/>
        <w:rPr>
          <w:rFonts w:ascii="Century Gothic" w:hAnsi="Century Gothic" w:cs="Arial"/>
        </w:rPr>
      </w:pPr>
      <w:r>
        <w:rPr>
          <w:rFonts w:ascii="Century Gothic" w:hAnsi="Century Gothic" w:cs="Arial"/>
        </w:rPr>
        <w:t>Las actividades relativas a este P</w:t>
      </w:r>
      <w:r w:rsidRPr="009A7C25">
        <w:rPr>
          <w:rFonts w:ascii="Century Gothic" w:hAnsi="Century Gothic" w:cs="Arial"/>
        </w:rPr>
        <w:t xml:space="preserve">rocedimiento </w:t>
      </w:r>
      <w:r>
        <w:rPr>
          <w:rFonts w:ascii="Century Gothic" w:hAnsi="Century Gothic" w:cs="Arial"/>
        </w:rPr>
        <w:t>deberán realizarse conforme a los</w:t>
      </w:r>
      <w:r w:rsidRPr="009A7C25">
        <w:rPr>
          <w:rFonts w:ascii="Century Gothic" w:hAnsi="Century Gothic" w:cs="Arial"/>
        </w:rPr>
        <w:t xml:space="preserve"> principios de certeza, legalidad, independencia, imparcialidad, objetividad y máxima publicidad que rigen todas las actividades del </w:t>
      </w:r>
      <w:r>
        <w:rPr>
          <w:rFonts w:ascii="Century Gothic" w:hAnsi="Century Gothic" w:cs="Arial"/>
        </w:rPr>
        <w:t>INE</w:t>
      </w:r>
      <w:r w:rsidRPr="009A7C25">
        <w:rPr>
          <w:rFonts w:ascii="Century Gothic" w:hAnsi="Century Gothic" w:cs="Arial"/>
        </w:rPr>
        <w:t>.</w:t>
      </w:r>
    </w:p>
    <w:p w14:paraId="53FDE42F" w14:textId="5AE9A98D" w:rsidR="00061E0F" w:rsidRDefault="006A4F07" w:rsidP="006A4F07">
      <w:pPr>
        <w:spacing w:line="240" w:lineRule="auto"/>
        <w:jc w:val="both"/>
        <w:rPr>
          <w:rFonts w:ascii="Century Gothic" w:hAnsi="Century Gothic" w:cs="Arial"/>
        </w:rPr>
      </w:pPr>
      <w:r>
        <w:rPr>
          <w:rFonts w:ascii="Century Gothic" w:hAnsi="Century Gothic" w:cs="Arial"/>
        </w:rPr>
        <w:t>Para la interpretación y aplicación del presente Procedimiento, se estará a lo dispuesto por la Constitución Política de los Estados Unidos Mexicanos, la LGIPE y los LVMRE. En todos los casos se deberá garantizar el ejercicio del derecho al sufragio de la ciudadanía residente en el extranjero</w:t>
      </w:r>
      <w:r w:rsidR="00D170A1">
        <w:rPr>
          <w:rFonts w:ascii="Century Gothic" w:hAnsi="Century Gothic" w:cs="Arial"/>
        </w:rPr>
        <w:t>.</w:t>
      </w:r>
    </w:p>
    <w:p w14:paraId="4E27B2FE" w14:textId="77777777" w:rsidR="00B664FD" w:rsidRDefault="00B664FD" w:rsidP="006A4F07">
      <w:pPr>
        <w:spacing w:line="240" w:lineRule="auto"/>
        <w:jc w:val="both"/>
        <w:rPr>
          <w:rFonts w:ascii="Century Gothic" w:eastAsia="Times New Roman" w:hAnsi="Century Gothic" w:cs="Arial"/>
          <w:b/>
          <w:bCs/>
          <w:color w:val="640045"/>
          <w:sz w:val="28"/>
          <w:szCs w:val="24"/>
          <w:lang w:val="es-ES" w:eastAsia="es-ES"/>
        </w:rPr>
      </w:pPr>
      <w:r>
        <w:rPr>
          <w:rFonts w:ascii="Century Gothic" w:hAnsi="Century Gothic" w:cs="Arial"/>
          <w:color w:val="640045"/>
          <w:sz w:val="28"/>
        </w:rPr>
        <w:br w:type="page"/>
      </w:r>
    </w:p>
    <w:bookmarkStart w:id="4" w:name="_Toc3368740"/>
    <w:p w14:paraId="640AA4E5" w14:textId="77777777" w:rsidR="003F7F59" w:rsidRPr="00B664FD" w:rsidRDefault="00B664FD" w:rsidP="00B664FD">
      <w:pPr>
        <w:pStyle w:val="Ttulo1"/>
        <w:tabs>
          <w:tab w:val="clear" w:pos="432"/>
        </w:tabs>
        <w:ind w:left="0"/>
        <w:rPr>
          <w:rFonts w:ascii="Century Gothic" w:hAnsi="Century Gothic" w:cs="Arial"/>
          <w:b w:val="0"/>
          <w:color w:val="640045"/>
          <w:sz w:val="32"/>
        </w:rPr>
      </w:pPr>
      <w:r w:rsidRPr="00984F32">
        <w:rPr>
          <w:rFonts w:ascii="Century Gothic" w:eastAsia="Meiryo" w:hAnsi="Century Gothic"/>
          <w:noProof/>
          <w:color w:val="641345"/>
          <w:sz w:val="28"/>
          <w:szCs w:val="28"/>
          <w:lang w:val="es-MX" w:eastAsia="es-MX"/>
        </w:rPr>
        <w:lastRenderedPageBreak/>
        <mc:AlternateContent>
          <mc:Choice Requires="wps">
            <w:drawing>
              <wp:anchor distT="0" distB="0" distL="114300" distR="114300" simplePos="0" relativeHeight="251673600" behindDoc="0" locked="0" layoutInCell="1" allowOverlap="1" wp14:anchorId="37C35899" wp14:editId="5C2AC75D">
                <wp:simplePos x="0" y="0"/>
                <wp:positionH relativeFrom="page">
                  <wp:align>left</wp:align>
                </wp:positionH>
                <wp:positionV relativeFrom="paragraph">
                  <wp:posOffset>263525</wp:posOffset>
                </wp:positionV>
                <wp:extent cx="4815840" cy="7620"/>
                <wp:effectExtent l="0" t="0" r="22860" b="30480"/>
                <wp:wrapNone/>
                <wp:docPr id="8" name="Conector recto 8"/>
                <wp:cNvGraphicFramePr/>
                <a:graphic xmlns:a="http://schemas.openxmlformats.org/drawingml/2006/main">
                  <a:graphicData uri="http://schemas.microsoft.com/office/word/2010/wordprocessingShape">
                    <wps:wsp>
                      <wps:cNvCnPr/>
                      <wps:spPr>
                        <a:xfrm flipV="1">
                          <a:off x="0" y="0"/>
                          <a:ext cx="4815840" cy="7620"/>
                        </a:xfrm>
                        <a:prstGeom prst="line">
                          <a:avLst/>
                        </a:prstGeom>
                        <a:noFill/>
                        <a:ln w="19050" cap="flat" cmpd="sng" algn="ctr">
                          <a:solidFill>
                            <a:srgbClr val="641345"/>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265837F" id="Conector recto 8" o:spid="_x0000_s1026" style="position:absolute;flip:y;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0.75pt" to="379.2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" strokecolor="#641345" strokeweight="1.5pt">
                <w10:wrap anchorx="page"/>
              </v:line>
            </w:pict>
          </mc:Fallback>
        </mc:AlternateContent>
      </w:r>
      <w:r w:rsidR="006A4F07">
        <w:rPr>
          <w:rFonts w:ascii="Century Gothic" w:hAnsi="Century Gothic" w:cs="Arial"/>
          <w:b w:val="0"/>
          <w:color w:val="640045"/>
          <w:sz w:val="32"/>
        </w:rPr>
        <w:t>Apertura del SPV y registro del SV</w:t>
      </w:r>
      <w:bookmarkEnd w:id="4"/>
    </w:p>
    <w:p w14:paraId="0764D13E" w14:textId="77777777" w:rsidR="003F7F59" w:rsidRPr="008E22C1" w:rsidRDefault="003F7F59" w:rsidP="004B61AF">
      <w:pPr>
        <w:spacing w:after="0" w:line="240" w:lineRule="auto"/>
        <w:jc w:val="both"/>
        <w:rPr>
          <w:rFonts w:ascii="Century Gothic" w:hAnsi="Century Gothic" w:cs="Arial"/>
          <w:sz w:val="24"/>
          <w:szCs w:val="24"/>
          <w:lang w:val="es-ES"/>
        </w:rPr>
      </w:pPr>
    </w:p>
    <w:p w14:paraId="41BBE827" w14:textId="77777777" w:rsidR="00951E8A" w:rsidRDefault="00951E8A" w:rsidP="00B664FD">
      <w:pPr>
        <w:spacing w:line="240" w:lineRule="auto"/>
        <w:jc w:val="both"/>
        <w:rPr>
          <w:rFonts w:ascii="Century Gothic" w:hAnsi="Century Gothic" w:cs="Arial"/>
        </w:rPr>
      </w:pPr>
    </w:p>
    <w:p w14:paraId="60C5F596" w14:textId="77777777" w:rsidR="006A4F07" w:rsidRDefault="006A4F07" w:rsidP="006A4F07">
      <w:pPr>
        <w:spacing w:line="240" w:lineRule="auto"/>
        <w:jc w:val="both"/>
        <w:rPr>
          <w:rFonts w:ascii="Century Gothic" w:hAnsi="Century Gothic" w:cs="Arial"/>
        </w:rPr>
      </w:pPr>
      <w:r>
        <w:rPr>
          <w:rFonts w:ascii="Century Gothic" w:hAnsi="Century Gothic" w:cs="Arial"/>
          <w:lang w:val="es-ES"/>
        </w:rPr>
        <w:t>Las actividades correspondientes a la entrega-recepción de los SPV s</w:t>
      </w:r>
      <w:r w:rsidRPr="006D6836">
        <w:rPr>
          <w:rFonts w:ascii="Century Gothic" w:hAnsi="Century Gothic" w:cs="Arial"/>
          <w:lang w:val="es-ES"/>
        </w:rPr>
        <w:t>e realizará</w:t>
      </w:r>
      <w:r>
        <w:rPr>
          <w:rFonts w:ascii="Century Gothic" w:hAnsi="Century Gothic" w:cs="Arial"/>
          <w:lang w:val="es-ES"/>
        </w:rPr>
        <w:t>n</w:t>
      </w:r>
      <w:r w:rsidRPr="006D6836">
        <w:rPr>
          <w:rFonts w:ascii="Century Gothic" w:hAnsi="Century Gothic" w:cs="Arial"/>
          <w:lang w:val="es-ES"/>
        </w:rPr>
        <w:t xml:space="preserve"> en las instalaciones</w:t>
      </w:r>
      <w:r>
        <w:rPr>
          <w:rFonts w:ascii="Century Gothic" w:hAnsi="Century Gothic" w:cs="Arial"/>
          <w:lang w:val="es-ES"/>
        </w:rPr>
        <w:t xml:space="preserve"> </w:t>
      </w:r>
      <w:r w:rsidR="00773F1A">
        <w:rPr>
          <w:rFonts w:ascii="Century Gothic" w:hAnsi="Century Gothic" w:cs="Arial"/>
          <w:lang w:val="es-ES"/>
        </w:rPr>
        <w:t>que determine el INE</w:t>
      </w:r>
      <w:r>
        <w:rPr>
          <w:rFonts w:ascii="Century Gothic" w:hAnsi="Century Gothic" w:cs="Arial"/>
          <w:lang w:val="es-ES"/>
        </w:rPr>
        <w:t xml:space="preserve"> entre los meses de abril y mayo de 2019. </w:t>
      </w:r>
    </w:p>
    <w:p w14:paraId="256B5808" w14:textId="77777777" w:rsidR="006A4F07" w:rsidRDefault="006A4F07" w:rsidP="006A4F07">
      <w:pPr>
        <w:spacing w:line="240" w:lineRule="auto"/>
        <w:jc w:val="both"/>
        <w:rPr>
          <w:rFonts w:ascii="Century Gothic" w:hAnsi="Century Gothic" w:cs="Arial"/>
        </w:rPr>
      </w:pPr>
      <w:r w:rsidRPr="00155DD4">
        <w:rPr>
          <w:rFonts w:ascii="Century Gothic" w:hAnsi="Century Gothic" w:cs="Arial"/>
        </w:rPr>
        <w:t xml:space="preserve">Tras recibirse los </w:t>
      </w:r>
      <w:r>
        <w:rPr>
          <w:rFonts w:ascii="Century Gothic" w:hAnsi="Century Gothic" w:cs="Arial"/>
        </w:rPr>
        <w:t>SPV</w:t>
      </w:r>
      <w:r w:rsidRPr="00155DD4">
        <w:rPr>
          <w:rFonts w:ascii="Century Gothic" w:hAnsi="Century Gothic" w:cs="Arial"/>
        </w:rPr>
        <w:t xml:space="preserve"> en territorio nacional,</w:t>
      </w:r>
      <w:r w:rsidR="005C2561">
        <w:rPr>
          <w:rFonts w:ascii="Century Gothic" w:hAnsi="Century Gothic" w:cs="Arial"/>
        </w:rPr>
        <w:t xml:space="preserve"> durante el periodo señalado,</w:t>
      </w:r>
      <w:r w:rsidRPr="00155DD4">
        <w:rPr>
          <w:rFonts w:ascii="Century Gothic" w:hAnsi="Century Gothic" w:cs="Arial"/>
        </w:rPr>
        <w:t xml:space="preserve"> la </w:t>
      </w:r>
      <w:r>
        <w:rPr>
          <w:rFonts w:ascii="Century Gothic" w:hAnsi="Century Gothic" w:cs="Arial"/>
        </w:rPr>
        <w:t>DERFE</w:t>
      </w:r>
      <w:r w:rsidRPr="00155DD4">
        <w:rPr>
          <w:rFonts w:ascii="Century Gothic" w:hAnsi="Century Gothic" w:cs="Arial"/>
        </w:rPr>
        <w:t xml:space="preserve"> efectuará las acciones necesarias para </w:t>
      </w:r>
      <w:r w:rsidRPr="00DA76FF">
        <w:rPr>
          <w:rFonts w:ascii="Century Gothic" w:hAnsi="Century Gothic" w:cs="Arial"/>
        </w:rPr>
        <w:t>extraer</w:t>
      </w:r>
      <w:r w:rsidRPr="00155DD4">
        <w:rPr>
          <w:rFonts w:ascii="Century Gothic" w:hAnsi="Century Gothic" w:cs="Arial"/>
        </w:rPr>
        <w:t xml:space="preserve"> los </w:t>
      </w:r>
      <w:r>
        <w:rPr>
          <w:rFonts w:ascii="Century Gothic" w:hAnsi="Century Gothic" w:cs="Arial"/>
        </w:rPr>
        <w:t>SV</w:t>
      </w:r>
      <w:r w:rsidRPr="00155DD4">
        <w:rPr>
          <w:rFonts w:ascii="Century Gothic" w:hAnsi="Century Gothic" w:cs="Arial"/>
        </w:rPr>
        <w:t xml:space="preserve"> </w:t>
      </w:r>
      <w:r>
        <w:rPr>
          <w:rFonts w:ascii="Century Gothic" w:hAnsi="Century Gothic" w:cs="Arial"/>
        </w:rPr>
        <w:t>de</w:t>
      </w:r>
      <w:r w:rsidRPr="00155DD4">
        <w:rPr>
          <w:rFonts w:ascii="Century Gothic" w:hAnsi="Century Gothic" w:cs="Arial"/>
        </w:rPr>
        <w:t xml:space="preserve"> la elecci</w:t>
      </w:r>
      <w:r>
        <w:rPr>
          <w:rFonts w:ascii="Century Gothic" w:hAnsi="Century Gothic" w:cs="Arial"/>
        </w:rPr>
        <w:t xml:space="preserve">ón de </w:t>
      </w:r>
      <w:r w:rsidRPr="00155DD4">
        <w:rPr>
          <w:rFonts w:ascii="Century Gothic" w:hAnsi="Century Gothic" w:cs="Arial"/>
        </w:rPr>
        <w:t xml:space="preserve">Gubernatura </w:t>
      </w:r>
      <w:r>
        <w:rPr>
          <w:rFonts w:ascii="Century Gothic" w:hAnsi="Century Gothic" w:cs="Arial"/>
        </w:rPr>
        <w:t>del estado de Puebla</w:t>
      </w:r>
      <w:r w:rsidRPr="00155DD4">
        <w:rPr>
          <w:rFonts w:ascii="Century Gothic" w:hAnsi="Century Gothic" w:cs="Arial"/>
        </w:rPr>
        <w:t>.</w:t>
      </w:r>
    </w:p>
    <w:p w14:paraId="221CEAE6" w14:textId="77777777" w:rsidR="007D3072" w:rsidRDefault="00DA76FF" w:rsidP="007D3072">
      <w:pPr>
        <w:spacing w:line="240" w:lineRule="auto"/>
        <w:jc w:val="both"/>
        <w:rPr>
          <w:rFonts w:ascii="Century Gothic" w:hAnsi="Century Gothic" w:cs="Arial"/>
        </w:rPr>
      </w:pPr>
      <w:r>
        <w:rPr>
          <w:rFonts w:ascii="Century Gothic" w:hAnsi="Century Gothic" w:cs="Arial"/>
        </w:rPr>
        <w:t>Para ello, l</w:t>
      </w:r>
      <w:r w:rsidR="007D3072" w:rsidRPr="00253D18">
        <w:rPr>
          <w:rFonts w:ascii="Century Gothic" w:hAnsi="Century Gothic" w:cs="Arial"/>
        </w:rPr>
        <w:t xml:space="preserve">a DERFE realizará la apertura de los SPV </w:t>
      </w:r>
      <w:r w:rsidR="007D3072" w:rsidRPr="00431CE8">
        <w:rPr>
          <w:rFonts w:ascii="Century Gothic" w:hAnsi="Century Gothic" w:cs="Arial"/>
        </w:rPr>
        <w:t xml:space="preserve">recibidos, </w:t>
      </w:r>
      <w:r w:rsidR="007D3072">
        <w:rPr>
          <w:rFonts w:ascii="Century Gothic" w:hAnsi="Century Gothic" w:cs="Arial"/>
        </w:rPr>
        <w:t xml:space="preserve">previa identificación </w:t>
      </w:r>
      <w:r w:rsidR="007D3072" w:rsidRPr="00253D18">
        <w:rPr>
          <w:rFonts w:ascii="Century Gothic" w:hAnsi="Century Gothic" w:cs="Arial"/>
        </w:rPr>
        <w:t>y cotejo de cada uno</w:t>
      </w:r>
      <w:r w:rsidR="007D3072" w:rsidRPr="00C43856">
        <w:rPr>
          <w:rFonts w:ascii="Century Gothic" w:hAnsi="Century Gothic" w:cs="Arial"/>
        </w:rPr>
        <w:t>.</w:t>
      </w:r>
    </w:p>
    <w:p w14:paraId="4A6C31AD" w14:textId="77777777" w:rsidR="006A4F07" w:rsidRPr="00253D18" w:rsidRDefault="006A4F07" w:rsidP="006A4F07">
      <w:pPr>
        <w:spacing w:line="240" w:lineRule="auto"/>
        <w:jc w:val="both"/>
        <w:rPr>
          <w:rFonts w:ascii="Century Gothic" w:hAnsi="Century Gothic" w:cs="Arial"/>
        </w:rPr>
      </w:pPr>
      <w:r>
        <w:rPr>
          <w:rFonts w:ascii="Century Gothic" w:hAnsi="Century Gothic" w:cs="Arial"/>
        </w:rPr>
        <w:t>L</w:t>
      </w:r>
      <w:r w:rsidRPr="00D95377">
        <w:rPr>
          <w:rFonts w:ascii="Century Gothic" w:hAnsi="Century Gothic" w:cs="Arial"/>
        </w:rPr>
        <w:t>a apertura de los SPV</w:t>
      </w:r>
      <w:r>
        <w:rPr>
          <w:rFonts w:ascii="Century Gothic" w:hAnsi="Century Gothic" w:cs="Arial"/>
        </w:rPr>
        <w:t xml:space="preserve"> se realizará procurando en </w:t>
      </w:r>
      <w:r w:rsidRPr="00D95377">
        <w:rPr>
          <w:rFonts w:ascii="Century Gothic" w:hAnsi="Century Gothic" w:cs="Arial"/>
        </w:rPr>
        <w:t xml:space="preserve">todo momento </w:t>
      </w:r>
      <w:r>
        <w:rPr>
          <w:rFonts w:ascii="Century Gothic" w:hAnsi="Century Gothic" w:cs="Arial"/>
        </w:rPr>
        <w:t>la salva</w:t>
      </w:r>
      <w:r w:rsidRPr="00D95377">
        <w:rPr>
          <w:rFonts w:ascii="Century Gothic" w:hAnsi="Century Gothic" w:cs="Arial"/>
        </w:rPr>
        <w:t xml:space="preserve">guarda </w:t>
      </w:r>
      <w:r>
        <w:rPr>
          <w:rFonts w:ascii="Century Gothic" w:hAnsi="Century Gothic" w:cs="Arial"/>
        </w:rPr>
        <w:t xml:space="preserve">de </w:t>
      </w:r>
      <w:r w:rsidRPr="00D95377">
        <w:rPr>
          <w:rFonts w:ascii="Century Gothic" w:hAnsi="Century Gothic" w:cs="Arial"/>
        </w:rPr>
        <w:t>la secrecía del voto</w:t>
      </w:r>
      <w:r>
        <w:rPr>
          <w:rFonts w:ascii="Century Gothic" w:hAnsi="Century Gothic" w:cs="Arial"/>
        </w:rPr>
        <w:t xml:space="preserve"> emitido por las poblanas y los poblanos residentes en el extranjero</w:t>
      </w:r>
      <w:r w:rsidRPr="00D95377">
        <w:rPr>
          <w:rFonts w:ascii="Century Gothic" w:hAnsi="Century Gothic" w:cs="Arial"/>
        </w:rPr>
        <w:t xml:space="preserve">, así como no dañar la documentación contenida </w:t>
      </w:r>
      <w:r w:rsidRPr="00253D18">
        <w:rPr>
          <w:rFonts w:ascii="Century Gothic" w:hAnsi="Century Gothic" w:cs="Arial"/>
        </w:rPr>
        <w:t xml:space="preserve">en las Piezas Postales. </w:t>
      </w:r>
    </w:p>
    <w:p w14:paraId="33BA9590" w14:textId="77777777" w:rsidR="00586ACF" w:rsidRPr="00D95377" w:rsidRDefault="00586ACF" w:rsidP="00586ACF">
      <w:pPr>
        <w:spacing w:line="240" w:lineRule="auto"/>
        <w:jc w:val="both"/>
        <w:rPr>
          <w:rFonts w:ascii="Century Gothic" w:hAnsi="Century Gothic" w:cs="Arial"/>
        </w:rPr>
      </w:pPr>
      <w:r w:rsidRPr="00586ACF">
        <w:rPr>
          <w:rFonts w:ascii="Century Gothic" w:hAnsi="Century Gothic" w:cs="Arial"/>
        </w:rPr>
        <w:t>Una vez concluida la apertura de los SPV, se procederá a la identificación de los SV, para lo cual, el responsable de la DERFE instruirá y asignará a los procesadores las cargas de trabajo respectivas.</w:t>
      </w:r>
    </w:p>
    <w:p w14:paraId="18087561" w14:textId="77777777" w:rsidR="006A4F07" w:rsidRDefault="00586ACF" w:rsidP="00586ACF">
      <w:pPr>
        <w:spacing w:line="240" w:lineRule="auto"/>
        <w:jc w:val="both"/>
        <w:rPr>
          <w:rFonts w:ascii="Century Gothic" w:hAnsi="Century Gothic" w:cs="Arial"/>
        </w:rPr>
      </w:pPr>
      <w:r>
        <w:rPr>
          <w:rFonts w:ascii="Century Gothic" w:hAnsi="Century Gothic" w:cs="Arial"/>
        </w:rPr>
        <w:t xml:space="preserve">Al finalizar con la apertura y lectura de los códigos de barra de los SV </w:t>
      </w:r>
      <w:r w:rsidR="006A4F07">
        <w:rPr>
          <w:rFonts w:ascii="Century Gothic" w:hAnsi="Century Gothic" w:cs="Arial"/>
        </w:rPr>
        <w:t xml:space="preserve">encontrados en los SPV, </w:t>
      </w:r>
      <w:r w:rsidR="005C2561">
        <w:rPr>
          <w:rFonts w:ascii="Century Gothic" w:hAnsi="Century Gothic" w:cs="Arial"/>
        </w:rPr>
        <w:t xml:space="preserve">se integrarán en cajas para </w:t>
      </w:r>
      <w:r w:rsidR="006A4F07">
        <w:rPr>
          <w:rFonts w:ascii="Century Gothic" w:hAnsi="Century Gothic" w:cs="Arial"/>
        </w:rPr>
        <w:t>ser</w:t>
      </w:r>
      <w:r w:rsidR="005C2561">
        <w:rPr>
          <w:rFonts w:ascii="Century Gothic" w:hAnsi="Century Gothic" w:cs="Arial"/>
        </w:rPr>
        <w:t xml:space="preserve"> </w:t>
      </w:r>
      <w:r w:rsidR="006A4F07">
        <w:rPr>
          <w:rFonts w:ascii="Century Gothic" w:hAnsi="Century Gothic" w:cs="Arial"/>
        </w:rPr>
        <w:t>entregados a</w:t>
      </w:r>
      <w:r w:rsidR="005C2561">
        <w:rPr>
          <w:rFonts w:ascii="Century Gothic" w:hAnsi="Century Gothic" w:cs="Arial"/>
        </w:rPr>
        <w:t>l personal de</w:t>
      </w:r>
      <w:r w:rsidR="006A4F07">
        <w:rPr>
          <w:rFonts w:ascii="Century Gothic" w:hAnsi="Century Gothic" w:cs="Arial"/>
        </w:rPr>
        <w:t xml:space="preserve"> DEOE</w:t>
      </w:r>
      <w:r w:rsidR="005C2561">
        <w:rPr>
          <w:rFonts w:ascii="Century Gothic" w:hAnsi="Century Gothic" w:cs="Arial"/>
        </w:rPr>
        <w:t xml:space="preserve"> en las instalaciones </w:t>
      </w:r>
      <w:r w:rsidR="00D30F99">
        <w:rPr>
          <w:rFonts w:ascii="Century Gothic" w:hAnsi="Century Gothic" w:cs="Arial"/>
        </w:rPr>
        <w:t>que determine el INE</w:t>
      </w:r>
      <w:r w:rsidR="005C2561">
        <w:rPr>
          <w:rFonts w:ascii="Century Gothic" w:hAnsi="Century Gothic" w:cs="Arial"/>
        </w:rPr>
        <w:t>,</w:t>
      </w:r>
      <w:r w:rsidR="006A4F07">
        <w:rPr>
          <w:rFonts w:ascii="Century Gothic" w:hAnsi="Century Gothic" w:cs="Arial"/>
        </w:rPr>
        <w:t xml:space="preserve"> de conformidad con el </w:t>
      </w:r>
      <w:r w:rsidR="0025086C">
        <w:rPr>
          <w:rFonts w:ascii="Century Gothic" w:hAnsi="Century Gothic" w:cs="Arial"/>
        </w:rPr>
        <w:t>apartado 5 de este Procedimiento</w:t>
      </w:r>
      <w:r w:rsidR="006A4F07">
        <w:rPr>
          <w:rFonts w:ascii="Century Gothic" w:hAnsi="Century Gothic" w:cs="Arial"/>
        </w:rPr>
        <w:t xml:space="preserve">. </w:t>
      </w:r>
    </w:p>
    <w:p w14:paraId="178BC955" w14:textId="77777777" w:rsidR="006A4F07" w:rsidRPr="00D95377" w:rsidRDefault="006A4F07" w:rsidP="00586ACF">
      <w:pPr>
        <w:spacing w:line="240" w:lineRule="auto"/>
        <w:jc w:val="both"/>
        <w:rPr>
          <w:rFonts w:ascii="Century Gothic" w:hAnsi="Century Gothic" w:cs="Arial"/>
        </w:rPr>
      </w:pPr>
      <w:r w:rsidRPr="00D95377">
        <w:rPr>
          <w:rFonts w:ascii="Century Gothic" w:hAnsi="Century Gothic" w:cs="Arial"/>
        </w:rPr>
        <w:t xml:space="preserve">En caso de observarse una situación distinta a lo establecido en el párrafo anterior, </w:t>
      </w:r>
      <w:r w:rsidR="00A401B4">
        <w:rPr>
          <w:rFonts w:ascii="Century Gothic" w:hAnsi="Century Gothic" w:cs="Arial"/>
        </w:rPr>
        <w:t>la DERFE</w:t>
      </w:r>
      <w:r w:rsidR="00A401B4" w:rsidRPr="00D95377">
        <w:rPr>
          <w:rFonts w:ascii="Century Gothic" w:hAnsi="Century Gothic" w:cs="Arial"/>
        </w:rPr>
        <w:t xml:space="preserve"> </w:t>
      </w:r>
      <w:r w:rsidRPr="00D95377">
        <w:rPr>
          <w:rFonts w:ascii="Century Gothic" w:hAnsi="Century Gothic" w:cs="Arial"/>
        </w:rPr>
        <w:t>procederá conforme a lo siguiente</w:t>
      </w:r>
      <w:r>
        <w:rPr>
          <w:rFonts w:ascii="Century Gothic" w:hAnsi="Century Gothic" w:cs="Arial"/>
        </w:rPr>
        <w:t xml:space="preserve"> (</w:t>
      </w:r>
      <w:r w:rsidRPr="00592F22">
        <w:rPr>
          <w:rFonts w:ascii="Century Gothic" w:hAnsi="Century Gothic" w:cs="Arial"/>
          <w:b/>
          <w:color w:val="641E46"/>
        </w:rPr>
        <w:t>Cuadro 1</w:t>
      </w:r>
      <w:r>
        <w:rPr>
          <w:rFonts w:ascii="Century Gothic" w:hAnsi="Century Gothic" w:cs="Arial"/>
        </w:rPr>
        <w:t>)</w:t>
      </w:r>
      <w:r w:rsidRPr="00D95377">
        <w:rPr>
          <w:rFonts w:ascii="Century Gothic" w:hAnsi="Century Gothic" w:cs="Arial"/>
        </w:rPr>
        <w:t>:</w:t>
      </w:r>
    </w:p>
    <w:tbl>
      <w:tblPr>
        <w:tblW w:w="0" w:type="auto"/>
        <w:tblInd w:w="704" w:type="dxa"/>
        <w:tblBorders>
          <w:top w:val="single" w:sz="4" w:space="0" w:color="641E46"/>
          <w:bottom w:val="single" w:sz="4" w:space="0" w:color="641E46"/>
          <w:insideH w:val="single" w:sz="4" w:space="0" w:color="641E46"/>
        </w:tblBorders>
        <w:tblLook w:val="00A0" w:firstRow="1" w:lastRow="0" w:firstColumn="1" w:lastColumn="0" w:noHBand="0" w:noVBand="0"/>
      </w:tblPr>
      <w:tblGrid>
        <w:gridCol w:w="962"/>
        <w:gridCol w:w="2754"/>
        <w:gridCol w:w="2703"/>
        <w:gridCol w:w="1522"/>
      </w:tblGrid>
      <w:tr w:rsidR="00A401B4" w:rsidRPr="007701CF" w14:paraId="08597DED" w14:textId="77777777" w:rsidTr="00A401B4">
        <w:trPr>
          <w:tblHeader/>
        </w:trPr>
        <w:tc>
          <w:tcPr>
            <w:tcW w:w="0" w:type="auto"/>
            <w:shd w:val="clear" w:color="auto" w:fill="auto"/>
            <w:vAlign w:val="center"/>
          </w:tcPr>
          <w:p w14:paraId="68B7731B" w14:textId="77777777" w:rsidR="006A4F07" w:rsidRPr="007701CF" w:rsidRDefault="00A401B4" w:rsidP="00A401B4">
            <w:pPr>
              <w:pStyle w:val="Prrafodelista"/>
              <w:spacing w:before="60" w:after="60" w:line="240" w:lineRule="auto"/>
              <w:ind w:left="0"/>
              <w:contextualSpacing w:val="0"/>
              <w:jc w:val="center"/>
              <w:rPr>
                <w:rFonts w:ascii="Century Gothic" w:hAnsi="Century Gothic" w:cs="Arial"/>
                <w:b/>
                <w:smallCaps/>
                <w:color w:val="641E46"/>
                <w:sz w:val="20"/>
                <w:szCs w:val="20"/>
              </w:rPr>
            </w:pPr>
            <w:r>
              <w:rPr>
                <w:rFonts w:ascii="Century Gothic" w:hAnsi="Century Gothic" w:cs="Arial"/>
                <w:b/>
                <w:smallCaps/>
                <w:color w:val="641E46"/>
                <w:sz w:val="20"/>
                <w:szCs w:val="20"/>
              </w:rPr>
              <w:t>supuesto</w:t>
            </w:r>
          </w:p>
        </w:tc>
        <w:tc>
          <w:tcPr>
            <w:tcW w:w="0" w:type="auto"/>
            <w:shd w:val="clear" w:color="auto" w:fill="auto"/>
            <w:vAlign w:val="center"/>
          </w:tcPr>
          <w:p w14:paraId="60C7B99C" w14:textId="77777777" w:rsidR="006A4F07" w:rsidRPr="007701CF" w:rsidRDefault="006A4F07" w:rsidP="00A401B4">
            <w:pPr>
              <w:pStyle w:val="Prrafodelista"/>
              <w:spacing w:before="60" w:after="60" w:line="240" w:lineRule="auto"/>
              <w:ind w:left="0"/>
              <w:contextualSpacing w:val="0"/>
              <w:jc w:val="center"/>
              <w:rPr>
                <w:rFonts w:ascii="Century Gothic" w:hAnsi="Century Gothic" w:cs="Arial"/>
                <w:b/>
                <w:smallCaps/>
                <w:color w:val="641E46"/>
                <w:sz w:val="20"/>
                <w:szCs w:val="20"/>
              </w:rPr>
            </w:pPr>
            <w:r>
              <w:rPr>
                <w:rFonts w:ascii="Century Gothic" w:hAnsi="Century Gothic" w:cs="Arial"/>
                <w:b/>
                <w:smallCaps/>
                <w:color w:val="641E46"/>
                <w:sz w:val="20"/>
                <w:szCs w:val="20"/>
              </w:rPr>
              <w:t>c</w:t>
            </w:r>
            <w:r w:rsidRPr="007701CF">
              <w:rPr>
                <w:rFonts w:ascii="Century Gothic" w:hAnsi="Century Gothic" w:cs="Arial"/>
                <w:b/>
                <w:smallCaps/>
                <w:color w:val="641E46"/>
                <w:sz w:val="20"/>
                <w:szCs w:val="20"/>
              </w:rPr>
              <w:t>ontenido del SPV abierto</w:t>
            </w:r>
          </w:p>
        </w:tc>
        <w:tc>
          <w:tcPr>
            <w:tcW w:w="0" w:type="auto"/>
            <w:shd w:val="clear" w:color="auto" w:fill="auto"/>
            <w:vAlign w:val="center"/>
          </w:tcPr>
          <w:p w14:paraId="6928779A" w14:textId="77777777" w:rsidR="006A4F07" w:rsidRPr="007701CF" w:rsidRDefault="006A4F07" w:rsidP="00A401B4">
            <w:pPr>
              <w:pStyle w:val="Prrafodelista"/>
              <w:spacing w:before="60" w:after="60" w:line="240" w:lineRule="auto"/>
              <w:ind w:left="0"/>
              <w:contextualSpacing w:val="0"/>
              <w:jc w:val="center"/>
              <w:rPr>
                <w:rFonts w:ascii="Century Gothic" w:hAnsi="Century Gothic" w:cs="Arial"/>
                <w:b/>
                <w:smallCaps/>
                <w:color w:val="641E46"/>
                <w:sz w:val="20"/>
                <w:szCs w:val="20"/>
              </w:rPr>
            </w:pPr>
            <w:r>
              <w:rPr>
                <w:rFonts w:ascii="Century Gothic" w:hAnsi="Century Gothic" w:cs="Arial"/>
                <w:b/>
                <w:smallCaps/>
                <w:color w:val="641E46"/>
                <w:sz w:val="20"/>
                <w:szCs w:val="20"/>
              </w:rPr>
              <w:t>a</w:t>
            </w:r>
            <w:r w:rsidRPr="007701CF">
              <w:rPr>
                <w:rFonts w:ascii="Century Gothic" w:hAnsi="Century Gothic" w:cs="Arial"/>
                <w:b/>
                <w:smallCaps/>
                <w:color w:val="641E46"/>
                <w:sz w:val="20"/>
                <w:szCs w:val="20"/>
              </w:rPr>
              <w:t>cciones a realizar</w:t>
            </w:r>
          </w:p>
        </w:tc>
        <w:tc>
          <w:tcPr>
            <w:tcW w:w="0" w:type="auto"/>
            <w:shd w:val="clear" w:color="auto" w:fill="auto"/>
            <w:vAlign w:val="center"/>
          </w:tcPr>
          <w:p w14:paraId="5081384B" w14:textId="77777777" w:rsidR="006A4F07" w:rsidRPr="007701CF" w:rsidRDefault="006A4F07" w:rsidP="00A401B4">
            <w:pPr>
              <w:pStyle w:val="Prrafodelista"/>
              <w:spacing w:before="60" w:after="60" w:line="240" w:lineRule="auto"/>
              <w:ind w:left="0"/>
              <w:contextualSpacing w:val="0"/>
              <w:jc w:val="center"/>
              <w:rPr>
                <w:rFonts w:ascii="Century Gothic" w:hAnsi="Century Gothic" w:cs="Arial"/>
                <w:b/>
                <w:smallCaps/>
                <w:color w:val="641E46"/>
                <w:sz w:val="20"/>
                <w:szCs w:val="20"/>
              </w:rPr>
            </w:pPr>
            <w:r>
              <w:rPr>
                <w:rFonts w:ascii="Century Gothic" w:hAnsi="Century Gothic" w:cs="Arial"/>
                <w:b/>
                <w:smallCaps/>
                <w:color w:val="641E46"/>
                <w:sz w:val="20"/>
                <w:szCs w:val="20"/>
              </w:rPr>
              <w:t>e</w:t>
            </w:r>
            <w:r w:rsidRPr="007701CF">
              <w:rPr>
                <w:rFonts w:ascii="Century Gothic" w:hAnsi="Century Gothic" w:cs="Arial"/>
                <w:b/>
                <w:smallCaps/>
                <w:color w:val="641E46"/>
                <w:sz w:val="20"/>
                <w:szCs w:val="20"/>
              </w:rPr>
              <w:t>fectos</w:t>
            </w:r>
          </w:p>
        </w:tc>
      </w:tr>
      <w:tr w:rsidR="00A401B4" w:rsidRPr="007701CF" w14:paraId="4A0E1DBD" w14:textId="77777777" w:rsidTr="00A401B4">
        <w:tc>
          <w:tcPr>
            <w:tcW w:w="0" w:type="auto"/>
            <w:vAlign w:val="center"/>
          </w:tcPr>
          <w:p w14:paraId="6C40970E" w14:textId="77777777" w:rsidR="006A4F07" w:rsidRPr="007701CF" w:rsidRDefault="006A4F07" w:rsidP="00A401B4">
            <w:pPr>
              <w:pStyle w:val="Prrafodelista"/>
              <w:spacing w:before="60" w:after="60" w:line="240" w:lineRule="auto"/>
              <w:ind w:left="0"/>
              <w:contextualSpacing w:val="0"/>
              <w:jc w:val="center"/>
              <w:rPr>
                <w:rFonts w:ascii="Century Gothic" w:hAnsi="Century Gothic" w:cs="Arial"/>
                <w:b/>
                <w:color w:val="641E46"/>
                <w:sz w:val="20"/>
                <w:szCs w:val="20"/>
              </w:rPr>
            </w:pPr>
            <w:r>
              <w:rPr>
                <w:rFonts w:ascii="Century Gothic" w:hAnsi="Century Gothic" w:cs="Arial"/>
                <w:b/>
                <w:color w:val="641E46"/>
                <w:sz w:val="20"/>
                <w:szCs w:val="20"/>
              </w:rPr>
              <w:t>A</w:t>
            </w:r>
          </w:p>
        </w:tc>
        <w:tc>
          <w:tcPr>
            <w:tcW w:w="0" w:type="auto"/>
            <w:vAlign w:val="center"/>
          </w:tcPr>
          <w:p w14:paraId="04EFE981" w14:textId="77777777" w:rsidR="006A4F07" w:rsidRPr="007701CF" w:rsidRDefault="006A4F07" w:rsidP="00A401B4">
            <w:pPr>
              <w:pStyle w:val="Prrafodelista"/>
              <w:spacing w:before="60" w:after="60" w:line="240" w:lineRule="auto"/>
              <w:ind w:left="0"/>
              <w:contextualSpacing w:val="0"/>
              <w:jc w:val="both"/>
              <w:rPr>
                <w:rFonts w:ascii="Century Gothic" w:hAnsi="Century Gothic" w:cs="Arial"/>
                <w:sz w:val="20"/>
                <w:szCs w:val="20"/>
              </w:rPr>
            </w:pPr>
            <w:r>
              <w:rPr>
                <w:rFonts w:ascii="Century Gothic" w:hAnsi="Century Gothic" w:cs="Arial"/>
                <w:sz w:val="20"/>
                <w:szCs w:val="20"/>
              </w:rPr>
              <w:t xml:space="preserve">SV vacío y Boleta Electoral doblada, separados. </w:t>
            </w:r>
          </w:p>
        </w:tc>
        <w:tc>
          <w:tcPr>
            <w:tcW w:w="0" w:type="auto"/>
            <w:vAlign w:val="center"/>
          </w:tcPr>
          <w:p w14:paraId="02DD9F42" w14:textId="77777777" w:rsidR="006A4F07" w:rsidRPr="007701CF" w:rsidRDefault="006A4F07" w:rsidP="00A401B4">
            <w:pPr>
              <w:pStyle w:val="Prrafodelista"/>
              <w:spacing w:before="60" w:after="60" w:line="240" w:lineRule="auto"/>
              <w:ind w:left="0"/>
              <w:contextualSpacing w:val="0"/>
              <w:jc w:val="both"/>
              <w:rPr>
                <w:rFonts w:ascii="Century Gothic" w:hAnsi="Century Gothic" w:cs="Arial"/>
                <w:sz w:val="20"/>
                <w:szCs w:val="20"/>
              </w:rPr>
            </w:pPr>
            <w:r>
              <w:rPr>
                <w:rFonts w:ascii="Century Gothic" w:hAnsi="Century Gothic" w:cs="Arial"/>
                <w:sz w:val="20"/>
                <w:szCs w:val="20"/>
              </w:rPr>
              <w:t>Sin</w:t>
            </w:r>
            <w:r w:rsidR="00DA76FF">
              <w:rPr>
                <w:rFonts w:ascii="Century Gothic" w:hAnsi="Century Gothic" w:cs="Arial"/>
                <w:sz w:val="20"/>
                <w:szCs w:val="20"/>
              </w:rPr>
              <w:t xml:space="preserve"> desdoblar</w:t>
            </w:r>
            <w:r>
              <w:rPr>
                <w:rFonts w:ascii="Century Gothic" w:hAnsi="Century Gothic" w:cs="Arial"/>
                <w:sz w:val="20"/>
                <w:szCs w:val="20"/>
              </w:rPr>
              <w:t xml:space="preserve"> la </w:t>
            </w:r>
            <w:r w:rsidR="00A401B4">
              <w:rPr>
                <w:rFonts w:ascii="Century Gothic" w:hAnsi="Century Gothic" w:cs="Arial"/>
                <w:sz w:val="20"/>
                <w:szCs w:val="20"/>
              </w:rPr>
              <w:t>Boleta Electoral</w:t>
            </w:r>
            <w:r>
              <w:rPr>
                <w:rFonts w:ascii="Century Gothic" w:hAnsi="Century Gothic" w:cs="Arial"/>
                <w:sz w:val="20"/>
                <w:szCs w:val="20"/>
              </w:rPr>
              <w:t>, se insertará en el SV cerrándolo y se entregará a DEOE.</w:t>
            </w:r>
          </w:p>
        </w:tc>
        <w:tc>
          <w:tcPr>
            <w:tcW w:w="0" w:type="auto"/>
            <w:vAlign w:val="center"/>
          </w:tcPr>
          <w:p w14:paraId="0B334C98" w14:textId="77777777" w:rsidR="006A4F07" w:rsidRPr="007701CF" w:rsidRDefault="006A4F07" w:rsidP="00A401B4">
            <w:pPr>
              <w:pStyle w:val="Prrafodelista"/>
              <w:spacing w:before="60" w:after="60" w:line="240" w:lineRule="auto"/>
              <w:ind w:left="0"/>
              <w:contextualSpacing w:val="0"/>
              <w:jc w:val="center"/>
              <w:rPr>
                <w:rFonts w:ascii="Century Gothic" w:hAnsi="Century Gothic" w:cs="Arial"/>
                <w:sz w:val="20"/>
                <w:szCs w:val="20"/>
              </w:rPr>
            </w:pPr>
            <w:r>
              <w:rPr>
                <w:rFonts w:ascii="Century Gothic" w:hAnsi="Century Gothic" w:cs="Arial"/>
                <w:sz w:val="20"/>
                <w:szCs w:val="20"/>
              </w:rPr>
              <w:t>Procedente</w:t>
            </w:r>
          </w:p>
        </w:tc>
      </w:tr>
      <w:tr w:rsidR="00A401B4" w:rsidRPr="007701CF" w14:paraId="1A6BCE49" w14:textId="77777777" w:rsidTr="00A401B4">
        <w:tc>
          <w:tcPr>
            <w:tcW w:w="0" w:type="auto"/>
            <w:vAlign w:val="center"/>
          </w:tcPr>
          <w:p w14:paraId="1A97C72D" w14:textId="77777777" w:rsidR="006A4F07" w:rsidRPr="007701CF" w:rsidRDefault="006A4F07" w:rsidP="00A401B4">
            <w:pPr>
              <w:pStyle w:val="Prrafodelista"/>
              <w:spacing w:before="60" w:after="60" w:line="240" w:lineRule="auto"/>
              <w:ind w:left="0"/>
              <w:contextualSpacing w:val="0"/>
              <w:jc w:val="center"/>
              <w:rPr>
                <w:rFonts w:ascii="Century Gothic" w:hAnsi="Century Gothic" w:cs="Arial"/>
                <w:b/>
                <w:color w:val="641E46"/>
                <w:sz w:val="20"/>
                <w:szCs w:val="20"/>
              </w:rPr>
            </w:pPr>
            <w:r>
              <w:rPr>
                <w:rFonts w:ascii="Century Gothic" w:hAnsi="Century Gothic" w:cs="Arial"/>
                <w:b/>
                <w:color w:val="641E46"/>
                <w:sz w:val="20"/>
                <w:szCs w:val="20"/>
              </w:rPr>
              <w:t>B</w:t>
            </w:r>
          </w:p>
        </w:tc>
        <w:tc>
          <w:tcPr>
            <w:tcW w:w="0" w:type="auto"/>
            <w:vAlign w:val="center"/>
          </w:tcPr>
          <w:p w14:paraId="4BC0C6A3" w14:textId="77777777" w:rsidR="006A4F07" w:rsidRDefault="006A4F07" w:rsidP="00A401B4">
            <w:pPr>
              <w:pStyle w:val="Prrafodelista"/>
              <w:spacing w:before="60" w:after="60" w:line="240" w:lineRule="auto"/>
              <w:ind w:left="0"/>
              <w:contextualSpacing w:val="0"/>
              <w:jc w:val="both"/>
              <w:rPr>
                <w:rFonts w:ascii="Century Gothic" w:hAnsi="Century Gothic" w:cs="Arial"/>
                <w:sz w:val="20"/>
                <w:szCs w:val="20"/>
              </w:rPr>
            </w:pPr>
            <w:r>
              <w:rPr>
                <w:rFonts w:ascii="Century Gothic" w:hAnsi="Century Gothic" w:cs="Arial"/>
                <w:sz w:val="20"/>
                <w:szCs w:val="20"/>
              </w:rPr>
              <w:t>SV vacío y Boleta Electoral abierta, separados.</w:t>
            </w:r>
          </w:p>
        </w:tc>
        <w:tc>
          <w:tcPr>
            <w:tcW w:w="0" w:type="auto"/>
            <w:vAlign w:val="center"/>
          </w:tcPr>
          <w:p w14:paraId="3D914B62" w14:textId="77777777" w:rsidR="006A4F07" w:rsidRDefault="006A4F07" w:rsidP="00A401B4">
            <w:pPr>
              <w:pStyle w:val="Prrafodelista"/>
              <w:spacing w:before="60" w:after="60" w:line="240" w:lineRule="auto"/>
              <w:ind w:left="0"/>
              <w:contextualSpacing w:val="0"/>
              <w:jc w:val="both"/>
              <w:rPr>
                <w:rFonts w:ascii="Century Gothic" w:hAnsi="Century Gothic" w:cs="Arial"/>
                <w:sz w:val="20"/>
                <w:szCs w:val="20"/>
              </w:rPr>
            </w:pPr>
            <w:r>
              <w:rPr>
                <w:rFonts w:ascii="Century Gothic" w:hAnsi="Century Gothic" w:cs="Arial"/>
                <w:sz w:val="20"/>
                <w:szCs w:val="20"/>
              </w:rPr>
              <w:t>Quedarán bajo el resguardo de la DERFE para su posterior destrucción.</w:t>
            </w:r>
          </w:p>
        </w:tc>
        <w:tc>
          <w:tcPr>
            <w:tcW w:w="0" w:type="auto"/>
            <w:vAlign w:val="center"/>
          </w:tcPr>
          <w:p w14:paraId="0A05C539" w14:textId="77777777" w:rsidR="006A4F07" w:rsidRDefault="006A4F07" w:rsidP="00A401B4">
            <w:pPr>
              <w:pStyle w:val="Prrafodelista"/>
              <w:spacing w:before="60" w:after="60" w:line="240" w:lineRule="auto"/>
              <w:ind w:left="0"/>
              <w:contextualSpacing w:val="0"/>
              <w:jc w:val="center"/>
              <w:rPr>
                <w:rFonts w:ascii="Century Gothic" w:hAnsi="Century Gothic" w:cs="Arial"/>
                <w:sz w:val="20"/>
                <w:szCs w:val="20"/>
              </w:rPr>
            </w:pPr>
            <w:r>
              <w:rPr>
                <w:rFonts w:ascii="Century Gothic" w:hAnsi="Century Gothic" w:cs="Arial"/>
                <w:sz w:val="20"/>
                <w:szCs w:val="20"/>
              </w:rPr>
              <w:t>No procedente</w:t>
            </w:r>
          </w:p>
        </w:tc>
      </w:tr>
      <w:tr w:rsidR="00A401B4" w:rsidRPr="007701CF" w14:paraId="5B783306" w14:textId="77777777" w:rsidTr="00A401B4">
        <w:tc>
          <w:tcPr>
            <w:tcW w:w="0" w:type="auto"/>
            <w:vAlign w:val="center"/>
          </w:tcPr>
          <w:p w14:paraId="34D5914D" w14:textId="77777777" w:rsidR="006A4F07" w:rsidRPr="007701CF" w:rsidRDefault="006A4F07" w:rsidP="00A401B4">
            <w:pPr>
              <w:pStyle w:val="Prrafodelista"/>
              <w:spacing w:before="60" w:after="60" w:line="240" w:lineRule="auto"/>
              <w:ind w:left="0"/>
              <w:contextualSpacing w:val="0"/>
              <w:jc w:val="center"/>
              <w:rPr>
                <w:rFonts w:ascii="Century Gothic" w:hAnsi="Century Gothic" w:cs="Arial"/>
                <w:b/>
                <w:color w:val="641E46"/>
                <w:sz w:val="20"/>
                <w:szCs w:val="20"/>
              </w:rPr>
            </w:pPr>
            <w:r>
              <w:rPr>
                <w:rFonts w:ascii="Century Gothic" w:hAnsi="Century Gothic" w:cs="Arial"/>
                <w:b/>
                <w:color w:val="641E46"/>
                <w:sz w:val="20"/>
                <w:szCs w:val="20"/>
              </w:rPr>
              <w:t>C</w:t>
            </w:r>
          </w:p>
        </w:tc>
        <w:tc>
          <w:tcPr>
            <w:tcW w:w="0" w:type="auto"/>
            <w:vAlign w:val="center"/>
          </w:tcPr>
          <w:p w14:paraId="0033F518" w14:textId="77777777" w:rsidR="006A4F07" w:rsidRPr="007701CF" w:rsidRDefault="006A4F07" w:rsidP="00A401B4">
            <w:pPr>
              <w:pStyle w:val="Prrafodelista"/>
              <w:spacing w:before="60" w:after="60" w:line="240" w:lineRule="auto"/>
              <w:ind w:left="0"/>
              <w:contextualSpacing w:val="0"/>
              <w:jc w:val="both"/>
              <w:rPr>
                <w:rFonts w:ascii="Century Gothic" w:hAnsi="Century Gothic" w:cs="Arial"/>
                <w:sz w:val="20"/>
                <w:szCs w:val="20"/>
              </w:rPr>
            </w:pPr>
            <w:r>
              <w:rPr>
                <w:rFonts w:ascii="Century Gothic" w:hAnsi="Century Gothic" w:cs="Arial"/>
                <w:sz w:val="20"/>
                <w:szCs w:val="20"/>
              </w:rPr>
              <w:t xml:space="preserve">Una o más </w:t>
            </w:r>
            <w:r w:rsidR="00A401B4">
              <w:rPr>
                <w:rFonts w:ascii="Century Gothic" w:hAnsi="Century Gothic" w:cs="Arial"/>
                <w:sz w:val="20"/>
                <w:szCs w:val="20"/>
              </w:rPr>
              <w:t xml:space="preserve">Boletas Electorales </w:t>
            </w:r>
            <w:r>
              <w:rPr>
                <w:rFonts w:ascii="Century Gothic" w:hAnsi="Century Gothic" w:cs="Arial"/>
                <w:sz w:val="20"/>
                <w:szCs w:val="20"/>
              </w:rPr>
              <w:t xml:space="preserve">sin </w:t>
            </w:r>
            <w:r w:rsidRPr="00286CB4">
              <w:rPr>
                <w:rFonts w:ascii="Century Gothic" w:hAnsi="Century Gothic" w:cs="Arial"/>
                <w:sz w:val="20"/>
                <w:szCs w:val="20"/>
              </w:rPr>
              <w:t>SV (dobladas o abiertas).</w:t>
            </w:r>
          </w:p>
        </w:tc>
        <w:tc>
          <w:tcPr>
            <w:tcW w:w="0" w:type="auto"/>
            <w:vAlign w:val="center"/>
          </w:tcPr>
          <w:p w14:paraId="644E3D15" w14:textId="77777777" w:rsidR="006A4F07" w:rsidRPr="007701CF" w:rsidRDefault="006A4F07" w:rsidP="00A401B4">
            <w:pPr>
              <w:pStyle w:val="Prrafodelista"/>
              <w:spacing w:before="60" w:after="60" w:line="240" w:lineRule="auto"/>
              <w:ind w:left="0"/>
              <w:contextualSpacing w:val="0"/>
              <w:jc w:val="both"/>
              <w:rPr>
                <w:rFonts w:ascii="Century Gothic" w:hAnsi="Century Gothic" w:cs="Arial"/>
                <w:sz w:val="20"/>
                <w:szCs w:val="20"/>
              </w:rPr>
            </w:pPr>
            <w:r>
              <w:rPr>
                <w:rFonts w:ascii="Century Gothic" w:hAnsi="Century Gothic" w:cs="Arial"/>
                <w:sz w:val="20"/>
                <w:szCs w:val="20"/>
              </w:rPr>
              <w:t>Quedarán bajo el resguardo de la DERFE para su posterior destrucción.</w:t>
            </w:r>
          </w:p>
        </w:tc>
        <w:tc>
          <w:tcPr>
            <w:tcW w:w="0" w:type="auto"/>
            <w:vAlign w:val="center"/>
          </w:tcPr>
          <w:p w14:paraId="288A44A5" w14:textId="77777777" w:rsidR="006A4F07" w:rsidRPr="007701CF" w:rsidRDefault="006A4F07" w:rsidP="00A401B4">
            <w:pPr>
              <w:pStyle w:val="Prrafodelista"/>
              <w:spacing w:before="60" w:after="60" w:line="240" w:lineRule="auto"/>
              <w:ind w:left="0"/>
              <w:contextualSpacing w:val="0"/>
              <w:jc w:val="center"/>
              <w:rPr>
                <w:rFonts w:ascii="Century Gothic" w:hAnsi="Century Gothic" w:cs="Arial"/>
                <w:sz w:val="20"/>
                <w:szCs w:val="20"/>
              </w:rPr>
            </w:pPr>
            <w:r>
              <w:rPr>
                <w:rFonts w:ascii="Century Gothic" w:hAnsi="Century Gothic" w:cs="Arial"/>
                <w:sz w:val="20"/>
                <w:szCs w:val="20"/>
              </w:rPr>
              <w:t>No procedente</w:t>
            </w:r>
          </w:p>
        </w:tc>
      </w:tr>
      <w:tr w:rsidR="00A401B4" w:rsidRPr="00286CB4" w14:paraId="1BB6E414" w14:textId="77777777" w:rsidTr="00A401B4">
        <w:tc>
          <w:tcPr>
            <w:tcW w:w="0" w:type="auto"/>
            <w:vAlign w:val="center"/>
          </w:tcPr>
          <w:p w14:paraId="2D4A5927" w14:textId="77777777" w:rsidR="006A4F07" w:rsidRPr="00286CB4" w:rsidRDefault="006A4F07" w:rsidP="00A401B4">
            <w:pPr>
              <w:pStyle w:val="Prrafodelista"/>
              <w:spacing w:before="60" w:after="60" w:line="240" w:lineRule="auto"/>
              <w:ind w:left="0"/>
              <w:contextualSpacing w:val="0"/>
              <w:jc w:val="center"/>
              <w:rPr>
                <w:rFonts w:ascii="Century Gothic" w:hAnsi="Century Gothic" w:cs="Arial"/>
                <w:b/>
                <w:color w:val="641E46"/>
                <w:sz w:val="20"/>
                <w:szCs w:val="20"/>
              </w:rPr>
            </w:pPr>
            <w:r>
              <w:rPr>
                <w:rFonts w:ascii="Century Gothic" w:hAnsi="Century Gothic" w:cs="Arial"/>
                <w:b/>
                <w:color w:val="641E46"/>
                <w:sz w:val="20"/>
                <w:szCs w:val="20"/>
              </w:rPr>
              <w:t>D</w:t>
            </w:r>
          </w:p>
        </w:tc>
        <w:tc>
          <w:tcPr>
            <w:tcW w:w="0" w:type="auto"/>
            <w:vAlign w:val="center"/>
          </w:tcPr>
          <w:p w14:paraId="184AFD32" w14:textId="77777777" w:rsidR="006A4F07" w:rsidRPr="00286CB4" w:rsidRDefault="006A4F07" w:rsidP="00A401B4">
            <w:pPr>
              <w:pStyle w:val="Prrafodelista"/>
              <w:spacing w:before="60" w:after="60" w:line="240" w:lineRule="auto"/>
              <w:ind w:left="0"/>
              <w:contextualSpacing w:val="0"/>
              <w:jc w:val="both"/>
              <w:rPr>
                <w:rFonts w:ascii="Century Gothic" w:hAnsi="Century Gothic" w:cs="Arial"/>
                <w:sz w:val="20"/>
                <w:szCs w:val="20"/>
              </w:rPr>
            </w:pPr>
            <w:r w:rsidRPr="00286CB4">
              <w:rPr>
                <w:rFonts w:ascii="Century Gothic" w:hAnsi="Century Gothic" w:cs="Arial"/>
                <w:sz w:val="20"/>
                <w:szCs w:val="20"/>
              </w:rPr>
              <w:t xml:space="preserve">SV </w:t>
            </w:r>
            <w:r w:rsidR="0025086C">
              <w:rPr>
                <w:rFonts w:ascii="Century Gothic" w:hAnsi="Century Gothic" w:cs="Arial"/>
                <w:sz w:val="20"/>
                <w:szCs w:val="20"/>
              </w:rPr>
              <w:t xml:space="preserve">cerrado </w:t>
            </w:r>
            <w:r w:rsidRPr="00286CB4">
              <w:rPr>
                <w:rFonts w:ascii="Century Gothic" w:hAnsi="Century Gothic" w:cs="Arial"/>
                <w:sz w:val="20"/>
                <w:szCs w:val="20"/>
              </w:rPr>
              <w:t xml:space="preserve">y </w:t>
            </w:r>
            <w:r w:rsidR="00A401B4">
              <w:rPr>
                <w:rFonts w:ascii="Century Gothic" w:hAnsi="Century Gothic" w:cs="Arial"/>
                <w:sz w:val="20"/>
                <w:szCs w:val="20"/>
              </w:rPr>
              <w:t>m</w:t>
            </w:r>
            <w:r w:rsidR="00A401B4" w:rsidRPr="00286CB4">
              <w:rPr>
                <w:rFonts w:ascii="Century Gothic" w:hAnsi="Century Gothic" w:cs="Arial"/>
                <w:sz w:val="20"/>
                <w:szCs w:val="20"/>
              </w:rPr>
              <w:t xml:space="preserve">aterial </w:t>
            </w:r>
            <w:r w:rsidRPr="00286CB4">
              <w:rPr>
                <w:rFonts w:ascii="Century Gothic" w:hAnsi="Century Gothic" w:cs="Arial"/>
                <w:sz w:val="20"/>
                <w:szCs w:val="20"/>
              </w:rPr>
              <w:t>diverso</w:t>
            </w:r>
            <w:r w:rsidR="00A401B4">
              <w:rPr>
                <w:rFonts w:ascii="Century Gothic" w:hAnsi="Century Gothic" w:cs="Arial"/>
                <w:sz w:val="20"/>
                <w:szCs w:val="20"/>
              </w:rPr>
              <w:t>.</w:t>
            </w:r>
          </w:p>
        </w:tc>
        <w:tc>
          <w:tcPr>
            <w:tcW w:w="0" w:type="auto"/>
            <w:vAlign w:val="center"/>
          </w:tcPr>
          <w:p w14:paraId="0FE01A58" w14:textId="77777777" w:rsidR="006A4F07" w:rsidRPr="00286CB4" w:rsidRDefault="006A4F07" w:rsidP="00A401B4">
            <w:pPr>
              <w:pStyle w:val="Prrafodelista"/>
              <w:spacing w:before="60" w:after="60" w:line="240" w:lineRule="auto"/>
              <w:ind w:left="0"/>
              <w:contextualSpacing w:val="0"/>
              <w:jc w:val="both"/>
              <w:rPr>
                <w:rFonts w:ascii="Century Gothic" w:hAnsi="Century Gothic" w:cs="Arial"/>
                <w:sz w:val="20"/>
                <w:szCs w:val="20"/>
              </w:rPr>
            </w:pPr>
            <w:r w:rsidRPr="00286CB4">
              <w:rPr>
                <w:rFonts w:ascii="Century Gothic" w:hAnsi="Century Gothic" w:cs="Arial"/>
                <w:sz w:val="20"/>
                <w:szCs w:val="20"/>
              </w:rPr>
              <w:t xml:space="preserve">El SV se entregará a la DEOE y el material diverso </w:t>
            </w:r>
            <w:r w:rsidRPr="00286CB4">
              <w:rPr>
                <w:rFonts w:ascii="Century Gothic" w:hAnsi="Century Gothic" w:cs="Arial"/>
                <w:sz w:val="20"/>
                <w:szCs w:val="20"/>
              </w:rPr>
              <w:lastRenderedPageBreak/>
              <w:t>quedará bajo el resguardo de la DERFE para su posterior destrucción</w:t>
            </w:r>
            <w:r>
              <w:rPr>
                <w:rFonts w:ascii="Century Gothic" w:hAnsi="Century Gothic" w:cs="Arial"/>
                <w:sz w:val="20"/>
                <w:szCs w:val="20"/>
              </w:rPr>
              <w:t>.</w:t>
            </w:r>
          </w:p>
        </w:tc>
        <w:tc>
          <w:tcPr>
            <w:tcW w:w="0" w:type="auto"/>
            <w:vAlign w:val="center"/>
          </w:tcPr>
          <w:p w14:paraId="235F57C5" w14:textId="77777777" w:rsidR="006A4F07" w:rsidRPr="00286CB4" w:rsidRDefault="006A4F07" w:rsidP="00A401B4">
            <w:pPr>
              <w:pStyle w:val="Prrafodelista"/>
              <w:spacing w:before="60" w:after="60" w:line="240" w:lineRule="auto"/>
              <w:ind w:left="0"/>
              <w:contextualSpacing w:val="0"/>
              <w:jc w:val="center"/>
              <w:rPr>
                <w:rFonts w:ascii="Century Gothic" w:hAnsi="Century Gothic" w:cs="Arial"/>
                <w:sz w:val="20"/>
                <w:szCs w:val="20"/>
              </w:rPr>
            </w:pPr>
            <w:r w:rsidRPr="00286CB4">
              <w:rPr>
                <w:rFonts w:ascii="Century Gothic" w:hAnsi="Century Gothic" w:cs="Arial"/>
                <w:sz w:val="20"/>
                <w:szCs w:val="20"/>
              </w:rPr>
              <w:lastRenderedPageBreak/>
              <w:t>Procedente</w:t>
            </w:r>
          </w:p>
        </w:tc>
      </w:tr>
      <w:tr w:rsidR="00A401B4" w:rsidRPr="00286CB4" w14:paraId="394C452B" w14:textId="77777777" w:rsidTr="00A401B4">
        <w:tc>
          <w:tcPr>
            <w:tcW w:w="0" w:type="auto"/>
            <w:vAlign w:val="center"/>
          </w:tcPr>
          <w:p w14:paraId="52589FFE" w14:textId="77777777" w:rsidR="006A4F07" w:rsidRPr="00286CB4" w:rsidRDefault="006A4F07" w:rsidP="00A401B4">
            <w:pPr>
              <w:pStyle w:val="Prrafodelista"/>
              <w:spacing w:before="60" w:after="60" w:line="240" w:lineRule="auto"/>
              <w:ind w:left="0"/>
              <w:contextualSpacing w:val="0"/>
              <w:jc w:val="center"/>
              <w:rPr>
                <w:rFonts w:ascii="Century Gothic" w:hAnsi="Century Gothic" w:cs="Arial"/>
                <w:b/>
                <w:color w:val="641E46"/>
                <w:sz w:val="20"/>
                <w:szCs w:val="20"/>
              </w:rPr>
            </w:pPr>
            <w:r>
              <w:rPr>
                <w:rFonts w:ascii="Century Gothic" w:hAnsi="Century Gothic" w:cs="Arial"/>
                <w:b/>
                <w:color w:val="641E46"/>
                <w:sz w:val="20"/>
                <w:szCs w:val="20"/>
              </w:rPr>
              <w:lastRenderedPageBreak/>
              <w:t>E</w:t>
            </w:r>
          </w:p>
        </w:tc>
        <w:tc>
          <w:tcPr>
            <w:tcW w:w="0" w:type="auto"/>
            <w:vAlign w:val="center"/>
          </w:tcPr>
          <w:p w14:paraId="2CFEAD1D" w14:textId="77777777" w:rsidR="006A4F07" w:rsidRPr="00286CB4" w:rsidRDefault="006A4F07" w:rsidP="00A401B4">
            <w:pPr>
              <w:pStyle w:val="Prrafodelista"/>
              <w:spacing w:before="60" w:after="60" w:line="240" w:lineRule="auto"/>
              <w:ind w:left="0"/>
              <w:contextualSpacing w:val="0"/>
              <w:jc w:val="both"/>
              <w:rPr>
                <w:rFonts w:ascii="Century Gothic" w:hAnsi="Century Gothic" w:cs="Arial"/>
                <w:sz w:val="20"/>
                <w:szCs w:val="20"/>
              </w:rPr>
            </w:pPr>
            <w:r w:rsidRPr="00286CB4">
              <w:rPr>
                <w:rFonts w:ascii="Century Gothic" w:hAnsi="Century Gothic" w:cs="Arial"/>
                <w:sz w:val="20"/>
                <w:szCs w:val="20"/>
              </w:rPr>
              <w:t>Demanda de Juicio de Protección de los Derechos Político-Electorales del Ciudadano</w:t>
            </w:r>
            <w:r w:rsidR="00A401B4">
              <w:rPr>
                <w:rFonts w:ascii="Century Gothic" w:hAnsi="Century Gothic" w:cs="Arial"/>
                <w:sz w:val="20"/>
                <w:szCs w:val="20"/>
              </w:rPr>
              <w:t>.</w:t>
            </w:r>
          </w:p>
        </w:tc>
        <w:tc>
          <w:tcPr>
            <w:tcW w:w="0" w:type="auto"/>
            <w:vAlign w:val="center"/>
          </w:tcPr>
          <w:p w14:paraId="41440335" w14:textId="77777777" w:rsidR="006A4F07" w:rsidRPr="00286CB4" w:rsidRDefault="006A4F07" w:rsidP="00A401B4">
            <w:pPr>
              <w:pStyle w:val="Prrafodelista"/>
              <w:spacing w:before="60" w:after="60" w:line="240" w:lineRule="auto"/>
              <w:ind w:left="0"/>
              <w:contextualSpacing w:val="0"/>
              <w:jc w:val="both"/>
              <w:rPr>
                <w:rFonts w:ascii="Century Gothic" w:hAnsi="Century Gothic" w:cs="Arial"/>
                <w:sz w:val="20"/>
                <w:szCs w:val="20"/>
              </w:rPr>
            </w:pPr>
            <w:r w:rsidRPr="00286CB4">
              <w:rPr>
                <w:rFonts w:ascii="Century Gothic" w:hAnsi="Century Gothic" w:cs="Arial"/>
                <w:sz w:val="20"/>
                <w:szCs w:val="20"/>
              </w:rPr>
              <w:t>La DERFE le dará el trámite que corresponda</w:t>
            </w:r>
            <w:r>
              <w:rPr>
                <w:rFonts w:ascii="Century Gothic" w:hAnsi="Century Gothic" w:cs="Arial"/>
                <w:sz w:val="20"/>
                <w:szCs w:val="20"/>
              </w:rPr>
              <w:t>.</w:t>
            </w:r>
          </w:p>
        </w:tc>
        <w:tc>
          <w:tcPr>
            <w:tcW w:w="0" w:type="auto"/>
            <w:vAlign w:val="center"/>
          </w:tcPr>
          <w:p w14:paraId="693BE1A4" w14:textId="77777777" w:rsidR="006A4F07" w:rsidRPr="00286CB4" w:rsidRDefault="006A4F07" w:rsidP="00A401B4">
            <w:pPr>
              <w:pStyle w:val="Prrafodelista"/>
              <w:spacing w:before="60" w:after="60" w:line="240" w:lineRule="auto"/>
              <w:ind w:left="0"/>
              <w:contextualSpacing w:val="0"/>
              <w:jc w:val="center"/>
              <w:rPr>
                <w:rFonts w:ascii="Century Gothic" w:hAnsi="Century Gothic" w:cs="Arial"/>
                <w:sz w:val="20"/>
                <w:szCs w:val="20"/>
              </w:rPr>
            </w:pPr>
            <w:r w:rsidRPr="00286CB4">
              <w:rPr>
                <w:rFonts w:ascii="Century Gothic" w:hAnsi="Century Gothic" w:cs="Arial"/>
                <w:sz w:val="20"/>
                <w:szCs w:val="20"/>
              </w:rPr>
              <w:t>Trámite de la Demanda</w:t>
            </w:r>
          </w:p>
        </w:tc>
      </w:tr>
      <w:tr w:rsidR="00A401B4" w:rsidRPr="00286CB4" w14:paraId="4E5B1BA9" w14:textId="77777777" w:rsidTr="00A401B4">
        <w:tc>
          <w:tcPr>
            <w:tcW w:w="0" w:type="auto"/>
            <w:vAlign w:val="center"/>
          </w:tcPr>
          <w:p w14:paraId="3E064E60" w14:textId="77777777" w:rsidR="006A4F07" w:rsidRPr="00286CB4" w:rsidRDefault="006A4F07" w:rsidP="00A401B4">
            <w:pPr>
              <w:pStyle w:val="Prrafodelista"/>
              <w:spacing w:before="60" w:after="60" w:line="240" w:lineRule="auto"/>
              <w:ind w:left="0"/>
              <w:contextualSpacing w:val="0"/>
              <w:jc w:val="center"/>
              <w:rPr>
                <w:rFonts w:ascii="Century Gothic" w:hAnsi="Century Gothic" w:cs="Arial"/>
                <w:b/>
                <w:color w:val="641E46"/>
                <w:sz w:val="20"/>
                <w:szCs w:val="20"/>
              </w:rPr>
            </w:pPr>
            <w:r>
              <w:rPr>
                <w:rFonts w:ascii="Century Gothic" w:hAnsi="Century Gothic" w:cs="Arial"/>
                <w:b/>
                <w:color w:val="641E46"/>
                <w:sz w:val="20"/>
                <w:szCs w:val="20"/>
              </w:rPr>
              <w:t>F</w:t>
            </w:r>
          </w:p>
        </w:tc>
        <w:tc>
          <w:tcPr>
            <w:tcW w:w="0" w:type="auto"/>
            <w:vAlign w:val="center"/>
          </w:tcPr>
          <w:p w14:paraId="12F984DB" w14:textId="77777777" w:rsidR="006A4F07" w:rsidRPr="00286CB4" w:rsidRDefault="006A4F07" w:rsidP="00A401B4">
            <w:pPr>
              <w:pStyle w:val="Prrafodelista"/>
              <w:spacing w:before="60" w:after="60" w:line="240" w:lineRule="auto"/>
              <w:ind w:left="0"/>
              <w:contextualSpacing w:val="0"/>
              <w:jc w:val="both"/>
              <w:rPr>
                <w:rFonts w:ascii="Century Gothic" w:hAnsi="Century Gothic" w:cs="Arial"/>
                <w:sz w:val="20"/>
                <w:szCs w:val="20"/>
              </w:rPr>
            </w:pPr>
            <w:r w:rsidRPr="00286CB4">
              <w:rPr>
                <w:rFonts w:ascii="Century Gothic" w:hAnsi="Century Gothic" w:cs="Arial"/>
                <w:sz w:val="20"/>
                <w:szCs w:val="20"/>
              </w:rPr>
              <w:t>El SPV está vacío</w:t>
            </w:r>
            <w:r w:rsidR="00A401B4">
              <w:rPr>
                <w:rFonts w:ascii="Century Gothic" w:hAnsi="Century Gothic" w:cs="Arial"/>
                <w:sz w:val="20"/>
                <w:szCs w:val="20"/>
              </w:rPr>
              <w:t>.</w:t>
            </w:r>
          </w:p>
        </w:tc>
        <w:tc>
          <w:tcPr>
            <w:tcW w:w="0" w:type="auto"/>
            <w:vAlign w:val="center"/>
          </w:tcPr>
          <w:p w14:paraId="096A8015" w14:textId="77777777" w:rsidR="006A4F07" w:rsidRPr="00286CB4" w:rsidRDefault="006A4F07" w:rsidP="00A401B4">
            <w:pPr>
              <w:pStyle w:val="Prrafodelista"/>
              <w:spacing w:before="60" w:after="60" w:line="240" w:lineRule="auto"/>
              <w:ind w:left="0"/>
              <w:contextualSpacing w:val="0"/>
              <w:jc w:val="both"/>
              <w:rPr>
                <w:rFonts w:ascii="Century Gothic" w:hAnsi="Century Gothic" w:cs="Arial"/>
                <w:sz w:val="20"/>
                <w:szCs w:val="20"/>
              </w:rPr>
            </w:pPr>
            <w:r w:rsidRPr="00286CB4">
              <w:rPr>
                <w:rFonts w:ascii="Century Gothic" w:hAnsi="Century Gothic" w:cs="Arial"/>
                <w:sz w:val="20"/>
                <w:szCs w:val="20"/>
              </w:rPr>
              <w:t>Quedará bajo el resguardo de la DERFE para su posterior destrucción</w:t>
            </w:r>
            <w:r w:rsidRPr="00A401B4">
              <w:rPr>
                <w:rFonts w:ascii="Century Gothic" w:hAnsi="Century Gothic" w:cs="Arial"/>
                <w:sz w:val="20"/>
                <w:szCs w:val="20"/>
              </w:rPr>
              <w:t>.</w:t>
            </w:r>
          </w:p>
        </w:tc>
        <w:tc>
          <w:tcPr>
            <w:tcW w:w="0" w:type="auto"/>
            <w:vAlign w:val="center"/>
          </w:tcPr>
          <w:p w14:paraId="55C053C9" w14:textId="77777777" w:rsidR="006A4F07" w:rsidRPr="00286CB4" w:rsidRDefault="006A4F07" w:rsidP="00A401B4">
            <w:pPr>
              <w:pStyle w:val="Prrafodelista"/>
              <w:spacing w:before="60" w:after="60" w:line="240" w:lineRule="auto"/>
              <w:ind w:left="0"/>
              <w:contextualSpacing w:val="0"/>
              <w:jc w:val="center"/>
              <w:rPr>
                <w:rFonts w:ascii="Century Gothic" w:hAnsi="Century Gothic" w:cs="Arial"/>
                <w:sz w:val="20"/>
                <w:szCs w:val="20"/>
              </w:rPr>
            </w:pPr>
            <w:r w:rsidRPr="00286CB4">
              <w:rPr>
                <w:rFonts w:ascii="Century Gothic" w:hAnsi="Century Gothic" w:cs="Arial"/>
                <w:sz w:val="20"/>
                <w:szCs w:val="20"/>
              </w:rPr>
              <w:t>No procedente</w:t>
            </w:r>
          </w:p>
        </w:tc>
      </w:tr>
      <w:tr w:rsidR="00A401B4" w:rsidRPr="00286CB4" w14:paraId="004760EC" w14:textId="77777777" w:rsidTr="00A401B4">
        <w:tc>
          <w:tcPr>
            <w:tcW w:w="0" w:type="auto"/>
            <w:vAlign w:val="center"/>
          </w:tcPr>
          <w:p w14:paraId="184113D7" w14:textId="77777777" w:rsidR="006A4F07" w:rsidRPr="00286CB4" w:rsidRDefault="006A4F07" w:rsidP="00A401B4">
            <w:pPr>
              <w:pStyle w:val="Prrafodelista"/>
              <w:spacing w:before="60" w:after="60" w:line="240" w:lineRule="auto"/>
              <w:ind w:left="0"/>
              <w:contextualSpacing w:val="0"/>
              <w:jc w:val="center"/>
              <w:rPr>
                <w:rFonts w:ascii="Century Gothic" w:hAnsi="Century Gothic" w:cs="Arial"/>
                <w:b/>
                <w:color w:val="641E46"/>
                <w:sz w:val="20"/>
                <w:szCs w:val="20"/>
              </w:rPr>
            </w:pPr>
            <w:r>
              <w:rPr>
                <w:rFonts w:ascii="Century Gothic" w:hAnsi="Century Gothic" w:cs="Arial"/>
                <w:b/>
                <w:color w:val="641E46"/>
                <w:sz w:val="20"/>
                <w:szCs w:val="20"/>
              </w:rPr>
              <w:t>G</w:t>
            </w:r>
          </w:p>
        </w:tc>
        <w:tc>
          <w:tcPr>
            <w:tcW w:w="0" w:type="auto"/>
            <w:vAlign w:val="center"/>
          </w:tcPr>
          <w:p w14:paraId="13A2D2BC" w14:textId="77777777" w:rsidR="006A4F07" w:rsidRPr="00286CB4" w:rsidRDefault="006A4F07" w:rsidP="00A401B4">
            <w:pPr>
              <w:pStyle w:val="Prrafodelista"/>
              <w:spacing w:before="60" w:after="60" w:line="240" w:lineRule="auto"/>
              <w:ind w:left="0"/>
              <w:contextualSpacing w:val="0"/>
              <w:jc w:val="both"/>
              <w:rPr>
                <w:rFonts w:ascii="Century Gothic" w:hAnsi="Century Gothic" w:cs="Arial"/>
                <w:sz w:val="20"/>
                <w:szCs w:val="20"/>
              </w:rPr>
            </w:pPr>
            <w:r w:rsidRPr="00286CB4">
              <w:rPr>
                <w:rFonts w:ascii="Century Gothic" w:hAnsi="Century Gothic" w:cs="Arial"/>
                <w:sz w:val="20"/>
                <w:szCs w:val="20"/>
              </w:rPr>
              <w:t xml:space="preserve">Más de un SV y una o más </w:t>
            </w:r>
            <w:r w:rsidR="00A401B4">
              <w:rPr>
                <w:rFonts w:ascii="Century Gothic" w:hAnsi="Century Gothic" w:cs="Arial"/>
                <w:sz w:val="20"/>
                <w:szCs w:val="20"/>
              </w:rPr>
              <w:t>B</w:t>
            </w:r>
            <w:r w:rsidR="00A401B4" w:rsidRPr="00286CB4">
              <w:rPr>
                <w:rFonts w:ascii="Century Gothic" w:hAnsi="Century Gothic" w:cs="Arial"/>
                <w:sz w:val="20"/>
                <w:szCs w:val="20"/>
              </w:rPr>
              <w:t xml:space="preserve">oletas </w:t>
            </w:r>
            <w:r w:rsidRPr="00286CB4">
              <w:rPr>
                <w:rFonts w:ascii="Century Gothic" w:hAnsi="Century Gothic" w:cs="Arial"/>
                <w:sz w:val="20"/>
                <w:szCs w:val="20"/>
              </w:rPr>
              <w:t>Electorales (desdobladas o abiertas) sin SV.</w:t>
            </w:r>
          </w:p>
        </w:tc>
        <w:tc>
          <w:tcPr>
            <w:tcW w:w="0" w:type="auto"/>
            <w:vAlign w:val="center"/>
          </w:tcPr>
          <w:p w14:paraId="687B2F8A" w14:textId="77777777" w:rsidR="006A4F07" w:rsidRPr="00286CB4" w:rsidRDefault="006A4F07" w:rsidP="00A401B4">
            <w:pPr>
              <w:pStyle w:val="Prrafodelista"/>
              <w:spacing w:before="60" w:after="60" w:line="240" w:lineRule="auto"/>
              <w:ind w:left="0"/>
              <w:contextualSpacing w:val="0"/>
              <w:jc w:val="both"/>
              <w:rPr>
                <w:rFonts w:ascii="Century Gothic" w:hAnsi="Century Gothic" w:cs="Arial"/>
                <w:sz w:val="20"/>
                <w:szCs w:val="20"/>
              </w:rPr>
            </w:pPr>
            <w:r w:rsidRPr="00286CB4">
              <w:rPr>
                <w:rFonts w:ascii="Century Gothic" w:hAnsi="Century Gothic" w:cs="Arial"/>
                <w:sz w:val="20"/>
                <w:szCs w:val="20"/>
              </w:rPr>
              <w:t xml:space="preserve">Los SV se entregarán a la DEOE, y las Boletas Electorales serán aseguradas para análisis </w:t>
            </w:r>
            <w:r w:rsidR="00A401B4">
              <w:rPr>
                <w:rFonts w:ascii="Century Gothic" w:hAnsi="Century Gothic" w:cs="Arial"/>
                <w:sz w:val="20"/>
                <w:szCs w:val="20"/>
              </w:rPr>
              <w:t xml:space="preserve">normativo </w:t>
            </w:r>
            <w:r w:rsidRPr="00286CB4">
              <w:rPr>
                <w:rFonts w:ascii="Century Gothic" w:hAnsi="Century Gothic" w:cs="Arial"/>
                <w:sz w:val="20"/>
                <w:szCs w:val="20"/>
              </w:rPr>
              <w:t>de la JGE</w:t>
            </w:r>
            <w:r>
              <w:rPr>
                <w:rFonts w:ascii="Century Gothic" w:hAnsi="Century Gothic" w:cs="Arial"/>
                <w:sz w:val="20"/>
                <w:szCs w:val="20"/>
              </w:rPr>
              <w:t>.</w:t>
            </w:r>
          </w:p>
        </w:tc>
        <w:tc>
          <w:tcPr>
            <w:tcW w:w="0" w:type="auto"/>
            <w:vAlign w:val="center"/>
          </w:tcPr>
          <w:p w14:paraId="58DBB8A4" w14:textId="77777777" w:rsidR="006A4F07" w:rsidRPr="00286CB4" w:rsidRDefault="006A4F07" w:rsidP="00A401B4">
            <w:pPr>
              <w:pStyle w:val="Prrafodelista"/>
              <w:spacing w:before="60" w:after="60" w:line="240" w:lineRule="auto"/>
              <w:ind w:left="0"/>
              <w:contextualSpacing w:val="0"/>
              <w:jc w:val="center"/>
              <w:rPr>
                <w:rFonts w:ascii="Century Gothic" w:hAnsi="Century Gothic" w:cs="Arial"/>
                <w:sz w:val="20"/>
                <w:szCs w:val="20"/>
              </w:rPr>
            </w:pPr>
            <w:r w:rsidRPr="00286CB4">
              <w:rPr>
                <w:rFonts w:ascii="Century Gothic" w:hAnsi="Century Gothic" w:cs="Arial"/>
                <w:sz w:val="20"/>
                <w:szCs w:val="20"/>
              </w:rPr>
              <w:t>Análisis Normativo</w:t>
            </w:r>
          </w:p>
        </w:tc>
      </w:tr>
      <w:tr w:rsidR="00A401B4" w:rsidRPr="00286CB4" w14:paraId="4F7522E2" w14:textId="77777777" w:rsidTr="00A401B4">
        <w:tc>
          <w:tcPr>
            <w:tcW w:w="0" w:type="auto"/>
            <w:vAlign w:val="center"/>
          </w:tcPr>
          <w:p w14:paraId="4D5DDC14" w14:textId="77777777" w:rsidR="006A4F07" w:rsidRPr="00286CB4" w:rsidRDefault="006A4F07" w:rsidP="00A401B4">
            <w:pPr>
              <w:pStyle w:val="Prrafodelista"/>
              <w:spacing w:before="60" w:after="60" w:line="240" w:lineRule="auto"/>
              <w:ind w:left="0"/>
              <w:contextualSpacing w:val="0"/>
              <w:jc w:val="center"/>
              <w:rPr>
                <w:rFonts w:ascii="Century Gothic" w:hAnsi="Century Gothic" w:cs="Arial"/>
                <w:b/>
                <w:color w:val="641E46"/>
                <w:sz w:val="20"/>
                <w:szCs w:val="20"/>
              </w:rPr>
            </w:pPr>
            <w:r>
              <w:rPr>
                <w:rFonts w:ascii="Century Gothic" w:hAnsi="Century Gothic" w:cs="Arial"/>
                <w:b/>
                <w:color w:val="641E46"/>
                <w:sz w:val="20"/>
                <w:szCs w:val="20"/>
              </w:rPr>
              <w:t>H</w:t>
            </w:r>
          </w:p>
        </w:tc>
        <w:tc>
          <w:tcPr>
            <w:tcW w:w="0" w:type="auto"/>
            <w:vAlign w:val="center"/>
          </w:tcPr>
          <w:p w14:paraId="24D0DAC3" w14:textId="77777777" w:rsidR="006A4F07" w:rsidRPr="00286CB4" w:rsidRDefault="006A4F07" w:rsidP="00A401B4">
            <w:pPr>
              <w:pStyle w:val="Prrafodelista"/>
              <w:spacing w:before="60" w:after="60" w:line="240" w:lineRule="auto"/>
              <w:ind w:left="0"/>
              <w:contextualSpacing w:val="0"/>
              <w:jc w:val="both"/>
              <w:rPr>
                <w:rFonts w:ascii="Century Gothic" w:hAnsi="Century Gothic" w:cs="Arial"/>
                <w:sz w:val="20"/>
                <w:szCs w:val="20"/>
              </w:rPr>
            </w:pPr>
            <w:r w:rsidRPr="00286CB4">
              <w:rPr>
                <w:rFonts w:ascii="Century Gothic" w:hAnsi="Century Gothic" w:cs="Arial"/>
                <w:sz w:val="20"/>
                <w:szCs w:val="20"/>
              </w:rPr>
              <w:t>Varios SV</w:t>
            </w:r>
            <w:r w:rsidR="00A401B4">
              <w:rPr>
                <w:rFonts w:ascii="Century Gothic" w:hAnsi="Century Gothic" w:cs="Arial"/>
                <w:sz w:val="20"/>
                <w:szCs w:val="20"/>
              </w:rPr>
              <w:t>.</w:t>
            </w:r>
            <w:r w:rsidRPr="00286CB4">
              <w:rPr>
                <w:rFonts w:ascii="Century Gothic" w:hAnsi="Century Gothic" w:cs="Arial"/>
                <w:sz w:val="20"/>
                <w:szCs w:val="20"/>
              </w:rPr>
              <w:t xml:space="preserve"> </w:t>
            </w:r>
          </w:p>
        </w:tc>
        <w:tc>
          <w:tcPr>
            <w:tcW w:w="0" w:type="auto"/>
            <w:vAlign w:val="center"/>
          </w:tcPr>
          <w:p w14:paraId="7B65377D" w14:textId="77777777" w:rsidR="006A4F07" w:rsidRPr="00286CB4" w:rsidRDefault="006A4F07" w:rsidP="00A401B4">
            <w:pPr>
              <w:pStyle w:val="Prrafodelista"/>
              <w:spacing w:before="60" w:after="60" w:line="240" w:lineRule="auto"/>
              <w:ind w:left="0"/>
              <w:contextualSpacing w:val="0"/>
              <w:jc w:val="both"/>
              <w:rPr>
                <w:rFonts w:ascii="Century Gothic" w:hAnsi="Century Gothic" w:cs="Arial"/>
                <w:sz w:val="20"/>
                <w:szCs w:val="20"/>
              </w:rPr>
            </w:pPr>
            <w:r w:rsidRPr="00286CB4">
              <w:rPr>
                <w:rFonts w:ascii="Century Gothic" w:hAnsi="Century Gothic" w:cs="Arial"/>
                <w:sz w:val="20"/>
                <w:szCs w:val="20"/>
              </w:rPr>
              <w:t>Se entregarán los SV a la DEOE</w:t>
            </w:r>
            <w:r>
              <w:rPr>
                <w:rFonts w:ascii="Century Gothic" w:hAnsi="Century Gothic" w:cs="Arial"/>
                <w:sz w:val="20"/>
                <w:szCs w:val="20"/>
              </w:rPr>
              <w:t>.</w:t>
            </w:r>
          </w:p>
        </w:tc>
        <w:tc>
          <w:tcPr>
            <w:tcW w:w="0" w:type="auto"/>
            <w:vAlign w:val="center"/>
          </w:tcPr>
          <w:p w14:paraId="750EAFA4" w14:textId="77777777" w:rsidR="006A4F07" w:rsidRPr="00286CB4" w:rsidRDefault="006A4F07" w:rsidP="00A401B4">
            <w:pPr>
              <w:pStyle w:val="Prrafodelista"/>
              <w:spacing w:before="60" w:after="60" w:line="240" w:lineRule="auto"/>
              <w:ind w:left="0"/>
              <w:contextualSpacing w:val="0"/>
              <w:jc w:val="center"/>
              <w:rPr>
                <w:rFonts w:ascii="Century Gothic" w:hAnsi="Century Gothic" w:cs="Arial"/>
                <w:sz w:val="20"/>
                <w:szCs w:val="20"/>
              </w:rPr>
            </w:pPr>
            <w:r w:rsidRPr="00286CB4">
              <w:rPr>
                <w:rFonts w:ascii="Century Gothic" w:hAnsi="Century Gothic" w:cs="Arial"/>
                <w:sz w:val="20"/>
                <w:szCs w:val="20"/>
              </w:rPr>
              <w:t>Procedente</w:t>
            </w:r>
          </w:p>
        </w:tc>
      </w:tr>
      <w:tr w:rsidR="00A401B4" w:rsidRPr="00286CB4" w14:paraId="6B16FC65" w14:textId="77777777" w:rsidTr="00A401B4">
        <w:tc>
          <w:tcPr>
            <w:tcW w:w="0" w:type="auto"/>
            <w:vAlign w:val="center"/>
          </w:tcPr>
          <w:p w14:paraId="5BC81F20" w14:textId="77777777" w:rsidR="006A4F07" w:rsidRPr="00286CB4" w:rsidRDefault="00586ACF" w:rsidP="00A401B4">
            <w:pPr>
              <w:pStyle w:val="Prrafodelista"/>
              <w:spacing w:before="60" w:after="60" w:line="240" w:lineRule="auto"/>
              <w:ind w:left="0"/>
              <w:contextualSpacing w:val="0"/>
              <w:jc w:val="center"/>
              <w:rPr>
                <w:rFonts w:ascii="Century Gothic" w:hAnsi="Century Gothic" w:cs="Arial"/>
                <w:b/>
                <w:color w:val="641E46"/>
                <w:sz w:val="20"/>
                <w:szCs w:val="20"/>
              </w:rPr>
            </w:pPr>
            <w:r>
              <w:rPr>
                <w:rFonts w:ascii="Century Gothic" w:hAnsi="Century Gothic" w:cs="Arial"/>
                <w:b/>
                <w:color w:val="641E46"/>
                <w:sz w:val="20"/>
                <w:szCs w:val="20"/>
              </w:rPr>
              <w:t>I</w:t>
            </w:r>
          </w:p>
        </w:tc>
        <w:tc>
          <w:tcPr>
            <w:tcW w:w="0" w:type="auto"/>
            <w:vAlign w:val="center"/>
          </w:tcPr>
          <w:p w14:paraId="275F0577" w14:textId="77777777" w:rsidR="006A4F07" w:rsidRPr="00286CB4" w:rsidRDefault="006A4F07" w:rsidP="00A401B4">
            <w:pPr>
              <w:pStyle w:val="Prrafodelista"/>
              <w:spacing w:before="60" w:after="60" w:line="240" w:lineRule="auto"/>
              <w:ind w:left="0"/>
              <w:contextualSpacing w:val="0"/>
              <w:jc w:val="both"/>
              <w:rPr>
                <w:rFonts w:ascii="Century Gothic" w:hAnsi="Century Gothic" w:cs="Arial"/>
                <w:sz w:val="20"/>
                <w:szCs w:val="20"/>
              </w:rPr>
            </w:pPr>
            <w:r>
              <w:rPr>
                <w:rFonts w:ascii="Century Gothic" w:hAnsi="Century Gothic" w:cs="Arial"/>
                <w:sz w:val="20"/>
                <w:szCs w:val="20"/>
              </w:rPr>
              <w:t xml:space="preserve">Se identificó visualmente un sobre que no corresponde al SV enviado, pero que contiene una </w:t>
            </w:r>
            <w:r w:rsidR="00A401B4">
              <w:rPr>
                <w:rFonts w:ascii="Century Gothic" w:hAnsi="Century Gothic" w:cs="Arial"/>
                <w:sz w:val="20"/>
                <w:szCs w:val="20"/>
              </w:rPr>
              <w:t xml:space="preserve">Boleta Electoral </w:t>
            </w:r>
            <w:r>
              <w:rPr>
                <w:rFonts w:ascii="Century Gothic" w:hAnsi="Century Gothic" w:cs="Arial"/>
                <w:sz w:val="20"/>
                <w:szCs w:val="20"/>
              </w:rPr>
              <w:t>doblada.</w:t>
            </w:r>
          </w:p>
        </w:tc>
        <w:tc>
          <w:tcPr>
            <w:tcW w:w="0" w:type="auto"/>
            <w:vAlign w:val="center"/>
          </w:tcPr>
          <w:p w14:paraId="03615CDB" w14:textId="77777777" w:rsidR="006A4F07" w:rsidRDefault="006A4F07" w:rsidP="00A401B4">
            <w:pPr>
              <w:pStyle w:val="Prrafodelista"/>
              <w:spacing w:before="60" w:after="60" w:line="240" w:lineRule="auto"/>
              <w:ind w:left="0"/>
              <w:contextualSpacing w:val="0"/>
              <w:jc w:val="both"/>
              <w:rPr>
                <w:rFonts w:ascii="Century Gothic" w:hAnsi="Century Gothic" w:cs="Arial"/>
                <w:sz w:val="20"/>
                <w:szCs w:val="20"/>
              </w:rPr>
            </w:pPr>
            <w:r>
              <w:rPr>
                <w:rFonts w:ascii="Century Gothic" w:hAnsi="Century Gothic" w:cs="Arial"/>
                <w:sz w:val="20"/>
                <w:szCs w:val="20"/>
              </w:rPr>
              <w:t>Quedarán bajo el resguardo de la DERFE para su posterior destrucción.</w:t>
            </w:r>
          </w:p>
        </w:tc>
        <w:tc>
          <w:tcPr>
            <w:tcW w:w="0" w:type="auto"/>
            <w:vAlign w:val="center"/>
          </w:tcPr>
          <w:p w14:paraId="493400FE" w14:textId="77777777" w:rsidR="006A4F07" w:rsidRDefault="006A4F07" w:rsidP="00A401B4">
            <w:pPr>
              <w:pStyle w:val="Prrafodelista"/>
              <w:spacing w:before="60" w:after="60" w:line="240" w:lineRule="auto"/>
              <w:ind w:left="0"/>
              <w:contextualSpacing w:val="0"/>
              <w:jc w:val="center"/>
              <w:rPr>
                <w:rFonts w:ascii="Century Gothic" w:hAnsi="Century Gothic" w:cs="Arial"/>
                <w:sz w:val="20"/>
                <w:szCs w:val="20"/>
              </w:rPr>
            </w:pPr>
            <w:r>
              <w:rPr>
                <w:rFonts w:ascii="Century Gothic" w:hAnsi="Century Gothic" w:cs="Arial"/>
                <w:sz w:val="20"/>
                <w:szCs w:val="20"/>
              </w:rPr>
              <w:t>No procedente</w:t>
            </w:r>
          </w:p>
        </w:tc>
      </w:tr>
    </w:tbl>
    <w:p w14:paraId="6BDD8CA6" w14:textId="77777777" w:rsidR="006A4F07" w:rsidRPr="00286CB4" w:rsidRDefault="006A4F07" w:rsidP="006A4F07">
      <w:pPr>
        <w:spacing w:line="240" w:lineRule="auto"/>
        <w:jc w:val="both"/>
        <w:rPr>
          <w:rFonts w:ascii="Century Gothic" w:hAnsi="Century Gothic" w:cs="Arial"/>
        </w:rPr>
      </w:pPr>
    </w:p>
    <w:p w14:paraId="2D69B41E" w14:textId="77777777" w:rsidR="006A4F07" w:rsidRPr="00286CB4" w:rsidRDefault="00AB2CC2" w:rsidP="00586ACF">
      <w:pPr>
        <w:spacing w:line="240" w:lineRule="auto"/>
        <w:jc w:val="both"/>
        <w:rPr>
          <w:rFonts w:ascii="Century Gothic" w:hAnsi="Century Gothic" w:cs="Arial"/>
        </w:rPr>
      </w:pPr>
      <w:r>
        <w:rPr>
          <w:rFonts w:ascii="Century Gothic" w:hAnsi="Century Gothic" w:cs="Arial"/>
        </w:rPr>
        <w:t>El registro de</w:t>
      </w:r>
      <w:r w:rsidR="00794579">
        <w:rPr>
          <w:rFonts w:ascii="Century Gothic" w:hAnsi="Century Gothic" w:cs="Arial"/>
        </w:rPr>
        <w:t xml:space="preserve"> todos y</w:t>
      </w:r>
      <w:r>
        <w:rPr>
          <w:rFonts w:ascii="Century Gothic" w:hAnsi="Century Gothic" w:cs="Arial"/>
        </w:rPr>
        <w:t xml:space="preserve"> </w:t>
      </w:r>
      <w:r w:rsidR="00683002">
        <w:rPr>
          <w:rFonts w:ascii="Century Gothic" w:hAnsi="Century Gothic" w:cs="Arial"/>
        </w:rPr>
        <w:t>c</w:t>
      </w:r>
      <w:r w:rsidRPr="00286CB4">
        <w:rPr>
          <w:rFonts w:ascii="Century Gothic" w:hAnsi="Century Gothic" w:cs="Arial"/>
        </w:rPr>
        <w:t xml:space="preserve">ada </w:t>
      </w:r>
      <w:r w:rsidR="006A4F07" w:rsidRPr="00286CB4">
        <w:rPr>
          <w:rFonts w:ascii="Century Gothic" w:hAnsi="Century Gothic" w:cs="Arial"/>
        </w:rPr>
        <w:t xml:space="preserve">uno de los casos mencionados </w:t>
      </w:r>
      <w:r w:rsidR="00683002">
        <w:rPr>
          <w:rFonts w:ascii="Century Gothic" w:hAnsi="Century Gothic" w:cs="Arial"/>
        </w:rPr>
        <w:t xml:space="preserve">en el Cuadro 1 </w:t>
      </w:r>
      <w:r w:rsidR="006A4F07" w:rsidRPr="00286CB4">
        <w:rPr>
          <w:rFonts w:ascii="Century Gothic" w:hAnsi="Century Gothic" w:cs="Arial"/>
        </w:rPr>
        <w:t xml:space="preserve">será capturado en el </w:t>
      </w:r>
      <w:r>
        <w:rPr>
          <w:rFonts w:ascii="Century Gothic" w:hAnsi="Century Gothic" w:cs="Arial"/>
        </w:rPr>
        <w:t>SPSV</w:t>
      </w:r>
      <w:r w:rsidR="006A4F07" w:rsidRPr="00286CB4">
        <w:rPr>
          <w:rFonts w:ascii="Century Gothic" w:hAnsi="Century Gothic" w:cs="Arial"/>
        </w:rPr>
        <w:t xml:space="preserve">, y se hará del conocimiento del responsable de la DERFE para que tome las medidas necesarias para su correcto procesamiento y, en su caso, lo asiente en el Acta </w:t>
      </w:r>
      <w:r w:rsidR="009A4005" w:rsidRPr="004C78A5">
        <w:rPr>
          <w:rFonts w:ascii="Century Gothic" w:hAnsi="Century Gothic" w:cs="Arial"/>
        </w:rPr>
        <w:t>Circunstanciada correspondiente</w:t>
      </w:r>
      <w:r w:rsidR="006A4F07" w:rsidRPr="00286CB4">
        <w:rPr>
          <w:rFonts w:ascii="Century Gothic" w:hAnsi="Century Gothic" w:cs="Arial"/>
        </w:rPr>
        <w:t>.</w:t>
      </w:r>
    </w:p>
    <w:p w14:paraId="4B2FA775" w14:textId="77777777" w:rsidR="006A4F07" w:rsidRPr="00D95377" w:rsidRDefault="00586ACF" w:rsidP="00586ACF">
      <w:pPr>
        <w:spacing w:line="240" w:lineRule="auto"/>
        <w:jc w:val="both"/>
        <w:rPr>
          <w:rFonts w:ascii="Century Gothic" w:hAnsi="Century Gothic" w:cs="Arial"/>
        </w:rPr>
      </w:pPr>
      <w:r w:rsidRPr="00586ACF">
        <w:rPr>
          <w:rFonts w:ascii="Century Gothic" w:hAnsi="Century Gothic" w:cs="Arial"/>
        </w:rPr>
        <w:t xml:space="preserve">Después de pasar todos los </w:t>
      </w:r>
      <w:r>
        <w:rPr>
          <w:rFonts w:ascii="Century Gothic" w:hAnsi="Century Gothic" w:cs="Arial"/>
        </w:rPr>
        <w:t>SV</w:t>
      </w:r>
      <w:r w:rsidRPr="00586ACF">
        <w:rPr>
          <w:rFonts w:ascii="Century Gothic" w:hAnsi="Century Gothic" w:cs="Arial"/>
        </w:rPr>
        <w:t xml:space="preserve"> por el lector, estos serán resguardados por la DERFE para su posterior entrega a la DEOE.</w:t>
      </w:r>
      <w:r>
        <w:rPr>
          <w:rFonts w:ascii="Century Gothic" w:hAnsi="Century Gothic" w:cs="Arial"/>
        </w:rPr>
        <w:t xml:space="preserve"> </w:t>
      </w:r>
      <w:r w:rsidR="006A4F07" w:rsidRPr="00286CB4">
        <w:rPr>
          <w:rFonts w:ascii="Century Gothic" w:hAnsi="Century Gothic" w:cs="Arial"/>
        </w:rPr>
        <w:t>Sólo en los casos en que encuentren SV, éstos serán entregados a la DEOE,</w:t>
      </w:r>
      <w:r w:rsidR="006A4F07" w:rsidRPr="00D95377">
        <w:rPr>
          <w:rFonts w:ascii="Century Gothic" w:hAnsi="Century Gothic" w:cs="Arial"/>
        </w:rPr>
        <w:t xml:space="preserve"> según corresponda.</w:t>
      </w:r>
    </w:p>
    <w:p w14:paraId="7E38150F" w14:textId="77777777" w:rsidR="00683002" w:rsidRPr="00586ACF" w:rsidRDefault="001D3A00" w:rsidP="00586ACF">
      <w:pPr>
        <w:spacing w:line="240" w:lineRule="auto"/>
        <w:jc w:val="both"/>
        <w:rPr>
          <w:rFonts w:ascii="Century Gothic" w:hAnsi="Century Gothic" w:cs="Arial"/>
        </w:rPr>
      </w:pPr>
      <w:r>
        <w:rPr>
          <w:rFonts w:ascii="Century Gothic" w:hAnsi="Century Gothic" w:cs="Arial"/>
        </w:rPr>
        <w:t xml:space="preserve">Con la información captada en el sistema informático, se llevará a cabo la identificación de los SV que llegaron y que se ubican en resguardo de la DEOE, a efecto de que se conforme la LNERE </w:t>
      </w:r>
      <w:r w:rsidR="00844252">
        <w:rPr>
          <w:rFonts w:ascii="Century Gothic" w:hAnsi="Century Gothic" w:cs="Arial"/>
        </w:rPr>
        <w:t xml:space="preserve">y se marque con </w:t>
      </w:r>
      <w:r>
        <w:rPr>
          <w:rFonts w:ascii="Century Gothic" w:hAnsi="Century Gothic" w:cs="Arial"/>
        </w:rPr>
        <w:t xml:space="preserve">la </w:t>
      </w:r>
      <w:r w:rsidR="006A4F07" w:rsidRPr="00586ACF">
        <w:rPr>
          <w:rFonts w:ascii="Century Gothic" w:hAnsi="Century Gothic" w:cs="Arial"/>
        </w:rPr>
        <w:t xml:space="preserve">leyenda “VOTÓ </w:t>
      </w:r>
      <w:r w:rsidR="00683002" w:rsidRPr="00586ACF">
        <w:rPr>
          <w:rFonts w:ascii="Century Gothic" w:hAnsi="Century Gothic" w:cs="Arial"/>
        </w:rPr>
        <w:t>2019</w:t>
      </w:r>
      <w:r w:rsidR="006A4F07" w:rsidRPr="00586ACF">
        <w:rPr>
          <w:rFonts w:ascii="Century Gothic" w:hAnsi="Century Gothic" w:cs="Arial"/>
        </w:rPr>
        <w:t>”</w:t>
      </w:r>
      <w:r w:rsidR="00844252">
        <w:rPr>
          <w:rFonts w:ascii="Century Gothic" w:hAnsi="Century Gothic" w:cs="Arial"/>
        </w:rPr>
        <w:t xml:space="preserve"> los registros </w:t>
      </w:r>
      <w:r w:rsidR="005A3AEE">
        <w:rPr>
          <w:rFonts w:ascii="Century Gothic" w:hAnsi="Century Gothic" w:cs="Arial"/>
        </w:rPr>
        <w:t>asociados a los SV clasificados y resguardados.</w:t>
      </w:r>
    </w:p>
    <w:p w14:paraId="488CCD52" w14:textId="77777777" w:rsidR="006A4F07" w:rsidRPr="00586ACF" w:rsidRDefault="006A4F07" w:rsidP="00586ACF">
      <w:pPr>
        <w:spacing w:line="240" w:lineRule="auto"/>
        <w:jc w:val="both"/>
        <w:rPr>
          <w:rFonts w:ascii="Century Gothic" w:hAnsi="Century Gothic" w:cs="Arial"/>
        </w:rPr>
      </w:pPr>
      <w:r w:rsidRPr="00586ACF">
        <w:rPr>
          <w:rFonts w:ascii="Century Gothic" w:hAnsi="Century Gothic" w:cs="Arial"/>
        </w:rPr>
        <w:t xml:space="preserve">La DERFE tendrá bajo su resguardo los SPV procesados, así como el material adicional que resulte de la apertura de los mismos. Lo anterior, con la finalidad </w:t>
      </w:r>
      <w:r w:rsidRPr="00586ACF">
        <w:rPr>
          <w:rFonts w:ascii="Century Gothic" w:hAnsi="Century Gothic" w:cs="Arial"/>
        </w:rPr>
        <w:lastRenderedPageBreak/>
        <w:t xml:space="preserve">de que la DERFE lleve a cabo la destrucción de dicha documentación, conforme al procedimiento que emita. </w:t>
      </w:r>
    </w:p>
    <w:p w14:paraId="5CAD99C8" w14:textId="77777777" w:rsidR="006A4F07" w:rsidRPr="00215EC5" w:rsidRDefault="006A4F07" w:rsidP="00683002">
      <w:pPr>
        <w:spacing w:line="240" w:lineRule="auto"/>
        <w:jc w:val="both"/>
        <w:rPr>
          <w:rFonts w:ascii="Century Gothic" w:hAnsi="Century Gothic" w:cs="Arial"/>
        </w:rPr>
      </w:pPr>
      <w:r w:rsidRPr="004C78A5">
        <w:rPr>
          <w:rFonts w:ascii="Century Gothic" w:hAnsi="Century Gothic" w:cs="Arial"/>
        </w:rPr>
        <w:t xml:space="preserve">Posterior a cada evento de apertura de los SPV, la DERFE levantará el Acta Circunstanciada correspondiente, asentando cada uno de los casos </w:t>
      </w:r>
      <w:r w:rsidRPr="00215EC5">
        <w:rPr>
          <w:rFonts w:ascii="Century Gothic" w:hAnsi="Century Gothic" w:cs="Arial"/>
        </w:rPr>
        <w:t>presentados.</w:t>
      </w:r>
    </w:p>
    <w:p w14:paraId="0AF16314" w14:textId="77777777" w:rsidR="006A4F07" w:rsidRPr="004C78A5" w:rsidRDefault="006A4F07" w:rsidP="00683002">
      <w:pPr>
        <w:spacing w:line="240" w:lineRule="auto"/>
        <w:jc w:val="both"/>
        <w:rPr>
          <w:rFonts w:ascii="Century Gothic" w:hAnsi="Century Gothic" w:cs="Arial"/>
        </w:rPr>
      </w:pPr>
      <w:r w:rsidRPr="00215EC5">
        <w:rPr>
          <w:rFonts w:ascii="Century Gothic" w:hAnsi="Century Gothic" w:cs="Arial"/>
          <w:lang w:val="es-ES"/>
        </w:rPr>
        <w:t xml:space="preserve">Durante las actividades descritas en este apartado, podrá contarse con la presencia de las representaciones de los partidos políticos y, en su caso, de las </w:t>
      </w:r>
      <w:r w:rsidR="00683002">
        <w:rPr>
          <w:rFonts w:ascii="Century Gothic" w:hAnsi="Century Gothic" w:cs="Arial"/>
          <w:lang w:val="es-ES"/>
        </w:rPr>
        <w:t>candidaturas</w:t>
      </w:r>
      <w:r w:rsidRPr="00215EC5">
        <w:rPr>
          <w:rFonts w:ascii="Century Gothic" w:hAnsi="Century Gothic" w:cs="Arial"/>
          <w:lang w:val="es-ES"/>
        </w:rPr>
        <w:t xml:space="preserve"> independientes quienes, de acuerdo al calendario correspondiente, deberán acreditarse previamente, y observar en todo momento las indicaciones y medidas de seguridad establecidas por la DERFE.</w:t>
      </w:r>
    </w:p>
    <w:p w14:paraId="6972AC70" w14:textId="77777777" w:rsidR="00663245" w:rsidRDefault="00663245" w:rsidP="00C77AFF">
      <w:pPr>
        <w:spacing w:line="240" w:lineRule="auto"/>
        <w:jc w:val="both"/>
        <w:rPr>
          <w:rFonts w:ascii="Century Gothic" w:eastAsia="Times New Roman" w:hAnsi="Century Gothic" w:cs="Arial"/>
          <w:b/>
          <w:bCs/>
          <w:color w:val="640045"/>
          <w:sz w:val="28"/>
          <w:szCs w:val="24"/>
          <w:lang w:val="es-ES" w:eastAsia="es-ES"/>
        </w:rPr>
      </w:pPr>
      <w:r>
        <w:rPr>
          <w:rFonts w:ascii="Century Gothic" w:hAnsi="Century Gothic" w:cs="Arial"/>
          <w:color w:val="640045"/>
          <w:sz w:val="28"/>
        </w:rPr>
        <w:br w:type="page"/>
      </w:r>
    </w:p>
    <w:bookmarkStart w:id="5" w:name="_Toc3368741"/>
    <w:p w14:paraId="6F4E2B09" w14:textId="77777777" w:rsidR="009E3ECF" w:rsidRPr="00D64B21" w:rsidRDefault="00D64B21" w:rsidP="00D64B21">
      <w:pPr>
        <w:pStyle w:val="Ttulo1"/>
        <w:tabs>
          <w:tab w:val="clear" w:pos="432"/>
        </w:tabs>
        <w:ind w:left="0"/>
        <w:rPr>
          <w:rFonts w:ascii="Century Gothic" w:hAnsi="Century Gothic" w:cs="Arial"/>
          <w:b w:val="0"/>
          <w:color w:val="640045"/>
          <w:sz w:val="32"/>
          <w:szCs w:val="32"/>
        </w:rPr>
      </w:pPr>
      <w:r w:rsidRPr="00984F32">
        <w:rPr>
          <w:rFonts w:ascii="Century Gothic" w:eastAsia="Meiryo" w:hAnsi="Century Gothic"/>
          <w:noProof/>
          <w:color w:val="641345"/>
          <w:sz w:val="28"/>
          <w:szCs w:val="28"/>
          <w:lang w:val="es-MX" w:eastAsia="es-MX"/>
        </w:rPr>
        <w:lastRenderedPageBreak/>
        <mc:AlternateContent>
          <mc:Choice Requires="wps">
            <w:drawing>
              <wp:anchor distT="0" distB="0" distL="114300" distR="114300" simplePos="0" relativeHeight="251675648" behindDoc="0" locked="0" layoutInCell="1" allowOverlap="1" wp14:anchorId="702F1632" wp14:editId="59736D14">
                <wp:simplePos x="0" y="0"/>
                <wp:positionH relativeFrom="page">
                  <wp:align>left</wp:align>
                </wp:positionH>
                <wp:positionV relativeFrom="paragraph">
                  <wp:posOffset>255905</wp:posOffset>
                </wp:positionV>
                <wp:extent cx="4274820" cy="7620"/>
                <wp:effectExtent l="0" t="0" r="30480" b="30480"/>
                <wp:wrapNone/>
                <wp:docPr id="9" name="Conector recto 9"/>
                <wp:cNvGraphicFramePr/>
                <a:graphic xmlns:a="http://schemas.openxmlformats.org/drawingml/2006/main">
                  <a:graphicData uri="http://schemas.microsoft.com/office/word/2010/wordprocessingShape">
                    <wps:wsp>
                      <wps:cNvCnPr/>
                      <wps:spPr>
                        <a:xfrm flipV="1">
                          <a:off x="0" y="0"/>
                          <a:ext cx="4274820" cy="7620"/>
                        </a:xfrm>
                        <a:prstGeom prst="line">
                          <a:avLst/>
                        </a:prstGeom>
                        <a:noFill/>
                        <a:ln w="19050" cap="flat" cmpd="sng" algn="ctr">
                          <a:solidFill>
                            <a:srgbClr val="641345"/>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EC68B29" id="Conector recto 9" o:spid="_x0000_s1026" style="position:absolute;flip:y;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20.15pt" to="336.6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" strokecolor="#641345" strokeweight="1.5pt">
                <w10:wrap anchorx="page"/>
              </v:line>
            </w:pict>
          </mc:Fallback>
        </mc:AlternateContent>
      </w:r>
      <w:r w:rsidR="00E6529B">
        <w:rPr>
          <w:rFonts w:ascii="Century Gothic" w:hAnsi="Century Gothic" w:cs="Arial"/>
          <w:b w:val="0"/>
          <w:color w:val="640045"/>
          <w:sz w:val="32"/>
          <w:szCs w:val="32"/>
        </w:rPr>
        <w:t>Entrega-recepción de los SV</w:t>
      </w:r>
      <w:bookmarkEnd w:id="5"/>
      <w:r w:rsidR="00E6529B">
        <w:rPr>
          <w:rFonts w:ascii="Century Gothic" w:hAnsi="Century Gothic" w:cs="Arial"/>
          <w:b w:val="0"/>
          <w:color w:val="640045"/>
          <w:sz w:val="32"/>
          <w:szCs w:val="32"/>
        </w:rPr>
        <w:t xml:space="preserve"> </w:t>
      </w:r>
    </w:p>
    <w:p w14:paraId="24D5FD1F" w14:textId="77777777" w:rsidR="003F7F59" w:rsidRDefault="003F7F59" w:rsidP="004B61AF">
      <w:pPr>
        <w:spacing w:after="0" w:line="240" w:lineRule="auto"/>
        <w:jc w:val="both"/>
        <w:rPr>
          <w:rFonts w:ascii="Century Gothic" w:hAnsi="Century Gothic" w:cs="Arial"/>
          <w:sz w:val="24"/>
          <w:szCs w:val="24"/>
        </w:rPr>
      </w:pPr>
    </w:p>
    <w:p w14:paraId="405C43B0" w14:textId="77777777" w:rsidR="00D64B21" w:rsidRDefault="00D64B21" w:rsidP="00D64B21">
      <w:pPr>
        <w:spacing w:line="240" w:lineRule="auto"/>
        <w:jc w:val="both"/>
        <w:rPr>
          <w:rFonts w:ascii="Century Gothic" w:hAnsi="Century Gothic" w:cs="Arial"/>
          <w:highlight w:val="yellow"/>
        </w:rPr>
      </w:pPr>
    </w:p>
    <w:p w14:paraId="2E9D7DF9" w14:textId="77777777" w:rsidR="00E6529B" w:rsidRPr="00B313B6" w:rsidRDefault="00E6529B" w:rsidP="00E6529B">
      <w:pPr>
        <w:tabs>
          <w:tab w:val="left" w:pos="3969"/>
        </w:tabs>
        <w:spacing w:line="240" w:lineRule="auto"/>
        <w:jc w:val="both"/>
        <w:rPr>
          <w:rFonts w:ascii="Century Gothic" w:hAnsi="Century Gothic" w:cs="Arial"/>
          <w:lang w:val="es-ES"/>
        </w:rPr>
      </w:pPr>
      <w:r w:rsidRPr="00B313B6">
        <w:rPr>
          <w:rFonts w:ascii="Century Gothic" w:hAnsi="Century Gothic" w:cs="Arial"/>
          <w:lang w:val="es-ES"/>
        </w:rPr>
        <w:t xml:space="preserve">De acuerdo con el calendario establecido, la DERFE entregará a la DEOE los </w:t>
      </w:r>
      <w:r>
        <w:rPr>
          <w:rFonts w:ascii="Century Gothic" w:hAnsi="Century Gothic" w:cs="Arial"/>
          <w:lang w:val="es-ES"/>
        </w:rPr>
        <w:t>SV</w:t>
      </w:r>
      <w:r w:rsidRPr="00B313B6">
        <w:rPr>
          <w:rFonts w:ascii="Century Gothic" w:hAnsi="Century Gothic" w:cs="Arial"/>
          <w:lang w:val="es-ES"/>
        </w:rPr>
        <w:t xml:space="preserve"> recibidos </w:t>
      </w:r>
      <w:r w:rsidRPr="00253D18">
        <w:rPr>
          <w:rFonts w:ascii="Century Gothic" w:hAnsi="Century Gothic" w:cs="Arial"/>
        </w:rPr>
        <w:t xml:space="preserve">en las instalaciones </w:t>
      </w:r>
      <w:r w:rsidR="00564D9D">
        <w:rPr>
          <w:rFonts w:ascii="Century Gothic" w:hAnsi="Century Gothic" w:cs="Arial"/>
        </w:rPr>
        <w:t>que determine el INE</w:t>
      </w:r>
      <w:r>
        <w:rPr>
          <w:rFonts w:ascii="Century Gothic" w:hAnsi="Century Gothic" w:cs="Arial"/>
          <w:lang w:val="es-ES"/>
        </w:rPr>
        <w:t>, a partir del 2</w:t>
      </w:r>
      <w:r w:rsidR="00564D9D">
        <w:rPr>
          <w:rFonts w:ascii="Century Gothic" w:hAnsi="Century Gothic" w:cs="Arial"/>
          <w:lang w:val="es-ES"/>
        </w:rPr>
        <w:t>4</w:t>
      </w:r>
      <w:r>
        <w:rPr>
          <w:rFonts w:ascii="Century Gothic" w:hAnsi="Century Gothic" w:cs="Arial"/>
          <w:lang w:val="es-ES"/>
        </w:rPr>
        <w:t xml:space="preserve"> de abril y hasta el 1º de junio de 2019</w:t>
      </w:r>
      <w:r w:rsidRPr="00B313B6">
        <w:rPr>
          <w:rFonts w:ascii="Century Gothic" w:hAnsi="Century Gothic" w:cs="Arial"/>
          <w:lang w:val="es-ES"/>
        </w:rPr>
        <w:t>.</w:t>
      </w:r>
    </w:p>
    <w:p w14:paraId="6AF6746C" w14:textId="77777777" w:rsidR="00E6529B" w:rsidRPr="00E87239" w:rsidRDefault="00E6529B" w:rsidP="00E6529B">
      <w:pPr>
        <w:tabs>
          <w:tab w:val="left" w:pos="3969"/>
        </w:tabs>
        <w:spacing w:line="240" w:lineRule="auto"/>
        <w:jc w:val="both"/>
        <w:rPr>
          <w:rFonts w:ascii="Century Gothic" w:hAnsi="Century Gothic" w:cs="Arial"/>
        </w:rPr>
      </w:pPr>
      <w:bookmarkStart w:id="6" w:name="_Hlk496091511"/>
      <w:r w:rsidRPr="00E90BA9">
        <w:rPr>
          <w:rFonts w:ascii="Century Gothic" w:hAnsi="Century Gothic" w:cs="Arial"/>
        </w:rPr>
        <w:t>Para la entrega</w:t>
      </w:r>
      <w:r>
        <w:rPr>
          <w:rFonts w:ascii="Century Gothic" w:hAnsi="Century Gothic" w:cs="Arial"/>
        </w:rPr>
        <w:t xml:space="preserve">-recepción </w:t>
      </w:r>
      <w:r w:rsidRPr="00E90BA9">
        <w:rPr>
          <w:rFonts w:ascii="Century Gothic" w:hAnsi="Century Gothic" w:cs="Arial"/>
        </w:rPr>
        <w:t xml:space="preserve">de los SV de </w:t>
      </w:r>
      <w:r w:rsidR="0025086C">
        <w:rPr>
          <w:rFonts w:ascii="Century Gothic" w:hAnsi="Century Gothic" w:cs="Arial"/>
        </w:rPr>
        <w:t>la</w:t>
      </w:r>
      <w:r w:rsidR="0025086C" w:rsidRPr="00E90BA9">
        <w:rPr>
          <w:rFonts w:ascii="Century Gothic" w:hAnsi="Century Gothic" w:cs="Arial"/>
        </w:rPr>
        <w:t xml:space="preserve"> </w:t>
      </w:r>
      <w:r w:rsidRPr="00E90BA9">
        <w:rPr>
          <w:rFonts w:ascii="Century Gothic" w:hAnsi="Century Gothic" w:cs="Arial"/>
        </w:rPr>
        <w:t>elección</w:t>
      </w:r>
      <w:r>
        <w:rPr>
          <w:rFonts w:ascii="Century Gothic" w:hAnsi="Century Gothic" w:cs="Arial"/>
        </w:rPr>
        <w:t xml:space="preserve"> </w:t>
      </w:r>
      <w:r w:rsidR="0060001B" w:rsidRPr="00E87239">
        <w:rPr>
          <w:rFonts w:ascii="Century Gothic" w:hAnsi="Century Gothic" w:cs="Arial"/>
        </w:rPr>
        <w:t xml:space="preserve">de </w:t>
      </w:r>
      <w:r w:rsidR="0060001B">
        <w:rPr>
          <w:rFonts w:ascii="Century Gothic" w:hAnsi="Century Gothic" w:cs="Arial"/>
        </w:rPr>
        <w:t xml:space="preserve">Gubernatura del estado de Puebla, </w:t>
      </w:r>
      <w:r>
        <w:rPr>
          <w:rFonts w:ascii="Century Gothic" w:hAnsi="Century Gothic" w:cs="Arial"/>
        </w:rPr>
        <w:t>entre la DERFE y</w:t>
      </w:r>
      <w:r w:rsidRPr="00E90BA9">
        <w:rPr>
          <w:rFonts w:ascii="Century Gothic" w:hAnsi="Century Gothic" w:cs="Arial"/>
        </w:rPr>
        <w:t xml:space="preserve"> la DEOE, se llevará a cabo lo siguiente: </w:t>
      </w:r>
    </w:p>
    <w:p w14:paraId="0BDD5191" w14:textId="77777777" w:rsidR="00E6529B" w:rsidRPr="00E87239" w:rsidRDefault="00DA76FF" w:rsidP="00E6529B">
      <w:pPr>
        <w:numPr>
          <w:ilvl w:val="0"/>
          <w:numId w:val="38"/>
        </w:numPr>
        <w:spacing w:line="240" w:lineRule="auto"/>
        <w:jc w:val="both"/>
        <w:rPr>
          <w:rFonts w:ascii="Century Gothic" w:hAnsi="Century Gothic" w:cs="Arial"/>
        </w:rPr>
      </w:pPr>
      <w:r>
        <w:rPr>
          <w:rFonts w:ascii="Century Gothic" w:hAnsi="Century Gothic" w:cs="Arial"/>
        </w:rPr>
        <w:t>DERFE</w:t>
      </w:r>
      <w:r w:rsidR="00E6529B">
        <w:rPr>
          <w:rFonts w:ascii="Century Gothic" w:hAnsi="Century Gothic" w:cs="Arial"/>
        </w:rPr>
        <w:t xml:space="preserve"> hará la lectura de los códigos de barras para marcar la salida de cada SV </w:t>
      </w:r>
      <w:r>
        <w:rPr>
          <w:rFonts w:ascii="Century Gothic" w:hAnsi="Century Gothic" w:cs="Arial"/>
        </w:rPr>
        <w:t>bajo su</w:t>
      </w:r>
      <w:r w:rsidR="00E6529B">
        <w:rPr>
          <w:rFonts w:ascii="Century Gothic" w:hAnsi="Century Gothic" w:cs="Arial"/>
        </w:rPr>
        <w:t xml:space="preserve"> resguardo de la DERFE, y los entregará </w:t>
      </w:r>
      <w:r w:rsidR="00E6529B" w:rsidRPr="00E87239">
        <w:rPr>
          <w:rFonts w:ascii="Century Gothic" w:hAnsi="Century Gothic" w:cs="Arial"/>
        </w:rPr>
        <w:t>al personal de la DEOE</w:t>
      </w:r>
      <w:r w:rsidR="00E6529B">
        <w:rPr>
          <w:rFonts w:ascii="Century Gothic" w:hAnsi="Century Gothic" w:cs="Arial"/>
        </w:rPr>
        <w:t xml:space="preserve">, junto con </w:t>
      </w:r>
      <w:r w:rsidR="00E6529B" w:rsidRPr="00E87239">
        <w:rPr>
          <w:rFonts w:ascii="Century Gothic" w:hAnsi="Century Gothic" w:cs="Arial"/>
        </w:rPr>
        <w:t xml:space="preserve">la relación impresa de las piezas postales recibidas. </w:t>
      </w:r>
    </w:p>
    <w:p w14:paraId="448EE4BE" w14:textId="77777777" w:rsidR="00E6529B" w:rsidRDefault="00E6529B" w:rsidP="00E6529B">
      <w:pPr>
        <w:numPr>
          <w:ilvl w:val="0"/>
          <w:numId w:val="38"/>
        </w:numPr>
        <w:spacing w:line="240" w:lineRule="auto"/>
        <w:jc w:val="both"/>
        <w:rPr>
          <w:rFonts w:ascii="Century Gothic" w:hAnsi="Century Gothic" w:cs="Arial"/>
        </w:rPr>
      </w:pPr>
      <w:r w:rsidRPr="00797E7F">
        <w:rPr>
          <w:rFonts w:ascii="Century Gothic" w:hAnsi="Century Gothic" w:cs="Arial"/>
        </w:rPr>
        <w:t xml:space="preserve">En presencia de </w:t>
      </w:r>
      <w:r>
        <w:rPr>
          <w:rFonts w:ascii="Century Gothic" w:hAnsi="Century Gothic" w:cs="Arial"/>
        </w:rPr>
        <w:t xml:space="preserve">la </w:t>
      </w:r>
      <w:r w:rsidRPr="00797E7F">
        <w:rPr>
          <w:rFonts w:ascii="Century Gothic" w:hAnsi="Century Gothic" w:cs="Arial"/>
        </w:rPr>
        <w:t xml:space="preserve">Oficialía Electoral, se </w:t>
      </w:r>
      <w:r w:rsidRPr="00E87239">
        <w:rPr>
          <w:rFonts w:ascii="Century Gothic" w:hAnsi="Century Gothic" w:cs="Arial"/>
        </w:rPr>
        <w:t xml:space="preserve">verificará que los SV recibidos </w:t>
      </w:r>
      <w:r>
        <w:rPr>
          <w:rFonts w:ascii="Century Gothic" w:hAnsi="Century Gothic" w:cs="Arial"/>
        </w:rPr>
        <w:t xml:space="preserve">por la DEOE </w:t>
      </w:r>
      <w:r w:rsidRPr="00E87239">
        <w:rPr>
          <w:rFonts w:ascii="Century Gothic" w:hAnsi="Century Gothic" w:cs="Arial"/>
        </w:rPr>
        <w:t xml:space="preserve">se encuentren en la relación impresa entregada por la DERFE y </w:t>
      </w:r>
      <w:r w:rsidRPr="00BC0263">
        <w:rPr>
          <w:rFonts w:ascii="Century Gothic" w:hAnsi="Century Gothic" w:cs="Arial"/>
        </w:rPr>
        <w:t>correspondan a la elección</w:t>
      </w:r>
      <w:r w:rsidRPr="00E87239">
        <w:rPr>
          <w:rFonts w:ascii="Century Gothic" w:hAnsi="Century Gothic" w:cs="Arial"/>
        </w:rPr>
        <w:t xml:space="preserve"> de </w:t>
      </w:r>
      <w:r>
        <w:rPr>
          <w:rFonts w:ascii="Century Gothic" w:hAnsi="Century Gothic" w:cs="Arial"/>
        </w:rPr>
        <w:t>Gubernatura del estado de Puebla</w:t>
      </w:r>
      <w:r w:rsidRPr="00E87239">
        <w:rPr>
          <w:rFonts w:ascii="Century Gothic" w:hAnsi="Century Gothic" w:cs="Arial"/>
        </w:rPr>
        <w:t>.</w:t>
      </w:r>
      <w:r>
        <w:rPr>
          <w:rFonts w:ascii="Century Gothic" w:hAnsi="Century Gothic" w:cs="Arial"/>
        </w:rPr>
        <w:t xml:space="preserve"> </w:t>
      </w:r>
    </w:p>
    <w:p w14:paraId="38EA2849" w14:textId="77777777" w:rsidR="00E6529B" w:rsidRDefault="00E6529B" w:rsidP="00E6529B">
      <w:pPr>
        <w:spacing w:line="240" w:lineRule="auto"/>
        <w:ind w:left="708"/>
        <w:jc w:val="both"/>
        <w:rPr>
          <w:rFonts w:ascii="Century Gothic" w:hAnsi="Century Gothic" w:cs="Arial"/>
        </w:rPr>
      </w:pPr>
      <w:r>
        <w:rPr>
          <w:rFonts w:ascii="Century Gothic" w:hAnsi="Century Gothic" w:cs="Arial"/>
        </w:rPr>
        <w:t>De esta actividad se generará Acta Circunstanciada de entrega-recepción de SV, en la que se detalle la cantidad de SV entregados, misma que deberá ser firmada por los responsables.</w:t>
      </w:r>
      <w:r w:rsidRPr="00E87239">
        <w:rPr>
          <w:rFonts w:ascii="Century Gothic" w:hAnsi="Century Gothic" w:cs="Arial"/>
        </w:rPr>
        <w:t xml:space="preserve"> </w:t>
      </w:r>
    </w:p>
    <w:p w14:paraId="0A185B81" w14:textId="77777777" w:rsidR="00E6529B" w:rsidRPr="00E87239" w:rsidRDefault="00E6529B" w:rsidP="00E6529B">
      <w:pPr>
        <w:spacing w:line="240" w:lineRule="auto"/>
        <w:ind w:left="708"/>
        <w:jc w:val="both"/>
        <w:rPr>
          <w:rFonts w:ascii="Century Gothic" w:hAnsi="Century Gothic" w:cs="Arial"/>
        </w:rPr>
      </w:pPr>
      <w:r w:rsidRPr="00E87239">
        <w:rPr>
          <w:rFonts w:ascii="Century Gothic" w:hAnsi="Century Gothic" w:cs="Arial"/>
        </w:rPr>
        <w:t xml:space="preserve">En </w:t>
      </w:r>
      <w:r>
        <w:rPr>
          <w:rFonts w:ascii="Century Gothic" w:hAnsi="Century Gothic" w:cs="Arial"/>
        </w:rPr>
        <w:t xml:space="preserve">esta acta también se asentarán los incidentes que, en su caso, se hayan registrado durante la entrega-recepción de los SV. </w:t>
      </w:r>
    </w:p>
    <w:p w14:paraId="637B1550" w14:textId="77777777" w:rsidR="00E6529B" w:rsidRPr="00C90E66" w:rsidRDefault="00E6529B" w:rsidP="00E6529B">
      <w:pPr>
        <w:numPr>
          <w:ilvl w:val="0"/>
          <w:numId w:val="38"/>
        </w:numPr>
        <w:spacing w:line="240" w:lineRule="auto"/>
        <w:jc w:val="both"/>
        <w:rPr>
          <w:rFonts w:ascii="Century Gothic" w:hAnsi="Century Gothic" w:cs="Arial"/>
        </w:rPr>
      </w:pPr>
      <w:r w:rsidRPr="00E87239">
        <w:rPr>
          <w:rFonts w:ascii="Century Gothic" w:hAnsi="Century Gothic" w:cs="Arial"/>
        </w:rPr>
        <w:t xml:space="preserve">Tras comprobar que la relación impresa de piezas postales recibidas coincide con los SV recibidos, </w:t>
      </w:r>
      <w:r w:rsidRPr="00C90E66">
        <w:rPr>
          <w:rFonts w:ascii="Century Gothic" w:hAnsi="Century Gothic" w:cs="Arial"/>
        </w:rPr>
        <w:t>la DEOE los colocará, junto con la relación impresa de las piezas postales recibidas, en cajas contenedoras cerradas con precintos</w:t>
      </w:r>
      <w:r>
        <w:rPr>
          <w:rFonts w:ascii="Century Gothic" w:hAnsi="Century Gothic" w:cs="Arial"/>
        </w:rPr>
        <w:t>.</w:t>
      </w:r>
    </w:p>
    <w:p w14:paraId="03ED99C6" w14:textId="77777777" w:rsidR="00E6529B" w:rsidRPr="00E87239" w:rsidRDefault="00E6529B" w:rsidP="00E6529B">
      <w:pPr>
        <w:numPr>
          <w:ilvl w:val="0"/>
          <w:numId w:val="38"/>
        </w:numPr>
        <w:spacing w:line="240" w:lineRule="auto"/>
        <w:jc w:val="both"/>
        <w:rPr>
          <w:rFonts w:ascii="Century Gothic" w:hAnsi="Century Gothic" w:cs="Arial"/>
        </w:rPr>
      </w:pPr>
      <w:r>
        <w:rPr>
          <w:rFonts w:ascii="Century Gothic" w:hAnsi="Century Gothic" w:cs="Arial"/>
        </w:rPr>
        <w:t>L</w:t>
      </w:r>
      <w:r w:rsidRPr="00E87239">
        <w:rPr>
          <w:rFonts w:ascii="Century Gothic" w:hAnsi="Century Gothic" w:cs="Arial"/>
        </w:rPr>
        <w:t xml:space="preserve">a DEOE </w:t>
      </w:r>
      <w:r>
        <w:rPr>
          <w:rFonts w:ascii="Century Gothic" w:hAnsi="Century Gothic" w:cs="Arial"/>
        </w:rPr>
        <w:t>trasladará</w:t>
      </w:r>
      <w:r w:rsidRPr="00C75863">
        <w:rPr>
          <w:rFonts w:ascii="Century Gothic" w:hAnsi="Century Gothic" w:cs="Arial"/>
        </w:rPr>
        <w:t xml:space="preserve"> </w:t>
      </w:r>
      <w:r>
        <w:rPr>
          <w:rFonts w:ascii="Century Gothic" w:hAnsi="Century Gothic" w:cs="Arial"/>
        </w:rPr>
        <w:t xml:space="preserve">las cajas con los SV entregados </w:t>
      </w:r>
      <w:r w:rsidRPr="00C75863">
        <w:rPr>
          <w:rFonts w:ascii="Century Gothic" w:hAnsi="Century Gothic" w:cs="Arial"/>
        </w:rPr>
        <w:t xml:space="preserve">a sus </w:t>
      </w:r>
      <w:r>
        <w:rPr>
          <w:rFonts w:ascii="Century Gothic" w:hAnsi="Century Gothic" w:cs="Arial"/>
        </w:rPr>
        <w:t>oficinas, para</w:t>
      </w:r>
      <w:r w:rsidRPr="00E87239">
        <w:rPr>
          <w:rFonts w:ascii="Century Gothic" w:hAnsi="Century Gothic" w:cs="Arial"/>
        </w:rPr>
        <w:t xml:space="preserve"> </w:t>
      </w:r>
      <w:r>
        <w:rPr>
          <w:rFonts w:ascii="Century Gothic" w:hAnsi="Century Gothic" w:cs="Arial"/>
        </w:rPr>
        <w:t>registrar</w:t>
      </w:r>
      <w:r w:rsidRPr="00E87239">
        <w:rPr>
          <w:rFonts w:ascii="Century Gothic" w:hAnsi="Century Gothic" w:cs="Arial"/>
        </w:rPr>
        <w:t xml:space="preserve"> cada SV en el sistema informático</w:t>
      </w:r>
      <w:r>
        <w:rPr>
          <w:rFonts w:ascii="Century Gothic" w:hAnsi="Century Gothic" w:cs="Arial"/>
        </w:rPr>
        <w:t xml:space="preserve"> o medio</w:t>
      </w:r>
      <w:r w:rsidRPr="00E87239">
        <w:rPr>
          <w:rFonts w:ascii="Century Gothic" w:hAnsi="Century Gothic" w:cs="Arial"/>
        </w:rPr>
        <w:t xml:space="preserve"> respectivo. </w:t>
      </w:r>
    </w:p>
    <w:p w14:paraId="4D30F022" w14:textId="77777777" w:rsidR="00E6529B" w:rsidRPr="00E87239" w:rsidRDefault="00E6529B" w:rsidP="00E6529B">
      <w:pPr>
        <w:numPr>
          <w:ilvl w:val="0"/>
          <w:numId w:val="38"/>
        </w:numPr>
        <w:spacing w:line="240" w:lineRule="auto"/>
        <w:jc w:val="both"/>
        <w:rPr>
          <w:rFonts w:ascii="Century Gothic" w:hAnsi="Century Gothic" w:cs="Arial"/>
        </w:rPr>
      </w:pPr>
      <w:r w:rsidRPr="00E87239">
        <w:rPr>
          <w:rFonts w:ascii="Century Gothic" w:hAnsi="Century Gothic" w:cs="Arial"/>
        </w:rPr>
        <w:t xml:space="preserve">La información registrada de cada SV será validada contra una base de datos que contenga la información de los SV entregados por la DERFE a la DEOE. En caso de detectarse alguna diferencia entre la información asentada de los SV y la información contenida en la base de datos, la DEOE lo informará a la DERFE para su aclaración y corrección. </w:t>
      </w:r>
    </w:p>
    <w:p w14:paraId="697932D3" w14:textId="77777777" w:rsidR="00E6529B" w:rsidRPr="00FC1819" w:rsidRDefault="00E6529B" w:rsidP="00E6529B">
      <w:pPr>
        <w:numPr>
          <w:ilvl w:val="0"/>
          <w:numId w:val="38"/>
        </w:numPr>
        <w:spacing w:line="240" w:lineRule="auto"/>
        <w:jc w:val="both"/>
        <w:rPr>
          <w:rFonts w:ascii="Century Gothic" w:hAnsi="Century Gothic" w:cs="Arial"/>
          <w:lang w:val="es-ES"/>
        </w:rPr>
      </w:pPr>
      <w:r w:rsidRPr="00167F4A">
        <w:rPr>
          <w:rFonts w:ascii="Century Gothic" w:hAnsi="Century Gothic" w:cs="Arial"/>
        </w:rPr>
        <w:t xml:space="preserve">Después de recibir los SV, la DEOE los colocará, junto con la relación impresa de las piezas postales recibidas, en cajas contenedoras cerradas </w:t>
      </w:r>
      <w:r w:rsidRPr="00FC1819">
        <w:rPr>
          <w:rFonts w:ascii="Century Gothic" w:hAnsi="Century Gothic" w:cs="Arial"/>
        </w:rPr>
        <w:t xml:space="preserve">con precintos. </w:t>
      </w:r>
      <w:bookmarkEnd w:id="6"/>
    </w:p>
    <w:p w14:paraId="699FA6C3" w14:textId="77777777" w:rsidR="00E6529B" w:rsidRPr="00167F4A" w:rsidRDefault="00FC1819" w:rsidP="00E6529B">
      <w:pPr>
        <w:numPr>
          <w:ilvl w:val="0"/>
          <w:numId w:val="38"/>
        </w:numPr>
        <w:spacing w:line="240" w:lineRule="auto"/>
        <w:jc w:val="both"/>
        <w:rPr>
          <w:rFonts w:ascii="Century Gothic" w:hAnsi="Century Gothic" w:cs="Arial"/>
          <w:lang w:val="es-ES"/>
        </w:rPr>
      </w:pPr>
      <w:r w:rsidRPr="00FC1819">
        <w:rPr>
          <w:rFonts w:ascii="Century Gothic" w:hAnsi="Century Gothic" w:cs="Arial"/>
          <w:lang w:val="es-ES"/>
        </w:rPr>
        <w:t>Resguardados los SV</w:t>
      </w:r>
      <w:r>
        <w:rPr>
          <w:rFonts w:ascii="Century Gothic" w:hAnsi="Century Gothic" w:cs="Arial"/>
          <w:lang w:val="es-ES"/>
        </w:rPr>
        <w:t>,</w:t>
      </w:r>
      <w:r w:rsidRPr="00FC1819">
        <w:rPr>
          <w:rFonts w:ascii="Century Gothic" w:hAnsi="Century Gothic" w:cs="Arial"/>
          <w:lang w:val="es-ES"/>
        </w:rPr>
        <w:t xml:space="preserve"> </w:t>
      </w:r>
      <w:r w:rsidR="00E6529B" w:rsidRPr="00FC1819">
        <w:rPr>
          <w:rFonts w:ascii="Century Gothic" w:hAnsi="Century Gothic" w:cs="Arial"/>
          <w:lang w:val="es-ES"/>
        </w:rPr>
        <w:t>se</w:t>
      </w:r>
      <w:r w:rsidR="00E6529B" w:rsidRPr="00167F4A">
        <w:rPr>
          <w:rFonts w:ascii="Century Gothic" w:hAnsi="Century Gothic" w:cs="Arial"/>
          <w:lang w:val="es-ES"/>
        </w:rPr>
        <w:t xml:space="preserve"> mantendrán en las cajas contenedoras en las instalaciones </w:t>
      </w:r>
      <w:r>
        <w:rPr>
          <w:rFonts w:ascii="Century Gothic" w:hAnsi="Century Gothic" w:cs="Arial"/>
          <w:lang w:val="es-ES"/>
        </w:rPr>
        <w:t>que determine el INE</w:t>
      </w:r>
      <w:r w:rsidR="00E6529B" w:rsidRPr="00167F4A">
        <w:rPr>
          <w:rFonts w:ascii="Century Gothic" w:hAnsi="Century Gothic" w:cs="Arial"/>
          <w:lang w:val="es-ES"/>
        </w:rPr>
        <w:t xml:space="preserve">, </w:t>
      </w:r>
      <w:r>
        <w:rPr>
          <w:rFonts w:ascii="Century Gothic" w:hAnsi="Century Gothic" w:cs="Arial"/>
          <w:lang w:val="es-ES"/>
        </w:rPr>
        <w:t xml:space="preserve">mismos </w:t>
      </w:r>
      <w:r w:rsidR="00E6529B" w:rsidRPr="00167F4A">
        <w:rPr>
          <w:rFonts w:ascii="Century Gothic" w:hAnsi="Century Gothic" w:cs="Arial"/>
          <w:lang w:val="es-ES"/>
        </w:rPr>
        <w:t>que serán custodiad</w:t>
      </w:r>
      <w:r w:rsidR="00E6529B">
        <w:rPr>
          <w:rFonts w:ascii="Century Gothic" w:hAnsi="Century Gothic" w:cs="Arial"/>
          <w:lang w:val="es-ES"/>
        </w:rPr>
        <w:t xml:space="preserve">os por seguridad. </w:t>
      </w:r>
    </w:p>
    <w:p w14:paraId="2CCD6613" w14:textId="77777777" w:rsidR="00E6529B" w:rsidRDefault="00E6529B" w:rsidP="00E6529B">
      <w:pPr>
        <w:spacing w:line="240" w:lineRule="auto"/>
        <w:jc w:val="both"/>
        <w:rPr>
          <w:rFonts w:ascii="Century Gothic" w:hAnsi="Century Gothic" w:cs="Arial"/>
          <w:sz w:val="24"/>
          <w:szCs w:val="24"/>
        </w:rPr>
      </w:pPr>
      <w:r w:rsidRPr="00215EC5">
        <w:rPr>
          <w:rFonts w:ascii="Century Gothic" w:hAnsi="Century Gothic" w:cs="Arial"/>
          <w:lang w:val="es-ES"/>
        </w:rPr>
        <w:lastRenderedPageBreak/>
        <w:t xml:space="preserve">En la ejecución de </w:t>
      </w:r>
      <w:r>
        <w:rPr>
          <w:rFonts w:ascii="Century Gothic" w:hAnsi="Century Gothic" w:cs="Arial"/>
          <w:lang w:val="es-ES"/>
        </w:rPr>
        <w:t>est</w:t>
      </w:r>
      <w:r w:rsidRPr="00215EC5">
        <w:rPr>
          <w:rFonts w:ascii="Century Gothic" w:hAnsi="Century Gothic" w:cs="Arial"/>
          <w:lang w:val="es-ES"/>
        </w:rPr>
        <w:t xml:space="preserve">as actividades podrá contarse con la presencia de las representaciones de los partidos políticos y, en su caso, de las </w:t>
      </w:r>
      <w:r>
        <w:rPr>
          <w:rFonts w:ascii="Century Gothic" w:hAnsi="Century Gothic" w:cs="Arial"/>
          <w:lang w:val="es-ES"/>
        </w:rPr>
        <w:t>candidaturas</w:t>
      </w:r>
      <w:r w:rsidRPr="00215EC5">
        <w:rPr>
          <w:rFonts w:ascii="Century Gothic" w:hAnsi="Century Gothic" w:cs="Arial"/>
          <w:lang w:val="es-ES"/>
        </w:rPr>
        <w:t xml:space="preserve"> independientes, quienes conforme a los calendarios que se les proporcionen, deberán acreditarse previamente y observar en todo momento las indicaciones y medidas de seguridad establecidas por </w:t>
      </w:r>
      <w:r>
        <w:rPr>
          <w:rFonts w:ascii="Century Gothic" w:hAnsi="Century Gothic" w:cs="Arial"/>
          <w:lang w:val="es-ES"/>
        </w:rPr>
        <w:t>la DERFE y la DEOE</w:t>
      </w:r>
      <w:r w:rsidRPr="00215EC5">
        <w:rPr>
          <w:rFonts w:ascii="Century Gothic" w:hAnsi="Century Gothic" w:cs="Arial"/>
          <w:lang w:val="es-ES"/>
        </w:rPr>
        <w:t>.</w:t>
      </w:r>
    </w:p>
    <w:p w14:paraId="5ED1BB92" w14:textId="77777777" w:rsidR="009179C2" w:rsidRPr="00695651" w:rsidRDefault="009179C2" w:rsidP="004B61AF">
      <w:pPr>
        <w:spacing w:after="0" w:line="240" w:lineRule="auto"/>
        <w:jc w:val="both"/>
        <w:rPr>
          <w:rFonts w:ascii="Century Gothic" w:hAnsi="Century Gothic" w:cs="Arial"/>
          <w:sz w:val="24"/>
          <w:szCs w:val="24"/>
        </w:rPr>
      </w:pPr>
    </w:p>
    <w:p w14:paraId="2F15B39F" w14:textId="77777777" w:rsidR="00D64B21" w:rsidRDefault="00D64B21">
      <w:pPr>
        <w:spacing w:after="0" w:line="240" w:lineRule="auto"/>
        <w:rPr>
          <w:rFonts w:ascii="Century Gothic" w:eastAsia="Times New Roman" w:hAnsi="Century Gothic" w:cs="Arial"/>
          <w:b/>
          <w:color w:val="640045"/>
          <w:sz w:val="28"/>
          <w:szCs w:val="24"/>
          <w:lang w:val="es-ES" w:eastAsia="es-ES"/>
        </w:rPr>
      </w:pPr>
      <w:r>
        <w:rPr>
          <w:rFonts w:ascii="Century Gothic" w:hAnsi="Century Gothic" w:cs="Arial"/>
          <w:bCs/>
          <w:color w:val="640045"/>
          <w:sz w:val="28"/>
        </w:rPr>
        <w:br w:type="page"/>
      </w:r>
    </w:p>
    <w:bookmarkStart w:id="7" w:name="_Toc3368742"/>
    <w:p w14:paraId="6E989D98" w14:textId="77777777" w:rsidR="003F7F59" w:rsidRPr="00D64B21" w:rsidRDefault="005D2861" w:rsidP="005D2861">
      <w:pPr>
        <w:pStyle w:val="Ttulo1"/>
        <w:tabs>
          <w:tab w:val="clear" w:pos="432"/>
        </w:tabs>
        <w:ind w:left="0" w:right="1557"/>
        <w:jc w:val="left"/>
        <w:rPr>
          <w:rFonts w:ascii="Century Gothic" w:hAnsi="Century Gothic" w:cs="Arial"/>
          <w:b w:val="0"/>
          <w:color w:val="640045"/>
          <w:sz w:val="28"/>
        </w:rPr>
      </w:pPr>
      <w:r w:rsidRPr="00984F32">
        <w:rPr>
          <w:rFonts w:ascii="Century Gothic" w:eastAsia="Meiryo" w:hAnsi="Century Gothic"/>
          <w:b w:val="0"/>
          <w:bCs w:val="0"/>
          <w:noProof/>
          <w:color w:val="641345"/>
          <w:sz w:val="28"/>
          <w:szCs w:val="28"/>
          <w:lang w:val="es-MX" w:eastAsia="es-MX"/>
        </w:rPr>
        <w:lastRenderedPageBreak/>
        <mc:AlternateContent>
          <mc:Choice Requires="wps">
            <w:drawing>
              <wp:anchor distT="0" distB="0" distL="114300" distR="114300" simplePos="0" relativeHeight="251677696" behindDoc="0" locked="0" layoutInCell="1" allowOverlap="1" wp14:anchorId="3C2C8E47" wp14:editId="145B16DB">
                <wp:simplePos x="0" y="0"/>
                <wp:positionH relativeFrom="page">
                  <wp:posOffset>7620</wp:posOffset>
                </wp:positionH>
                <wp:positionV relativeFrom="paragraph">
                  <wp:posOffset>271145</wp:posOffset>
                </wp:positionV>
                <wp:extent cx="5821680" cy="7620"/>
                <wp:effectExtent l="0" t="0" r="26670" b="30480"/>
                <wp:wrapNone/>
                <wp:docPr id="11" name="Conector recto 11"/>
                <wp:cNvGraphicFramePr/>
                <a:graphic xmlns:a="http://schemas.openxmlformats.org/drawingml/2006/main">
                  <a:graphicData uri="http://schemas.microsoft.com/office/word/2010/wordprocessingShape">
                    <wps:wsp>
                      <wps:cNvCnPr/>
                      <wps:spPr>
                        <a:xfrm flipV="1">
                          <a:off x="0" y="0"/>
                          <a:ext cx="5821680" cy="7620"/>
                        </a:xfrm>
                        <a:prstGeom prst="line">
                          <a:avLst/>
                        </a:prstGeom>
                        <a:noFill/>
                        <a:ln w="19050" cap="flat" cmpd="sng" algn="ctr">
                          <a:solidFill>
                            <a:srgbClr val="641345"/>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5F29C1" id="Conector recto 11" o:spid="_x0000_s1026" style="position:absolute;flip:y;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6pt,21.35pt" to="459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" strokecolor="#641345" strokeweight="1.5pt">
                <w10:wrap anchorx="page"/>
              </v:line>
            </w:pict>
          </mc:Fallback>
        </mc:AlternateContent>
      </w:r>
      <w:r>
        <w:rPr>
          <w:rFonts w:ascii="Century Gothic" w:hAnsi="Century Gothic" w:cs="Arial"/>
          <w:b w:val="0"/>
          <w:bCs w:val="0"/>
          <w:color w:val="640045"/>
          <w:sz w:val="32"/>
        </w:rPr>
        <w:t>Registro, clasificación y resguardo de los SV</w:t>
      </w:r>
      <w:bookmarkEnd w:id="7"/>
      <w:r w:rsidR="003D6604" w:rsidRPr="00D64B21">
        <w:rPr>
          <w:rFonts w:ascii="Century Gothic" w:hAnsi="Century Gothic" w:cs="Arial"/>
          <w:b w:val="0"/>
          <w:color w:val="640045"/>
          <w:sz w:val="28"/>
        </w:rPr>
        <w:t xml:space="preserve"> </w:t>
      </w:r>
    </w:p>
    <w:p w14:paraId="6FE2D151" w14:textId="77777777" w:rsidR="00091165" w:rsidRPr="00695651" w:rsidRDefault="00091165" w:rsidP="007E2CCE">
      <w:pPr>
        <w:spacing w:after="0" w:line="240" w:lineRule="auto"/>
        <w:jc w:val="both"/>
        <w:rPr>
          <w:rFonts w:ascii="Century Gothic" w:hAnsi="Century Gothic" w:cs="Arial"/>
          <w:sz w:val="24"/>
          <w:szCs w:val="24"/>
          <w:highlight w:val="yellow"/>
        </w:rPr>
      </w:pPr>
    </w:p>
    <w:p w14:paraId="6B850F6D" w14:textId="77777777" w:rsidR="00D64B21" w:rsidRDefault="00D64B21" w:rsidP="00D64B21">
      <w:pPr>
        <w:spacing w:line="240" w:lineRule="auto"/>
        <w:jc w:val="both"/>
        <w:rPr>
          <w:rFonts w:ascii="Century Gothic" w:hAnsi="Century Gothic" w:cs="Arial"/>
        </w:rPr>
      </w:pPr>
    </w:p>
    <w:p w14:paraId="6AADC44D" w14:textId="77777777" w:rsidR="005D2861" w:rsidRDefault="005D2861" w:rsidP="005D2861">
      <w:pPr>
        <w:tabs>
          <w:tab w:val="left" w:pos="3969"/>
        </w:tabs>
        <w:spacing w:line="240" w:lineRule="auto"/>
        <w:jc w:val="both"/>
        <w:rPr>
          <w:rFonts w:ascii="Century Gothic" w:hAnsi="Century Gothic" w:cs="Arial"/>
          <w:lang w:val="es-ES"/>
        </w:rPr>
      </w:pPr>
      <w:r>
        <w:rPr>
          <w:rFonts w:ascii="Century Gothic" w:hAnsi="Century Gothic" w:cs="Arial"/>
          <w:lang w:val="es-ES"/>
        </w:rPr>
        <w:t xml:space="preserve">El registro, </w:t>
      </w:r>
      <w:r w:rsidRPr="006D6836">
        <w:rPr>
          <w:rFonts w:ascii="Century Gothic" w:hAnsi="Century Gothic" w:cs="Arial"/>
          <w:lang w:val="es-ES"/>
        </w:rPr>
        <w:t xml:space="preserve">clasificación y resguardo de los SV hasta su traslado al Local Único, estará a cargo de personal de la DEOE y se realizará en un espacio destinado para este fin en las instalaciones </w:t>
      </w:r>
      <w:r w:rsidR="00773F1A">
        <w:rPr>
          <w:rFonts w:ascii="Century Gothic" w:hAnsi="Century Gothic" w:cs="Arial"/>
          <w:lang w:val="es-ES"/>
        </w:rPr>
        <w:t>que determine el INE.</w:t>
      </w:r>
      <w:r>
        <w:rPr>
          <w:rFonts w:ascii="Century Gothic" w:hAnsi="Century Gothic" w:cs="Arial"/>
          <w:lang w:val="es-ES"/>
        </w:rPr>
        <w:t xml:space="preserve"> </w:t>
      </w:r>
      <w:r w:rsidRPr="001A3BD2">
        <w:rPr>
          <w:rFonts w:ascii="Century Gothic" w:hAnsi="Century Gothic" w:cs="Arial"/>
          <w:lang w:val="es-ES"/>
        </w:rPr>
        <w:t>Esta</w:t>
      </w:r>
      <w:r>
        <w:rPr>
          <w:rFonts w:ascii="Century Gothic" w:hAnsi="Century Gothic" w:cs="Arial"/>
          <w:lang w:val="es-ES"/>
        </w:rPr>
        <w:t>s</w:t>
      </w:r>
      <w:r w:rsidRPr="001A3BD2">
        <w:rPr>
          <w:rFonts w:ascii="Century Gothic" w:hAnsi="Century Gothic" w:cs="Arial"/>
          <w:lang w:val="es-ES"/>
        </w:rPr>
        <w:t xml:space="preserve"> actividades se efectuarán entre </w:t>
      </w:r>
      <w:r>
        <w:rPr>
          <w:rFonts w:ascii="Century Gothic" w:hAnsi="Century Gothic" w:cs="Arial"/>
          <w:lang w:val="es-ES"/>
        </w:rPr>
        <w:t>el 2</w:t>
      </w:r>
      <w:r w:rsidR="00773F1A">
        <w:rPr>
          <w:rFonts w:ascii="Century Gothic" w:hAnsi="Century Gothic" w:cs="Arial"/>
          <w:lang w:val="es-ES"/>
        </w:rPr>
        <w:t>4</w:t>
      </w:r>
      <w:r>
        <w:rPr>
          <w:rFonts w:ascii="Century Gothic" w:hAnsi="Century Gothic" w:cs="Arial"/>
          <w:lang w:val="es-ES"/>
        </w:rPr>
        <w:t xml:space="preserve"> de abril y el 1º de</w:t>
      </w:r>
      <w:r w:rsidRPr="001A3BD2">
        <w:rPr>
          <w:rFonts w:ascii="Century Gothic" w:hAnsi="Century Gothic" w:cs="Arial"/>
          <w:lang w:val="es-ES"/>
        </w:rPr>
        <w:t xml:space="preserve"> junio</w:t>
      </w:r>
      <w:r>
        <w:rPr>
          <w:rFonts w:ascii="Century Gothic" w:hAnsi="Century Gothic" w:cs="Arial"/>
          <w:lang w:val="es-ES"/>
        </w:rPr>
        <w:t xml:space="preserve"> de 2019</w:t>
      </w:r>
      <w:r w:rsidRPr="001A3BD2">
        <w:rPr>
          <w:rFonts w:ascii="Century Gothic" w:hAnsi="Century Gothic" w:cs="Arial"/>
          <w:lang w:val="es-ES"/>
        </w:rPr>
        <w:t>, per</w:t>
      </w:r>
      <w:r w:rsidR="00773F1A">
        <w:rPr>
          <w:rFonts w:ascii="Century Gothic" w:hAnsi="Century Gothic" w:cs="Arial"/>
          <w:lang w:val="es-ES"/>
        </w:rPr>
        <w:t>i</w:t>
      </w:r>
      <w:r w:rsidRPr="001A3BD2">
        <w:rPr>
          <w:rFonts w:ascii="Century Gothic" w:hAnsi="Century Gothic" w:cs="Arial"/>
          <w:lang w:val="es-ES"/>
        </w:rPr>
        <w:t xml:space="preserve">odo en el que se espera la llegada de los </w:t>
      </w:r>
      <w:r>
        <w:rPr>
          <w:rFonts w:ascii="Century Gothic" w:hAnsi="Century Gothic" w:cs="Arial"/>
          <w:lang w:val="es-ES"/>
        </w:rPr>
        <w:t>SV</w:t>
      </w:r>
      <w:r w:rsidRPr="001A3BD2">
        <w:rPr>
          <w:rFonts w:ascii="Century Gothic" w:hAnsi="Century Gothic" w:cs="Arial"/>
          <w:lang w:val="es-ES"/>
        </w:rPr>
        <w:t xml:space="preserve"> </w:t>
      </w:r>
      <w:r>
        <w:rPr>
          <w:rFonts w:ascii="Century Gothic" w:hAnsi="Century Gothic" w:cs="Arial"/>
          <w:lang w:val="es-ES"/>
        </w:rPr>
        <w:t>con los sufragios provenientes del extranjero</w:t>
      </w:r>
      <w:r w:rsidRPr="001A3BD2">
        <w:rPr>
          <w:rFonts w:ascii="Century Gothic" w:hAnsi="Century Gothic" w:cs="Arial"/>
          <w:lang w:val="es-ES"/>
        </w:rPr>
        <w:t xml:space="preserve">. </w:t>
      </w:r>
    </w:p>
    <w:p w14:paraId="2750B9FB" w14:textId="77777777" w:rsidR="005D2861" w:rsidRPr="00BF051F" w:rsidRDefault="005D2861" w:rsidP="005D2861">
      <w:pPr>
        <w:spacing w:line="240" w:lineRule="auto"/>
        <w:jc w:val="both"/>
        <w:rPr>
          <w:rFonts w:ascii="Century Gothic" w:hAnsi="Century Gothic" w:cs="Arial"/>
          <w:lang w:val="es-ES"/>
        </w:rPr>
      </w:pPr>
      <w:r>
        <w:rPr>
          <w:rFonts w:ascii="Century Gothic" w:hAnsi="Century Gothic" w:cs="Arial"/>
          <w:lang w:val="es-ES"/>
        </w:rPr>
        <w:t>El registro</w:t>
      </w:r>
      <w:r w:rsidRPr="00FC1819">
        <w:rPr>
          <w:rFonts w:ascii="Century Gothic" w:hAnsi="Century Gothic" w:cs="Arial"/>
          <w:lang w:val="es-ES"/>
        </w:rPr>
        <w:t>, clasificación y</w:t>
      </w:r>
      <w:r w:rsidRPr="00BF051F">
        <w:rPr>
          <w:rFonts w:ascii="Century Gothic" w:hAnsi="Century Gothic" w:cs="Arial"/>
          <w:lang w:val="es-ES"/>
        </w:rPr>
        <w:t xml:space="preserve"> resguardo de los </w:t>
      </w:r>
      <w:r>
        <w:rPr>
          <w:rFonts w:ascii="Century Gothic" w:hAnsi="Century Gothic" w:cs="Arial"/>
          <w:lang w:val="es-ES"/>
        </w:rPr>
        <w:t>SV</w:t>
      </w:r>
      <w:r w:rsidRPr="00BF051F">
        <w:rPr>
          <w:rFonts w:ascii="Century Gothic" w:hAnsi="Century Gothic" w:cs="Arial"/>
          <w:lang w:val="es-ES"/>
        </w:rPr>
        <w:t xml:space="preserve"> comenzará cuando las cajas que los contengan sean entregadas a</w:t>
      </w:r>
      <w:r>
        <w:rPr>
          <w:rFonts w:ascii="Century Gothic" w:hAnsi="Century Gothic" w:cs="Arial"/>
          <w:lang w:val="es-ES"/>
        </w:rPr>
        <w:t>l personal de la DEOE responsable</w:t>
      </w:r>
      <w:r w:rsidRPr="00BF051F">
        <w:rPr>
          <w:rFonts w:ascii="Century Gothic" w:hAnsi="Century Gothic" w:cs="Arial"/>
          <w:lang w:val="es-ES"/>
        </w:rPr>
        <w:t xml:space="preserve"> del desarrollo de estas actividades.</w:t>
      </w:r>
    </w:p>
    <w:p w14:paraId="5EFB9D43" w14:textId="77777777" w:rsidR="005D2861" w:rsidRDefault="005D2861" w:rsidP="005D2861">
      <w:pPr>
        <w:spacing w:line="240" w:lineRule="auto"/>
        <w:jc w:val="both"/>
        <w:rPr>
          <w:rFonts w:ascii="Century Gothic" w:hAnsi="Century Gothic" w:cs="Arial"/>
          <w:lang w:val="es-ES"/>
        </w:rPr>
      </w:pPr>
      <w:r w:rsidRPr="00BF051F">
        <w:rPr>
          <w:rFonts w:ascii="Century Gothic" w:hAnsi="Century Gothic" w:cs="Arial"/>
          <w:lang w:val="es-ES"/>
        </w:rPr>
        <w:t xml:space="preserve">Tras recibir las cajas, personal de la DEOE cotejará los </w:t>
      </w:r>
      <w:r>
        <w:rPr>
          <w:rFonts w:ascii="Century Gothic" w:hAnsi="Century Gothic" w:cs="Arial"/>
          <w:lang w:val="es-ES"/>
        </w:rPr>
        <w:t>SV</w:t>
      </w:r>
      <w:r w:rsidRPr="00BF051F">
        <w:rPr>
          <w:rFonts w:ascii="Century Gothic" w:hAnsi="Century Gothic" w:cs="Arial"/>
          <w:lang w:val="es-ES"/>
        </w:rPr>
        <w:t xml:space="preserve"> contenidos en cada caja con el listado de piezas postales recibidas que los acompaña. Si se encontrara una diferencia entre lo referido en el listado y el contenido de la caja, se avisará al personal que corresponda para su aclaración y corrección.</w:t>
      </w:r>
    </w:p>
    <w:p w14:paraId="75CCED53" w14:textId="77777777" w:rsidR="005D2861" w:rsidRPr="00F94B70" w:rsidRDefault="005D2861" w:rsidP="005D2861">
      <w:pPr>
        <w:spacing w:line="240" w:lineRule="auto"/>
        <w:jc w:val="both"/>
        <w:rPr>
          <w:rFonts w:ascii="Century Gothic" w:hAnsi="Century Gothic" w:cs="Arial"/>
          <w:lang w:val="es-ES"/>
        </w:rPr>
      </w:pPr>
      <w:r w:rsidRPr="00F94B70">
        <w:rPr>
          <w:rFonts w:ascii="Century Gothic" w:hAnsi="Century Gothic" w:cs="Arial"/>
          <w:lang w:val="es-ES"/>
        </w:rPr>
        <w:t>Concluido este cotejo, se registrará el número de cajas que fueron abiertas</w:t>
      </w:r>
      <w:r>
        <w:rPr>
          <w:rFonts w:ascii="Century Gothic" w:hAnsi="Century Gothic" w:cs="Arial"/>
          <w:lang w:val="es-ES"/>
        </w:rPr>
        <w:t xml:space="preserve"> y </w:t>
      </w:r>
      <w:r w:rsidRPr="00F94B70">
        <w:rPr>
          <w:rFonts w:ascii="Century Gothic" w:hAnsi="Century Gothic" w:cs="Arial"/>
          <w:lang w:val="es-ES"/>
        </w:rPr>
        <w:t xml:space="preserve">la cantidad de </w:t>
      </w:r>
      <w:r>
        <w:rPr>
          <w:rFonts w:ascii="Century Gothic" w:hAnsi="Century Gothic" w:cs="Arial"/>
          <w:lang w:val="es-ES"/>
        </w:rPr>
        <w:t>SV</w:t>
      </w:r>
      <w:r w:rsidRPr="00F94B70">
        <w:rPr>
          <w:rFonts w:ascii="Century Gothic" w:hAnsi="Century Gothic" w:cs="Arial"/>
          <w:lang w:val="es-ES"/>
        </w:rPr>
        <w:t xml:space="preserve"> contenidos en cada una</w:t>
      </w:r>
      <w:r>
        <w:rPr>
          <w:rFonts w:ascii="Century Gothic" w:hAnsi="Century Gothic" w:cs="Arial"/>
          <w:lang w:val="es-ES"/>
        </w:rPr>
        <w:t xml:space="preserve">. </w:t>
      </w:r>
    </w:p>
    <w:p w14:paraId="51B98F20" w14:textId="77777777" w:rsidR="005D2861" w:rsidRPr="00BF051F" w:rsidRDefault="005D2861" w:rsidP="005D2861">
      <w:pPr>
        <w:spacing w:line="240" w:lineRule="auto"/>
        <w:jc w:val="both"/>
        <w:rPr>
          <w:rFonts w:ascii="Century Gothic" w:hAnsi="Century Gothic" w:cs="Arial"/>
          <w:lang w:val="es-ES"/>
        </w:rPr>
      </w:pPr>
      <w:r w:rsidRPr="00F94B70">
        <w:rPr>
          <w:rFonts w:ascii="Century Gothic" w:hAnsi="Century Gothic" w:cs="Arial"/>
          <w:lang w:val="es-ES"/>
        </w:rPr>
        <w:t xml:space="preserve">A continuación, los </w:t>
      </w:r>
      <w:r>
        <w:rPr>
          <w:rFonts w:ascii="Century Gothic" w:hAnsi="Century Gothic" w:cs="Arial"/>
          <w:lang w:val="es-ES"/>
        </w:rPr>
        <w:t>SV</w:t>
      </w:r>
      <w:r w:rsidRPr="00F94B70">
        <w:rPr>
          <w:rFonts w:ascii="Century Gothic" w:hAnsi="Century Gothic" w:cs="Arial"/>
          <w:lang w:val="es-ES"/>
        </w:rPr>
        <w:t xml:space="preserve"> se </w:t>
      </w:r>
      <w:r>
        <w:rPr>
          <w:rFonts w:ascii="Century Gothic" w:hAnsi="Century Gothic" w:cs="Arial"/>
          <w:lang w:val="es-ES"/>
        </w:rPr>
        <w:t xml:space="preserve">verificarán y clasificarán </w:t>
      </w:r>
      <w:r w:rsidRPr="00F94B70">
        <w:rPr>
          <w:rFonts w:ascii="Century Gothic" w:hAnsi="Century Gothic" w:cs="Arial"/>
          <w:lang w:val="es-ES"/>
        </w:rPr>
        <w:t>conforme a lo siguiente:</w:t>
      </w:r>
    </w:p>
    <w:p w14:paraId="56B48FC5" w14:textId="77777777" w:rsidR="005D2861" w:rsidRPr="00167F4A" w:rsidRDefault="005D2861" w:rsidP="005D2861">
      <w:pPr>
        <w:numPr>
          <w:ilvl w:val="0"/>
          <w:numId w:val="39"/>
        </w:numPr>
        <w:spacing w:line="240" w:lineRule="auto"/>
        <w:jc w:val="both"/>
        <w:rPr>
          <w:rFonts w:ascii="Century Gothic" w:hAnsi="Century Gothic" w:cs="Arial"/>
          <w:szCs w:val="24"/>
        </w:rPr>
      </w:pPr>
      <w:r w:rsidRPr="0028171D">
        <w:rPr>
          <w:rFonts w:ascii="Century Gothic" w:hAnsi="Century Gothic" w:cs="Arial"/>
          <w:szCs w:val="24"/>
        </w:rPr>
        <w:t>Los SV contenidos en cada caja serán colocados en una mesa de trabajo</w:t>
      </w:r>
      <w:r>
        <w:rPr>
          <w:rFonts w:ascii="Century Gothic" w:hAnsi="Century Gothic" w:cs="Arial"/>
          <w:szCs w:val="24"/>
        </w:rPr>
        <w:t xml:space="preserve"> y se </w:t>
      </w:r>
      <w:r w:rsidRPr="00167F4A">
        <w:rPr>
          <w:rFonts w:ascii="Century Gothic" w:hAnsi="Century Gothic" w:cs="Arial"/>
          <w:szCs w:val="24"/>
        </w:rPr>
        <w:t xml:space="preserve">verificará su estado físico. </w:t>
      </w:r>
    </w:p>
    <w:p w14:paraId="67FC6DE7" w14:textId="77777777" w:rsidR="005D2861" w:rsidRPr="0028171D" w:rsidRDefault="005D2861" w:rsidP="005D2861">
      <w:pPr>
        <w:numPr>
          <w:ilvl w:val="0"/>
          <w:numId w:val="39"/>
        </w:numPr>
        <w:spacing w:line="240" w:lineRule="auto"/>
        <w:jc w:val="both"/>
        <w:rPr>
          <w:rFonts w:ascii="Century Gothic" w:hAnsi="Century Gothic" w:cs="Arial"/>
          <w:szCs w:val="24"/>
        </w:rPr>
      </w:pPr>
      <w:r w:rsidRPr="0028171D">
        <w:rPr>
          <w:rFonts w:ascii="Century Gothic" w:hAnsi="Century Gothic" w:cs="Arial"/>
          <w:szCs w:val="24"/>
        </w:rPr>
        <w:t xml:space="preserve">Si se detectan SV con algún daño, se levantará un </w:t>
      </w:r>
      <w:r w:rsidR="0060001B">
        <w:rPr>
          <w:rFonts w:ascii="Century Gothic" w:hAnsi="Century Gothic" w:cs="Arial"/>
          <w:szCs w:val="24"/>
        </w:rPr>
        <w:t>A</w:t>
      </w:r>
      <w:r w:rsidRPr="0028171D">
        <w:rPr>
          <w:rFonts w:ascii="Century Gothic" w:hAnsi="Century Gothic" w:cs="Arial"/>
          <w:szCs w:val="24"/>
        </w:rPr>
        <w:t xml:space="preserve">cta circunstanciada en la que se enlisten estos sobres, señalando los datos de la caja contenedora de la que fueron extraídos. </w:t>
      </w:r>
    </w:p>
    <w:p w14:paraId="5A1121FD" w14:textId="77777777" w:rsidR="005D2861" w:rsidRPr="0028171D" w:rsidRDefault="005D2861" w:rsidP="005D2861">
      <w:pPr>
        <w:numPr>
          <w:ilvl w:val="0"/>
          <w:numId w:val="39"/>
        </w:numPr>
        <w:spacing w:line="240" w:lineRule="auto"/>
        <w:jc w:val="both"/>
        <w:rPr>
          <w:rFonts w:ascii="Century Gothic" w:hAnsi="Century Gothic" w:cs="Arial"/>
          <w:szCs w:val="24"/>
        </w:rPr>
      </w:pPr>
      <w:r w:rsidRPr="0028171D">
        <w:rPr>
          <w:rFonts w:ascii="Century Gothic" w:hAnsi="Century Gothic" w:cs="Arial"/>
          <w:szCs w:val="24"/>
        </w:rPr>
        <w:t xml:space="preserve">Finalizada la verificación, la información de cada uno de ellos se capturará en el sistema informático </w:t>
      </w:r>
      <w:r>
        <w:rPr>
          <w:rFonts w:ascii="Century Gothic" w:hAnsi="Century Gothic" w:cs="Arial"/>
          <w:szCs w:val="24"/>
        </w:rPr>
        <w:t xml:space="preserve">o medio </w:t>
      </w:r>
      <w:r w:rsidRPr="0028171D">
        <w:rPr>
          <w:rFonts w:ascii="Century Gothic" w:hAnsi="Century Gothic" w:cs="Arial"/>
          <w:szCs w:val="24"/>
        </w:rPr>
        <w:t xml:space="preserve">correspondiente. </w:t>
      </w:r>
    </w:p>
    <w:p w14:paraId="5E51D667" w14:textId="77777777" w:rsidR="005D2861" w:rsidRPr="0028171D" w:rsidRDefault="005D2861" w:rsidP="005D2861">
      <w:pPr>
        <w:numPr>
          <w:ilvl w:val="0"/>
          <w:numId w:val="39"/>
        </w:numPr>
        <w:spacing w:line="240" w:lineRule="auto"/>
        <w:jc w:val="both"/>
        <w:rPr>
          <w:rFonts w:ascii="Century Gothic" w:hAnsi="Century Gothic" w:cs="Arial"/>
          <w:szCs w:val="24"/>
        </w:rPr>
      </w:pPr>
      <w:r w:rsidRPr="0028171D">
        <w:rPr>
          <w:rFonts w:ascii="Century Gothic" w:hAnsi="Century Gothic" w:cs="Arial"/>
          <w:szCs w:val="24"/>
        </w:rPr>
        <w:t xml:space="preserve">Posteriormente, se revisará que los SV registrados coincidan con las piezas que se tienen en físico. De hallarse una diferencia, tendrá que ser aclarada y corregida por el personal responsable. </w:t>
      </w:r>
    </w:p>
    <w:p w14:paraId="049B120D" w14:textId="77777777" w:rsidR="005D2861" w:rsidRPr="0028171D" w:rsidRDefault="005D2861" w:rsidP="005D2861">
      <w:pPr>
        <w:numPr>
          <w:ilvl w:val="0"/>
          <w:numId w:val="39"/>
        </w:numPr>
        <w:spacing w:line="240" w:lineRule="auto"/>
        <w:jc w:val="both"/>
        <w:rPr>
          <w:rFonts w:ascii="Century Gothic" w:hAnsi="Century Gothic" w:cs="Arial"/>
          <w:szCs w:val="24"/>
        </w:rPr>
      </w:pPr>
      <w:r w:rsidRPr="0028171D">
        <w:rPr>
          <w:rFonts w:ascii="Century Gothic" w:hAnsi="Century Gothic" w:cs="Arial"/>
          <w:szCs w:val="24"/>
        </w:rPr>
        <w:t xml:space="preserve">Los SV se pondrán en cajas contenedoras y éstas se colocarán en estantes, permaneciendo ahí hasta que los </w:t>
      </w:r>
      <w:r w:rsidR="002D33CA">
        <w:rPr>
          <w:rFonts w:ascii="Century Gothic" w:hAnsi="Century Gothic" w:cs="Arial"/>
          <w:szCs w:val="24"/>
        </w:rPr>
        <w:t>SV</w:t>
      </w:r>
      <w:r w:rsidR="002D33CA" w:rsidRPr="0028171D">
        <w:rPr>
          <w:rFonts w:ascii="Century Gothic" w:hAnsi="Century Gothic" w:cs="Arial"/>
          <w:szCs w:val="24"/>
        </w:rPr>
        <w:t xml:space="preserve"> </w:t>
      </w:r>
      <w:r w:rsidRPr="0028171D">
        <w:rPr>
          <w:rFonts w:ascii="Century Gothic" w:hAnsi="Century Gothic" w:cs="Arial"/>
          <w:szCs w:val="24"/>
        </w:rPr>
        <w:t xml:space="preserve">sean trasladados al Local Único. </w:t>
      </w:r>
    </w:p>
    <w:p w14:paraId="4C102E06" w14:textId="77777777" w:rsidR="005D2861" w:rsidRPr="007B09B6" w:rsidRDefault="002D33CA" w:rsidP="005D2861">
      <w:pPr>
        <w:spacing w:line="240" w:lineRule="auto"/>
        <w:jc w:val="both"/>
        <w:rPr>
          <w:rFonts w:ascii="Century Gothic" w:hAnsi="Century Gothic" w:cs="Arial"/>
          <w:szCs w:val="24"/>
        </w:rPr>
      </w:pPr>
      <w:r>
        <w:rPr>
          <w:rFonts w:ascii="Century Gothic" w:hAnsi="Century Gothic" w:cs="Arial"/>
          <w:szCs w:val="24"/>
        </w:rPr>
        <w:t>El acceso al área en que se llevarán a cabo estas actividades es restringido. El p</w:t>
      </w:r>
      <w:r w:rsidRPr="007B09B6">
        <w:rPr>
          <w:rFonts w:ascii="Century Gothic" w:hAnsi="Century Gothic" w:cs="Arial"/>
          <w:szCs w:val="24"/>
        </w:rPr>
        <w:t xml:space="preserve">ersonal </w:t>
      </w:r>
      <w:r w:rsidR="005D2861" w:rsidRPr="007B09B6">
        <w:rPr>
          <w:rFonts w:ascii="Century Gothic" w:hAnsi="Century Gothic" w:cs="Arial"/>
          <w:szCs w:val="24"/>
        </w:rPr>
        <w:t xml:space="preserve">de la DEOE encargado de la clasificación y resguardo de los SV estará acreditado para tener acceso </w:t>
      </w:r>
      <w:r>
        <w:rPr>
          <w:rFonts w:ascii="Century Gothic" w:hAnsi="Century Gothic" w:cs="Arial"/>
          <w:szCs w:val="24"/>
        </w:rPr>
        <w:t>a esa</w:t>
      </w:r>
      <w:r w:rsidRPr="007B09B6">
        <w:rPr>
          <w:rFonts w:ascii="Century Gothic" w:hAnsi="Century Gothic" w:cs="Arial"/>
          <w:szCs w:val="24"/>
        </w:rPr>
        <w:t xml:space="preserve"> </w:t>
      </w:r>
      <w:r w:rsidR="005D2861" w:rsidRPr="007B09B6">
        <w:rPr>
          <w:rFonts w:ascii="Century Gothic" w:hAnsi="Century Gothic" w:cs="Arial"/>
          <w:szCs w:val="24"/>
        </w:rPr>
        <w:t xml:space="preserve">área. Adicionalmente, todas las personas que tengan acceso a esta área se registrarán en la bitácora que se lleve para tener control de quienes </w:t>
      </w:r>
      <w:r w:rsidR="005D2861">
        <w:rPr>
          <w:rFonts w:ascii="Century Gothic" w:hAnsi="Century Gothic" w:cs="Arial"/>
          <w:szCs w:val="24"/>
        </w:rPr>
        <w:t xml:space="preserve">ingresan </w:t>
      </w:r>
      <w:r w:rsidR="005D2861" w:rsidRPr="007B09B6">
        <w:rPr>
          <w:rFonts w:ascii="Century Gothic" w:hAnsi="Century Gothic" w:cs="Arial"/>
          <w:szCs w:val="24"/>
        </w:rPr>
        <w:t xml:space="preserve">y salen de este espacio. </w:t>
      </w:r>
    </w:p>
    <w:p w14:paraId="23C289F4" w14:textId="77777777" w:rsidR="005D2861" w:rsidRPr="007B09B6" w:rsidRDefault="005D2861" w:rsidP="005D2861">
      <w:pPr>
        <w:spacing w:line="240" w:lineRule="auto"/>
        <w:jc w:val="both"/>
        <w:rPr>
          <w:rFonts w:ascii="Century Gothic" w:hAnsi="Century Gothic" w:cs="Arial"/>
          <w:szCs w:val="24"/>
        </w:rPr>
      </w:pPr>
      <w:r w:rsidRPr="007B09B6">
        <w:rPr>
          <w:rFonts w:ascii="Century Gothic" w:hAnsi="Century Gothic" w:cs="Arial"/>
          <w:szCs w:val="24"/>
        </w:rPr>
        <w:lastRenderedPageBreak/>
        <w:t xml:space="preserve">Desde su llegada a las instalaciones </w:t>
      </w:r>
      <w:r w:rsidR="00773F1A">
        <w:rPr>
          <w:rFonts w:ascii="Century Gothic" w:hAnsi="Century Gothic" w:cs="Arial"/>
          <w:szCs w:val="24"/>
        </w:rPr>
        <w:t xml:space="preserve">que defina el INE </w:t>
      </w:r>
      <w:r w:rsidRPr="007B09B6">
        <w:rPr>
          <w:rFonts w:ascii="Century Gothic" w:hAnsi="Century Gothic" w:cs="Arial"/>
          <w:szCs w:val="24"/>
        </w:rPr>
        <w:t xml:space="preserve">y hasta el </w:t>
      </w:r>
      <w:r>
        <w:rPr>
          <w:rFonts w:ascii="Century Gothic" w:hAnsi="Century Gothic" w:cs="Arial"/>
          <w:szCs w:val="24"/>
        </w:rPr>
        <w:t>2</w:t>
      </w:r>
      <w:r w:rsidRPr="007B09B6">
        <w:rPr>
          <w:rFonts w:ascii="Century Gothic" w:hAnsi="Century Gothic" w:cs="Arial"/>
          <w:szCs w:val="24"/>
        </w:rPr>
        <w:t xml:space="preserve"> de ju</w:t>
      </w:r>
      <w:r>
        <w:rPr>
          <w:rFonts w:ascii="Century Gothic" w:hAnsi="Century Gothic" w:cs="Arial"/>
          <w:szCs w:val="24"/>
        </w:rPr>
        <w:t>nio</w:t>
      </w:r>
      <w:r w:rsidRPr="007B09B6">
        <w:rPr>
          <w:rFonts w:ascii="Century Gothic" w:hAnsi="Century Gothic" w:cs="Arial"/>
          <w:szCs w:val="24"/>
        </w:rPr>
        <w:t xml:space="preserve"> de 201</w:t>
      </w:r>
      <w:r>
        <w:rPr>
          <w:rFonts w:ascii="Century Gothic" w:hAnsi="Century Gothic" w:cs="Arial"/>
          <w:szCs w:val="24"/>
        </w:rPr>
        <w:t>9</w:t>
      </w:r>
      <w:r w:rsidRPr="007B09B6">
        <w:rPr>
          <w:rFonts w:ascii="Century Gothic" w:hAnsi="Century Gothic" w:cs="Arial"/>
          <w:szCs w:val="24"/>
        </w:rPr>
        <w:t xml:space="preserve">, la custodia y resguardo de estos SV y su contenido estarán a cargo de </w:t>
      </w:r>
      <w:r>
        <w:rPr>
          <w:rFonts w:ascii="Century Gothic" w:hAnsi="Century Gothic" w:cs="Arial"/>
          <w:szCs w:val="24"/>
        </w:rPr>
        <w:t>la seguridad que al efecto determine el INE</w:t>
      </w:r>
      <w:r w:rsidRPr="007B09B6">
        <w:rPr>
          <w:rFonts w:ascii="Century Gothic" w:hAnsi="Century Gothic" w:cs="Arial"/>
          <w:szCs w:val="24"/>
        </w:rPr>
        <w:t xml:space="preserve">. La DEOE designará a una persona para ser el enlace ante </w:t>
      </w:r>
      <w:r>
        <w:rPr>
          <w:rFonts w:ascii="Century Gothic" w:hAnsi="Century Gothic" w:cs="Arial"/>
          <w:szCs w:val="24"/>
        </w:rPr>
        <w:t>los elementos de seguridad</w:t>
      </w:r>
      <w:r w:rsidRPr="007B09B6">
        <w:rPr>
          <w:rFonts w:ascii="Century Gothic" w:hAnsi="Century Gothic" w:cs="Arial"/>
          <w:szCs w:val="24"/>
        </w:rPr>
        <w:t xml:space="preserve">, para coordinar todo lo referente al trabajo que se realice en el espacio utilizado para la clasificación y resguardo de los SV. </w:t>
      </w:r>
    </w:p>
    <w:p w14:paraId="79330D16" w14:textId="77777777" w:rsidR="005D2861" w:rsidRDefault="005D2861" w:rsidP="005D2861">
      <w:pPr>
        <w:spacing w:line="240" w:lineRule="auto"/>
        <w:jc w:val="both"/>
        <w:rPr>
          <w:rFonts w:ascii="Century Gothic" w:hAnsi="Century Gothic" w:cs="Arial"/>
          <w:sz w:val="24"/>
          <w:szCs w:val="24"/>
          <w:lang w:val="es-ES"/>
        </w:rPr>
      </w:pPr>
      <w:r w:rsidRPr="007B09B6">
        <w:rPr>
          <w:rFonts w:ascii="Century Gothic" w:hAnsi="Century Gothic" w:cs="Arial"/>
          <w:szCs w:val="24"/>
          <w:lang w:val="es-ES"/>
        </w:rPr>
        <w:t xml:space="preserve">El lugar en el que se encuentren las cajas contenedoras con los SV se cerrará con llave cuando no se encuentre ahí personal de la DEOE y estará en todo momento vigilado por elementos de la </w:t>
      </w:r>
      <w:r>
        <w:rPr>
          <w:rFonts w:ascii="Century Gothic" w:hAnsi="Century Gothic" w:cs="Arial"/>
          <w:szCs w:val="24"/>
          <w:lang w:val="es-ES"/>
        </w:rPr>
        <w:t xml:space="preserve">seguridad </w:t>
      </w:r>
      <w:r w:rsidR="002D33CA">
        <w:rPr>
          <w:rFonts w:ascii="Century Gothic" w:hAnsi="Century Gothic" w:cs="Arial"/>
          <w:szCs w:val="24"/>
          <w:lang w:val="es-ES"/>
        </w:rPr>
        <w:t>que al efecto determine el INE</w:t>
      </w:r>
      <w:r w:rsidRPr="007B09B6">
        <w:rPr>
          <w:rFonts w:ascii="Century Gothic" w:hAnsi="Century Gothic" w:cs="Arial"/>
          <w:szCs w:val="24"/>
          <w:lang w:val="es-ES"/>
        </w:rPr>
        <w:t xml:space="preserve">, quienes tendrán la indicación de no permitir la salida de </w:t>
      </w:r>
      <w:r w:rsidR="002D33CA">
        <w:rPr>
          <w:rFonts w:ascii="Century Gothic" w:hAnsi="Century Gothic" w:cs="Arial"/>
          <w:szCs w:val="24"/>
          <w:lang w:val="es-ES"/>
        </w:rPr>
        <w:t xml:space="preserve">los </w:t>
      </w:r>
      <w:r w:rsidRPr="007B09B6">
        <w:rPr>
          <w:rFonts w:ascii="Century Gothic" w:hAnsi="Century Gothic" w:cs="Arial"/>
          <w:szCs w:val="24"/>
          <w:lang w:val="es-ES"/>
        </w:rPr>
        <w:t xml:space="preserve">SV, a menos que lo autorice por escrito el funcionario de la DEOE designado como enlace. </w:t>
      </w:r>
    </w:p>
    <w:p w14:paraId="3689EEB8" w14:textId="77777777" w:rsidR="005D2861" w:rsidRPr="00A14CE3" w:rsidRDefault="005D2861" w:rsidP="005D2861">
      <w:pPr>
        <w:spacing w:line="240" w:lineRule="auto"/>
        <w:jc w:val="both"/>
        <w:rPr>
          <w:rFonts w:ascii="Century Gothic" w:hAnsi="Century Gothic" w:cs="Arial"/>
        </w:rPr>
      </w:pPr>
      <w:r>
        <w:rPr>
          <w:rFonts w:ascii="Century Gothic" w:hAnsi="Century Gothic" w:cs="Arial"/>
        </w:rPr>
        <w:t>L</w:t>
      </w:r>
      <w:r w:rsidRPr="00A14CE3">
        <w:rPr>
          <w:rFonts w:ascii="Century Gothic" w:hAnsi="Century Gothic" w:cs="Arial"/>
        </w:rPr>
        <w:t xml:space="preserve">os SV resguardados se cotejarán semanalmente con la LNERE que la DERFE proporcione a la DEOE para dicho propósito. </w:t>
      </w:r>
      <w:bookmarkStart w:id="8" w:name="_GoBack"/>
      <w:bookmarkEnd w:id="8"/>
    </w:p>
    <w:p w14:paraId="6497C7B5" w14:textId="77777777" w:rsidR="005D2861" w:rsidRPr="00A14CE3" w:rsidRDefault="005D2861" w:rsidP="005D2861">
      <w:pPr>
        <w:spacing w:line="240" w:lineRule="auto"/>
        <w:jc w:val="both"/>
        <w:rPr>
          <w:rFonts w:ascii="Century Gothic" w:hAnsi="Century Gothic" w:cs="Arial"/>
        </w:rPr>
      </w:pPr>
      <w:r>
        <w:rPr>
          <w:rFonts w:ascii="Century Gothic" w:hAnsi="Century Gothic" w:cs="Arial"/>
        </w:rPr>
        <w:t>D</w:t>
      </w:r>
      <w:r w:rsidRPr="00A14CE3">
        <w:rPr>
          <w:rFonts w:ascii="Century Gothic" w:hAnsi="Century Gothic" w:cs="Arial"/>
        </w:rPr>
        <w:t xml:space="preserve">icha comparación se efectuará de la siguiente manera: </w:t>
      </w:r>
    </w:p>
    <w:p w14:paraId="2DD553CE" w14:textId="77777777" w:rsidR="005D2861" w:rsidRPr="00A14CE3" w:rsidRDefault="005D2861" w:rsidP="002D33CA">
      <w:pPr>
        <w:numPr>
          <w:ilvl w:val="0"/>
          <w:numId w:val="40"/>
        </w:numPr>
        <w:spacing w:line="240" w:lineRule="auto"/>
        <w:ind w:left="709"/>
        <w:jc w:val="both"/>
        <w:rPr>
          <w:rFonts w:ascii="Century Gothic" w:hAnsi="Century Gothic" w:cs="Arial"/>
        </w:rPr>
      </w:pPr>
      <w:r w:rsidRPr="00A14CE3">
        <w:rPr>
          <w:rFonts w:ascii="Century Gothic" w:hAnsi="Century Gothic" w:cs="Arial"/>
        </w:rPr>
        <w:t>Las cajas con los SV se colocarán en una mesa de trabajo</w:t>
      </w:r>
      <w:r w:rsidR="002D33CA">
        <w:rPr>
          <w:rFonts w:ascii="Century Gothic" w:hAnsi="Century Gothic" w:cs="Arial"/>
        </w:rPr>
        <w:t>.</w:t>
      </w:r>
      <w:r w:rsidR="002D33CA" w:rsidRPr="00A14CE3">
        <w:rPr>
          <w:rFonts w:ascii="Century Gothic" w:hAnsi="Century Gothic" w:cs="Arial"/>
        </w:rPr>
        <w:t xml:space="preserve"> </w:t>
      </w:r>
    </w:p>
    <w:p w14:paraId="6BFCD2A3" w14:textId="77777777" w:rsidR="005D2861" w:rsidRPr="00A14CE3" w:rsidRDefault="005D2861" w:rsidP="002D33CA">
      <w:pPr>
        <w:numPr>
          <w:ilvl w:val="0"/>
          <w:numId w:val="40"/>
        </w:numPr>
        <w:spacing w:line="240" w:lineRule="auto"/>
        <w:ind w:left="709"/>
        <w:jc w:val="both"/>
        <w:rPr>
          <w:rFonts w:ascii="Century Gothic" w:hAnsi="Century Gothic" w:cs="Arial"/>
        </w:rPr>
      </w:pPr>
      <w:r w:rsidRPr="00A14CE3">
        <w:rPr>
          <w:rFonts w:ascii="Century Gothic" w:hAnsi="Century Gothic" w:cs="Arial"/>
        </w:rPr>
        <w:t>Funcionarios de la DEOE abrirán una a una las cajas y contarán los SV que contengan, asentando el dato del número de SV contados en el formato correspondiente</w:t>
      </w:r>
      <w:r w:rsidR="002D33CA">
        <w:rPr>
          <w:rFonts w:ascii="Century Gothic" w:hAnsi="Century Gothic" w:cs="Arial"/>
        </w:rPr>
        <w:t>.</w:t>
      </w:r>
    </w:p>
    <w:p w14:paraId="5D299805" w14:textId="77777777" w:rsidR="005D2861" w:rsidRPr="00A14CE3" w:rsidRDefault="005D2861" w:rsidP="002D33CA">
      <w:pPr>
        <w:numPr>
          <w:ilvl w:val="0"/>
          <w:numId w:val="40"/>
        </w:numPr>
        <w:spacing w:line="240" w:lineRule="auto"/>
        <w:ind w:left="709"/>
        <w:jc w:val="both"/>
        <w:rPr>
          <w:rFonts w:ascii="Century Gothic" w:hAnsi="Century Gothic" w:cs="Arial"/>
        </w:rPr>
      </w:pPr>
      <w:r w:rsidRPr="00A14CE3">
        <w:rPr>
          <w:rFonts w:ascii="Century Gothic" w:hAnsi="Century Gothic" w:cs="Arial"/>
        </w:rPr>
        <w:t xml:space="preserve">Posteriormente, en el sistema informático o medio respectivo se registrará </w:t>
      </w:r>
      <w:r>
        <w:rPr>
          <w:rFonts w:ascii="Century Gothic" w:hAnsi="Century Gothic" w:cs="Arial"/>
        </w:rPr>
        <w:t>la información de</w:t>
      </w:r>
      <w:r w:rsidRPr="00A14CE3">
        <w:rPr>
          <w:rFonts w:ascii="Century Gothic" w:hAnsi="Century Gothic" w:cs="Arial"/>
        </w:rPr>
        <w:t xml:space="preserve"> cada SV</w:t>
      </w:r>
      <w:r w:rsidR="002D33CA">
        <w:rPr>
          <w:rFonts w:ascii="Century Gothic" w:hAnsi="Century Gothic" w:cs="Arial"/>
        </w:rPr>
        <w:t>.</w:t>
      </w:r>
      <w:r w:rsidR="002D33CA" w:rsidRPr="00A14CE3">
        <w:rPr>
          <w:rFonts w:ascii="Century Gothic" w:hAnsi="Century Gothic" w:cs="Arial"/>
        </w:rPr>
        <w:t xml:space="preserve"> </w:t>
      </w:r>
    </w:p>
    <w:p w14:paraId="1FB9EBBC" w14:textId="77777777" w:rsidR="005D2861" w:rsidRPr="00A14CE3" w:rsidRDefault="005D2861" w:rsidP="002D33CA">
      <w:pPr>
        <w:numPr>
          <w:ilvl w:val="0"/>
          <w:numId w:val="40"/>
        </w:numPr>
        <w:spacing w:line="240" w:lineRule="auto"/>
        <w:ind w:left="709"/>
        <w:jc w:val="both"/>
        <w:rPr>
          <w:rFonts w:ascii="Century Gothic" w:hAnsi="Century Gothic" w:cs="Arial"/>
        </w:rPr>
      </w:pPr>
      <w:r w:rsidRPr="00A14CE3">
        <w:rPr>
          <w:rFonts w:ascii="Century Gothic" w:hAnsi="Century Gothic" w:cs="Arial"/>
        </w:rPr>
        <w:t xml:space="preserve">Esta </w:t>
      </w:r>
      <w:r>
        <w:rPr>
          <w:rFonts w:ascii="Century Gothic" w:hAnsi="Century Gothic" w:cs="Arial"/>
        </w:rPr>
        <w:t>información se</w:t>
      </w:r>
      <w:r w:rsidRPr="00A14CE3">
        <w:rPr>
          <w:rFonts w:ascii="Century Gothic" w:hAnsi="Century Gothic" w:cs="Arial"/>
        </w:rPr>
        <w:t xml:space="preserve"> cotejará contra la base de datos de la LNERE entregada por la DERFE. En caso de presentarse una inconsistencia, el personal de la DEOE lo notificará a la instancia correspondiente de la DERFE para su aclaración y corrección</w:t>
      </w:r>
      <w:r w:rsidR="002D33CA">
        <w:rPr>
          <w:rFonts w:ascii="Century Gothic" w:hAnsi="Century Gothic" w:cs="Arial"/>
        </w:rPr>
        <w:t>.</w:t>
      </w:r>
    </w:p>
    <w:p w14:paraId="3A953EB3" w14:textId="77777777" w:rsidR="005D2861" w:rsidRPr="00A14CE3" w:rsidRDefault="005D2861" w:rsidP="002D33CA">
      <w:pPr>
        <w:numPr>
          <w:ilvl w:val="0"/>
          <w:numId w:val="40"/>
        </w:numPr>
        <w:spacing w:line="240" w:lineRule="auto"/>
        <w:ind w:left="709"/>
        <w:jc w:val="both"/>
        <w:rPr>
          <w:rFonts w:ascii="Century Gothic" w:hAnsi="Century Gothic" w:cs="Arial"/>
        </w:rPr>
      </w:pPr>
      <w:r w:rsidRPr="00A14CE3">
        <w:rPr>
          <w:rFonts w:ascii="Century Gothic" w:hAnsi="Century Gothic" w:cs="Arial"/>
        </w:rPr>
        <w:t xml:space="preserve">Al finalizar el registro de la </w:t>
      </w:r>
      <w:r>
        <w:rPr>
          <w:rFonts w:ascii="Century Gothic" w:hAnsi="Century Gothic" w:cs="Arial"/>
        </w:rPr>
        <w:t>información</w:t>
      </w:r>
      <w:r w:rsidRPr="00A14CE3">
        <w:rPr>
          <w:rFonts w:ascii="Century Gothic" w:hAnsi="Century Gothic" w:cs="Arial"/>
        </w:rPr>
        <w:t xml:space="preserve"> de todos los SV, se verificará que el número de SV cuya información fue registrada coincida con el número de SV contabilizados al inicio de esta tarea. De encontrarse una diferencia, personal de la DEOE tendrá que hacer una nueva verificación, para aclarar y corregir la inconsistencia. </w:t>
      </w:r>
    </w:p>
    <w:p w14:paraId="0A9323BC" w14:textId="77777777" w:rsidR="005D2861" w:rsidRDefault="005D2861" w:rsidP="005D2861">
      <w:pPr>
        <w:spacing w:line="240" w:lineRule="auto"/>
        <w:jc w:val="both"/>
        <w:rPr>
          <w:rFonts w:ascii="Century Gothic" w:hAnsi="Century Gothic" w:cs="Arial"/>
        </w:rPr>
      </w:pPr>
      <w:r w:rsidRPr="00A14CE3">
        <w:rPr>
          <w:rFonts w:ascii="Century Gothic" w:hAnsi="Century Gothic" w:cs="Arial"/>
        </w:rPr>
        <w:t xml:space="preserve">Concluido el cotejo, los </w:t>
      </w:r>
      <w:r>
        <w:rPr>
          <w:rFonts w:ascii="Century Gothic" w:hAnsi="Century Gothic" w:cs="Arial"/>
        </w:rPr>
        <w:t>SV</w:t>
      </w:r>
      <w:r w:rsidRPr="00A14CE3">
        <w:rPr>
          <w:rFonts w:ascii="Century Gothic" w:hAnsi="Century Gothic" w:cs="Arial"/>
        </w:rPr>
        <w:t xml:space="preserve"> se volverán a colocar en las cajas contenedoras a las que correspondan y dichas cajas se pondrán en los anaqueles ubicados en el área de clasificación y resguardo.</w:t>
      </w:r>
    </w:p>
    <w:p w14:paraId="49CE9A72" w14:textId="77777777" w:rsidR="00F15389" w:rsidRDefault="002D33CA" w:rsidP="005D2861">
      <w:pPr>
        <w:spacing w:line="240" w:lineRule="auto"/>
        <w:jc w:val="both"/>
        <w:rPr>
          <w:rFonts w:ascii="Century Gothic" w:hAnsi="Century Gothic" w:cs="Arial"/>
          <w:lang w:val="es-ES"/>
        </w:rPr>
      </w:pPr>
      <w:r>
        <w:rPr>
          <w:rFonts w:ascii="Century Gothic" w:hAnsi="Century Gothic" w:cs="Arial"/>
          <w:lang w:val="es-ES"/>
        </w:rPr>
        <w:t xml:space="preserve">Las </w:t>
      </w:r>
      <w:r w:rsidR="005D2861" w:rsidRPr="00215EC5">
        <w:rPr>
          <w:rFonts w:ascii="Century Gothic" w:hAnsi="Century Gothic" w:cs="Arial"/>
          <w:lang w:val="es-ES"/>
        </w:rPr>
        <w:t>actividades descritas en este apartado</w:t>
      </w:r>
      <w:r>
        <w:rPr>
          <w:rFonts w:ascii="Century Gothic" w:hAnsi="Century Gothic" w:cs="Arial"/>
          <w:lang w:val="es-ES"/>
        </w:rPr>
        <w:t xml:space="preserve"> se informarán a la CVME, y </w:t>
      </w:r>
      <w:r w:rsidR="005D2861" w:rsidRPr="00215EC5">
        <w:rPr>
          <w:rFonts w:ascii="Century Gothic" w:hAnsi="Century Gothic" w:cs="Arial"/>
          <w:lang w:val="es-ES"/>
        </w:rPr>
        <w:t xml:space="preserve">podrá contarse con la presencia de las representaciones de los partidos políticos y, en su caso, de las </w:t>
      </w:r>
      <w:r>
        <w:rPr>
          <w:rFonts w:ascii="Century Gothic" w:hAnsi="Century Gothic" w:cs="Arial"/>
          <w:lang w:val="es-ES"/>
        </w:rPr>
        <w:t>candidaturas</w:t>
      </w:r>
      <w:r w:rsidR="005D2861" w:rsidRPr="00215EC5">
        <w:rPr>
          <w:rFonts w:ascii="Century Gothic" w:hAnsi="Century Gothic" w:cs="Arial"/>
          <w:lang w:val="es-ES"/>
        </w:rPr>
        <w:t xml:space="preserve"> independientes, quienes de conformidad con los calendarios que se les proporcionen, deberán acreditarse previamente y observar en todo momento las indicaciones y medidas de seguridad establecidas por la DEOE.</w:t>
      </w:r>
      <w:r w:rsidR="001D51F2" w:rsidDel="001D51F2">
        <w:rPr>
          <w:rFonts w:ascii="Century Gothic" w:hAnsi="Century Gothic" w:cs="Arial"/>
          <w:lang w:val="es-ES"/>
        </w:rPr>
        <w:t xml:space="preserve"> </w:t>
      </w:r>
      <w:r w:rsidR="00F15389">
        <w:rPr>
          <w:rFonts w:ascii="Century Gothic" w:hAnsi="Century Gothic" w:cs="Arial"/>
          <w:lang w:val="es-ES"/>
        </w:rPr>
        <w:br w:type="page"/>
      </w:r>
    </w:p>
    <w:bookmarkStart w:id="9" w:name="_Toc3368743"/>
    <w:p w14:paraId="1607D544" w14:textId="77777777" w:rsidR="004867CD" w:rsidRPr="006F15AC" w:rsidRDefault="006F15AC" w:rsidP="006F15AC">
      <w:pPr>
        <w:pStyle w:val="Ttulo1"/>
        <w:tabs>
          <w:tab w:val="clear" w:pos="432"/>
        </w:tabs>
        <w:ind w:left="0"/>
        <w:rPr>
          <w:rFonts w:ascii="Century Gothic" w:hAnsi="Century Gothic" w:cs="Arial"/>
          <w:b w:val="0"/>
          <w:bCs w:val="0"/>
          <w:color w:val="640045"/>
          <w:sz w:val="28"/>
        </w:rPr>
      </w:pPr>
      <w:r w:rsidRPr="00984F32">
        <w:rPr>
          <w:rFonts w:ascii="Century Gothic" w:eastAsia="Meiryo" w:hAnsi="Century Gothic"/>
          <w:b w:val="0"/>
          <w:bCs w:val="0"/>
          <w:noProof/>
          <w:color w:val="641345"/>
          <w:sz w:val="28"/>
          <w:szCs w:val="28"/>
          <w:lang w:val="es-MX" w:eastAsia="es-MX"/>
        </w:rPr>
        <w:lastRenderedPageBreak/>
        <mc:AlternateContent>
          <mc:Choice Requires="wps">
            <w:drawing>
              <wp:anchor distT="0" distB="0" distL="114300" distR="114300" simplePos="0" relativeHeight="251679744" behindDoc="0" locked="0" layoutInCell="1" allowOverlap="1" wp14:anchorId="058899F7" wp14:editId="64875A5E">
                <wp:simplePos x="0" y="0"/>
                <wp:positionH relativeFrom="page">
                  <wp:align>left</wp:align>
                </wp:positionH>
                <wp:positionV relativeFrom="paragraph">
                  <wp:posOffset>240665</wp:posOffset>
                </wp:positionV>
                <wp:extent cx="4686300" cy="0"/>
                <wp:effectExtent l="0" t="0" r="19050" b="19050"/>
                <wp:wrapNone/>
                <wp:docPr id="12" name="Conector recto 12"/>
                <wp:cNvGraphicFramePr/>
                <a:graphic xmlns:a="http://schemas.openxmlformats.org/drawingml/2006/main">
                  <a:graphicData uri="http://schemas.microsoft.com/office/word/2010/wordprocessingShape">
                    <wps:wsp>
                      <wps:cNvCnPr/>
                      <wps:spPr>
                        <a:xfrm flipV="1">
                          <a:off x="0" y="0"/>
                          <a:ext cx="4686300" cy="0"/>
                        </a:xfrm>
                        <a:prstGeom prst="line">
                          <a:avLst/>
                        </a:prstGeom>
                        <a:noFill/>
                        <a:ln w="19050" cap="flat" cmpd="sng" algn="ctr">
                          <a:solidFill>
                            <a:srgbClr val="641345"/>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9D6895" id="Conector recto 12" o:spid="_x0000_s1026" style="position:absolute;flip:y;z-index:25167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8.95pt" to="369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" strokecolor="#641345" strokeweight="1.5pt">
                <w10:wrap anchorx="page"/>
              </v:line>
            </w:pict>
          </mc:Fallback>
        </mc:AlternateContent>
      </w:r>
      <w:r w:rsidR="00071A43">
        <w:rPr>
          <w:rFonts w:ascii="Century Gothic" w:hAnsi="Century Gothic" w:cs="Arial"/>
          <w:b w:val="0"/>
          <w:bCs w:val="0"/>
          <w:color w:val="640045"/>
          <w:sz w:val="32"/>
        </w:rPr>
        <w:t>Traslado de los SV al Local Único</w:t>
      </w:r>
      <w:bookmarkEnd w:id="9"/>
    </w:p>
    <w:p w14:paraId="458D60FA" w14:textId="77777777" w:rsidR="004867CD" w:rsidRDefault="004867CD" w:rsidP="004867CD">
      <w:pPr>
        <w:spacing w:after="0" w:line="240" w:lineRule="auto"/>
        <w:jc w:val="both"/>
        <w:rPr>
          <w:rFonts w:ascii="Century Gothic" w:hAnsi="Century Gothic" w:cs="Arial"/>
          <w:color w:val="640045"/>
          <w:sz w:val="28"/>
          <w:szCs w:val="24"/>
        </w:rPr>
      </w:pPr>
    </w:p>
    <w:p w14:paraId="5BCE3767" w14:textId="77777777" w:rsidR="006F15AC" w:rsidRDefault="006F15AC" w:rsidP="006F15AC">
      <w:pPr>
        <w:spacing w:line="240" w:lineRule="auto"/>
        <w:jc w:val="both"/>
        <w:rPr>
          <w:rFonts w:ascii="Century Gothic" w:hAnsi="Century Gothic" w:cs="Arial"/>
        </w:rPr>
      </w:pPr>
    </w:p>
    <w:p w14:paraId="1130496E" w14:textId="77777777" w:rsidR="00071A43" w:rsidRPr="00A14CE3" w:rsidRDefault="00071A43" w:rsidP="00071A43">
      <w:pPr>
        <w:spacing w:line="240" w:lineRule="auto"/>
        <w:jc w:val="both"/>
        <w:rPr>
          <w:rFonts w:ascii="Century Gothic" w:hAnsi="Century Gothic" w:cs="Arial"/>
        </w:rPr>
      </w:pPr>
      <w:r w:rsidRPr="00A14CE3">
        <w:rPr>
          <w:rFonts w:ascii="Century Gothic" w:hAnsi="Century Gothic" w:cs="Arial"/>
        </w:rPr>
        <w:t xml:space="preserve">El día de la Jornada Electoral, personal de la DEOE abrirá el espacio </w:t>
      </w:r>
      <w:r>
        <w:rPr>
          <w:rFonts w:ascii="Century Gothic" w:hAnsi="Century Gothic" w:cs="Arial"/>
        </w:rPr>
        <w:t>en las instalaciones</w:t>
      </w:r>
      <w:r w:rsidR="00773F1A">
        <w:rPr>
          <w:rFonts w:ascii="Century Gothic" w:hAnsi="Century Gothic" w:cs="Arial"/>
        </w:rPr>
        <w:t xml:space="preserve"> que determine </w:t>
      </w:r>
      <w:r>
        <w:rPr>
          <w:rFonts w:ascii="Century Gothic" w:hAnsi="Century Gothic" w:cs="Arial"/>
        </w:rPr>
        <w:t xml:space="preserve">el INE, </w:t>
      </w:r>
      <w:r w:rsidRPr="00A14CE3">
        <w:rPr>
          <w:rFonts w:ascii="Century Gothic" w:hAnsi="Century Gothic" w:cs="Arial"/>
        </w:rPr>
        <w:t>en el que se encuentren las cajas con los SV</w:t>
      </w:r>
      <w:r>
        <w:rPr>
          <w:rFonts w:ascii="Century Gothic" w:hAnsi="Century Gothic" w:cs="Arial"/>
        </w:rPr>
        <w:t>, para su traslado al Local Único.</w:t>
      </w:r>
      <w:r w:rsidRPr="00A14CE3">
        <w:rPr>
          <w:rFonts w:ascii="Century Gothic" w:hAnsi="Century Gothic" w:cs="Arial"/>
        </w:rPr>
        <w:t xml:space="preserve"> </w:t>
      </w:r>
    </w:p>
    <w:p w14:paraId="047DC0BB" w14:textId="77777777" w:rsidR="00071A43" w:rsidRPr="00A14CE3" w:rsidRDefault="00071A43" w:rsidP="00071A43">
      <w:pPr>
        <w:spacing w:line="240" w:lineRule="auto"/>
        <w:jc w:val="both"/>
        <w:rPr>
          <w:rFonts w:ascii="Century Gothic" w:hAnsi="Century Gothic" w:cs="Arial"/>
        </w:rPr>
      </w:pPr>
      <w:r w:rsidRPr="00A14CE3">
        <w:rPr>
          <w:rFonts w:ascii="Century Gothic" w:hAnsi="Century Gothic" w:cs="Arial"/>
        </w:rPr>
        <w:t xml:space="preserve">Abierto el espacio, </w:t>
      </w:r>
      <w:r>
        <w:rPr>
          <w:rFonts w:ascii="Century Gothic" w:hAnsi="Century Gothic" w:cs="Arial"/>
        </w:rPr>
        <w:t xml:space="preserve">se </w:t>
      </w:r>
      <w:r w:rsidRPr="00A14CE3">
        <w:rPr>
          <w:rFonts w:ascii="Century Gothic" w:hAnsi="Century Gothic" w:cs="Arial"/>
        </w:rPr>
        <w:t xml:space="preserve">contarán las cajas con SV que se hayan </w:t>
      </w:r>
      <w:r>
        <w:rPr>
          <w:rFonts w:ascii="Century Gothic" w:hAnsi="Century Gothic" w:cs="Arial"/>
        </w:rPr>
        <w:t>extraído</w:t>
      </w:r>
      <w:r w:rsidRPr="00A14CE3">
        <w:rPr>
          <w:rFonts w:ascii="Century Gothic" w:hAnsi="Century Gothic" w:cs="Arial"/>
        </w:rPr>
        <w:t xml:space="preserve">, anotándose este dato en el formato correspondiente. </w:t>
      </w:r>
    </w:p>
    <w:p w14:paraId="67576926" w14:textId="77777777" w:rsidR="00071A43" w:rsidRPr="00A14CE3" w:rsidRDefault="00071A43" w:rsidP="00071A43">
      <w:pPr>
        <w:spacing w:line="240" w:lineRule="auto"/>
        <w:jc w:val="both"/>
        <w:rPr>
          <w:rFonts w:ascii="Century Gothic" w:hAnsi="Century Gothic" w:cs="Arial"/>
        </w:rPr>
      </w:pPr>
      <w:r w:rsidRPr="00A14CE3">
        <w:rPr>
          <w:rFonts w:ascii="Century Gothic" w:hAnsi="Century Gothic" w:cs="Arial"/>
        </w:rPr>
        <w:t xml:space="preserve">Estas cajas serán acomodadas en </w:t>
      </w:r>
      <w:r w:rsidR="00A449BE">
        <w:rPr>
          <w:rFonts w:ascii="Century Gothic" w:hAnsi="Century Gothic" w:cs="Arial"/>
        </w:rPr>
        <w:t>el</w:t>
      </w:r>
      <w:r w:rsidR="00A449BE" w:rsidRPr="00A14CE3">
        <w:rPr>
          <w:rFonts w:ascii="Century Gothic" w:hAnsi="Century Gothic" w:cs="Arial"/>
        </w:rPr>
        <w:t xml:space="preserve"> </w:t>
      </w:r>
      <w:r w:rsidRPr="00A14CE3">
        <w:rPr>
          <w:rFonts w:ascii="Century Gothic" w:hAnsi="Century Gothic" w:cs="Arial"/>
        </w:rPr>
        <w:t xml:space="preserve">vehículo que las trasladarán al Local Único en el que se hará el escrutinio y cómputo de los votos. Antes de realizarse dicho traslado, </w:t>
      </w:r>
      <w:r>
        <w:rPr>
          <w:rFonts w:ascii="Century Gothic" w:hAnsi="Century Gothic" w:cs="Arial"/>
        </w:rPr>
        <w:t>la DEOE elaborará</w:t>
      </w:r>
      <w:r w:rsidRPr="00A14CE3">
        <w:rPr>
          <w:rFonts w:ascii="Century Gothic" w:hAnsi="Century Gothic" w:cs="Arial"/>
        </w:rPr>
        <w:t xml:space="preserve"> un </w:t>
      </w:r>
      <w:r>
        <w:rPr>
          <w:rFonts w:ascii="Century Gothic" w:hAnsi="Century Gothic" w:cs="Arial"/>
        </w:rPr>
        <w:t>A</w:t>
      </w:r>
      <w:r w:rsidRPr="00A14CE3">
        <w:rPr>
          <w:rFonts w:ascii="Century Gothic" w:hAnsi="Century Gothic" w:cs="Arial"/>
        </w:rPr>
        <w:t xml:space="preserve">cta </w:t>
      </w:r>
      <w:r>
        <w:rPr>
          <w:rFonts w:ascii="Century Gothic" w:hAnsi="Century Gothic" w:cs="Arial"/>
        </w:rPr>
        <w:t>C</w:t>
      </w:r>
      <w:r w:rsidRPr="00A14CE3">
        <w:rPr>
          <w:rFonts w:ascii="Century Gothic" w:hAnsi="Century Gothic" w:cs="Arial"/>
        </w:rPr>
        <w:t xml:space="preserve">ircunstanciada en la que se </w:t>
      </w:r>
      <w:r>
        <w:rPr>
          <w:rFonts w:ascii="Century Gothic" w:hAnsi="Century Gothic" w:cs="Arial"/>
        </w:rPr>
        <w:t>consignará el hecho de</w:t>
      </w:r>
      <w:r w:rsidRPr="00A14CE3">
        <w:rPr>
          <w:rFonts w:ascii="Century Gothic" w:hAnsi="Century Gothic" w:cs="Arial"/>
        </w:rPr>
        <w:t xml:space="preserve"> que serán transportadas, la cual será firmada por los responsables de entregar y transportar las cajas con los SV. </w:t>
      </w:r>
    </w:p>
    <w:p w14:paraId="1F69BEE2" w14:textId="77777777" w:rsidR="00071A43" w:rsidRPr="00A14CE3" w:rsidRDefault="00071A43" w:rsidP="00071A43">
      <w:pPr>
        <w:spacing w:line="240" w:lineRule="auto"/>
        <w:jc w:val="both"/>
        <w:rPr>
          <w:rFonts w:ascii="Century Gothic" w:hAnsi="Century Gothic" w:cs="Arial"/>
        </w:rPr>
      </w:pPr>
      <w:r w:rsidRPr="00A14CE3">
        <w:rPr>
          <w:rFonts w:ascii="Century Gothic" w:hAnsi="Century Gothic" w:cs="Arial"/>
          <w:lang w:val="es-ES"/>
        </w:rPr>
        <w:t xml:space="preserve">El traslado de las cajas con los </w:t>
      </w:r>
      <w:r>
        <w:rPr>
          <w:rFonts w:ascii="Century Gothic" w:hAnsi="Century Gothic" w:cs="Arial"/>
          <w:lang w:val="es-ES"/>
        </w:rPr>
        <w:t>SV</w:t>
      </w:r>
      <w:r w:rsidRPr="00A14CE3">
        <w:rPr>
          <w:rFonts w:ascii="Century Gothic" w:hAnsi="Century Gothic" w:cs="Arial"/>
          <w:lang w:val="es-ES"/>
        </w:rPr>
        <w:t xml:space="preserve"> al Local Único se hará con acompañamiento de</w:t>
      </w:r>
      <w:r>
        <w:rPr>
          <w:rFonts w:ascii="Century Gothic" w:hAnsi="Century Gothic" w:cs="Arial"/>
          <w:lang w:val="es-ES"/>
        </w:rPr>
        <w:t xml:space="preserve"> la seguridad que para tal efecto defina el INE.</w:t>
      </w:r>
    </w:p>
    <w:p w14:paraId="36CCA30B" w14:textId="77777777" w:rsidR="00071A43" w:rsidRPr="00A14CE3" w:rsidRDefault="00071A43" w:rsidP="00071A43">
      <w:pPr>
        <w:spacing w:line="240" w:lineRule="auto"/>
        <w:jc w:val="both"/>
        <w:rPr>
          <w:rFonts w:ascii="Century Gothic" w:hAnsi="Century Gothic" w:cs="Arial"/>
        </w:rPr>
      </w:pPr>
      <w:r w:rsidRPr="00A14CE3">
        <w:rPr>
          <w:rFonts w:ascii="Century Gothic" w:hAnsi="Century Gothic" w:cs="Arial"/>
        </w:rPr>
        <w:t>A su llegada al Local Único, las cajas con los SV serán recibidas por personal de la DEOE y llevadas al sitio en el que se resguardarán hasta que sean distribuidas entre las M</w:t>
      </w:r>
      <w:r>
        <w:rPr>
          <w:rFonts w:ascii="Century Gothic" w:hAnsi="Century Gothic" w:cs="Arial"/>
        </w:rPr>
        <w:t xml:space="preserve">EC. </w:t>
      </w:r>
    </w:p>
    <w:p w14:paraId="6397A6A6" w14:textId="77777777" w:rsidR="00071A43" w:rsidRPr="00A14CE3" w:rsidRDefault="00071A43" w:rsidP="00071A43">
      <w:pPr>
        <w:spacing w:line="240" w:lineRule="auto"/>
        <w:jc w:val="both"/>
        <w:rPr>
          <w:rFonts w:ascii="Century Gothic" w:hAnsi="Century Gothic" w:cs="Arial"/>
        </w:rPr>
      </w:pPr>
      <w:r>
        <w:rPr>
          <w:rFonts w:ascii="Century Gothic" w:hAnsi="Century Gothic" w:cs="Arial"/>
        </w:rPr>
        <w:t>El personal de la DEOE</w:t>
      </w:r>
      <w:r w:rsidRPr="00A14CE3">
        <w:rPr>
          <w:rFonts w:ascii="Century Gothic" w:hAnsi="Century Gothic" w:cs="Arial"/>
        </w:rPr>
        <w:t xml:space="preserve"> contará las cajas recibidas, debiendo verificar que esta información coincida con el listado de cajas entregadas que fue proporcionado por </w:t>
      </w:r>
      <w:r>
        <w:rPr>
          <w:rFonts w:ascii="Century Gothic" w:hAnsi="Century Gothic" w:cs="Arial"/>
        </w:rPr>
        <w:t xml:space="preserve">las y </w:t>
      </w:r>
      <w:r w:rsidRPr="00A14CE3">
        <w:rPr>
          <w:rFonts w:ascii="Century Gothic" w:hAnsi="Century Gothic" w:cs="Arial"/>
        </w:rPr>
        <w:t xml:space="preserve">los funcionarios de la DEOE responsables de trasladarlas. Si se </w:t>
      </w:r>
      <w:r>
        <w:rPr>
          <w:rFonts w:ascii="Century Gothic" w:hAnsi="Century Gothic" w:cs="Arial"/>
        </w:rPr>
        <w:t xml:space="preserve">encontrara alguna </w:t>
      </w:r>
      <w:r w:rsidRPr="00A14CE3">
        <w:rPr>
          <w:rFonts w:ascii="Century Gothic" w:hAnsi="Century Gothic" w:cs="Arial"/>
        </w:rPr>
        <w:t xml:space="preserve">inconsistencia, se le hará saber a dichos funcionarios para su aclaración y corrección. </w:t>
      </w:r>
    </w:p>
    <w:p w14:paraId="4BE11D59" w14:textId="77777777" w:rsidR="00071A43" w:rsidRPr="00215EC5" w:rsidRDefault="00071A43" w:rsidP="00071A43">
      <w:pPr>
        <w:spacing w:line="240" w:lineRule="auto"/>
        <w:jc w:val="both"/>
        <w:rPr>
          <w:rFonts w:ascii="Century Gothic" w:hAnsi="Century Gothic" w:cs="Arial"/>
        </w:rPr>
      </w:pPr>
      <w:r w:rsidRPr="00A14CE3">
        <w:rPr>
          <w:rFonts w:ascii="Century Gothic" w:hAnsi="Century Gothic" w:cs="Arial"/>
        </w:rPr>
        <w:t xml:space="preserve">Terminado este cotejo, las cajas contenedoras se mantendrán en el lugar destinado para su almacenamiento hasta su reparto entre las </w:t>
      </w:r>
      <w:r>
        <w:rPr>
          <w:rFonts w:ascii="Century Gothic" w:hAnsi="Century Gothic" w:cs="Arial"/>
        </w:rPr>
        <w:t>MEC</w:t>
      </w:r>
      <w:r w:rsidRPr="00A14CE3">
        <w:rPr>
          <w:rFonts w:ascii="Century Gothic" w:hAnsi="Century Gothic" w:cs="Arial"/>
        </w:rPr>
        <w:t xml:space="preserve">, </w:t>
      </w:r>
      <w:r w:rsidRPr="00215EC5">
        <w:rPr>
          <w:rFonts w:ascii="Century Gothic" w:hAnsi="Century Gothic" w:cs="Arial"/>
        </w:rPr>
        <w:t>siendo custodiadas y resguardadas por</w:t>
      </w:r>
      <w:r>
        <w:rPr>
          <w:rFonts w:ascii="Century Gothic" w:hAnsi="Century Gothic" w:cs="Arial"/>
        </w:rPr>
        <w:t xml:space="preserve"> la seguridad </w:t>
      </w:r>
      <w:r w:rsidR="00087C92">
        <w:rPr>
          <w:rFonts w:ascii="Century Gothic" w:hAnsi="Century Gothic" w:cs="Arial"/>
        </w:rPr>
        <w:t>que para tal efecto defina</w:t>
      </w:r>
      <w:r>
        <w:rPr>
          <w:rFonts w:ascii="Century Gothic" w:hAnsi="Century Gothic" w:cs="Arial"/>
        </w:rPr>
        <w:t xml:space="preserve"> el INE</w:t>
      </w:r>
      <w:r w:rsidRPr="00215EC5">
        <w:rPr>
          <w:rFonts w:ascii="Century Gothic" w:hAnsi="Century Gothic" w:cs="Arial"/>
        </w:rPr>
        <w:t xml:space="preserve">. </w:t>
      </w:r>
    </w:p>
    <w:p w14:paraId="162FC084" w14:textId="77777777" w:rsidR="00087C92" w:rsidRPr="00087C92" w:rsidRDefault="00071A43" w:rsidP="00071A43">
      <w:pPr>
        <w:spacing w:line="240" w:lineRule="auto"/>
        <w:jc w:val="both"/>
        <w:rPr>
          <w:rFonts w:ascii="Century Gothic" w:hAnsi="Century Gothic" w:cs="Arial"/>
          <w:lang w:val="es-ES"/>
        </w:rPr>
      </w:pPr>
      <w:r w:rsidRPr="00215EC5">
        <w:rPr>
          <w:rFonts w:ascii="Century Gothic" w:hAnsi="Century Gothic" w:cs="Arial"/>
          <w:lang w:val="es-ES"/>
        </w:rPr>
        <w:t xml:space="preserve">En las actividades atinentes al traslado de los SV al Local Único, se podrá contar con el acompañamiento de las representaciones de los partidos políticos y, en su caso, de las </w:t>
      </w:r>
      <w:r w:rsidR="00087C92">
        <w:rPr>
          <w:rFonts w:ascii="Century Gothic" w:hAnsi="Century Gothic" w:cs="Arial"/>
          <w:lang w:val="es-ES"/>
        </w:rPr>
        <w:t>candidaturas</w:t>
      </w:r>
      <w:r w:rsidRPr="00215EC5">
        <w:rPr>
          <w:rFonts w:ascii="Century Gothic" w:hAnsi="Century Gothic" w:cs="Arial"/>
          <w:lang w:val="es-ES"/>
        </w:rPr>
        <w:t xml:space="preserve"> independientes, quienes deberán acreditarse previamente, y observar en todo momento las indicaciones y medidas de seguridad establecidas por la DEOE.</w:t>
      </w:r>
    </w:p>
    <w:p w14:paraId="40F951FC" w14:textId="77777777" w:rsidR="00EF0754" w:rsidRDefault="00EF0754">
      <w:pPr>
        <w:spacing w:after="0" w:line="240" w:lineRule="auto"/>
        <w:rPr>
          <w:rFonts w:ascii="Century Gothic" w:eastAsia="Times New Roman" w:hAnsi="Century Gothic" w:cs="Arial"/>
          <w:color w:val="640045"/>
          <w:sz w:val="32"/>
          <w:szCs w:val="24"/>
          <w:lang w:val="es-ES" w:eastAsia="es-ES"/>
        </w:rPr>
      </w:pPr>
    </w:p>
    <w:sectPr w:rsidR="00EF0754" w:rsidSect="00762446">
      <w:headerReference w:type="default" r:id="rId9"/>
      <w:footerReference w:type="default" r:id="rId10"/>
      <w:headerReference w:type="first" r:id="rId11"/>
      <w:pgSz w:w="12240" w:h="15840" w:code="1"/>
      <w:pgMar w:top="1985" w:right="1327" w:bottom="141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1353E" w14:textId="77777777" w:rsidR="006F5993" w:rsidRDefault="006F5993" w:rsidP="00DD5544">
      <w:pPr>
        <w:spacing w:after="0" w:line="240" w:lineRule="auto"/>
      </w:pPr>
      <w:r>
        <w:separator/>
      </w:r>
    </w:p>
  </w:endnote>
  <w:endnote w:type="continuationSeparator" w:id="0">
    <w:p w14:paraId="7B26122E" w14:textId="77777777" w:rsidR="006F5993" w:rsidRDefault="006F5993" w:rsidP="00DD5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Gothic" w:hAnsi="Century Gothic"/>
        <w:sz w:val="16"/>
        <w:szCs w:val="16"/>
      </w:rPr>
      <w:id w:val="-1856962755"/>
      <w:docPartObj>
        <w:docPartGallery w:val="Page Numbers (Bottom of Page)"/>
        <w:docPartUnique/>
      </w:docPartObj>
    </w:sdtPr>
    <w:sdtEndPr/>
    <w:sdtContent>
      <w:p w14:paraId="394345B3" w14:textId="638A164A" w:rsidR="00135364" w:rsidRPr="00984F32" w:rsidRDefault="00135364">
        <w:pPr>
          <w:pStyle w:val="Piedepgina"/>
          <w:jc w:val="right"/>
          <w:rPr>
            <w:rFonts w:ascii="Century Gothic" w:hAnsi="Century Gothic"/>
            <w:sz w:val="16"/>
            <w:szCs w:val="16"/>
          </w:rPr>
        </w:pPr>
        <w:r w:rsidRPr="00984F32">
          <w:rPr>
            <w:rFonts w:ascii="Century Gothic" w:hAnsi="Century Gothic"/>
            <w:noProof/>
            <w:sz w:val="16"/>
            <w:szCs w:val="16"/>
            <w:lang w:eastAsia="es-MX"/>
          </w:rPr>
          <mc:AlternateContent>
            <mc:Choice Requires="wps">
              <w:drawing>
                <wp:anchor distT="0" distB="0" distL="114300" distR="114300" simplePos="0" relativeHeight="251664384" behindDoc="0" locked="0" layoutInCell="1" allowOverlap="1" wp14:anchorId="31263517" wp14:editId="21CF748C">
                  <wp:simplePos x="0" y="0"/>
                  <wp:positionH relativeFrom="column">
                    <wp:posOffset>95250</wp:posOffset>
                  </wp:positionH>
                  <wp:positionV relativeFrom="paragraph">
                    <wp:posOffset>-183515</wp:posOffset>
                  </wp:positionV>
                  <wp:extent cx="5245735" cy="629729"/>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735" cy="629729"/>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9525">
                                <a:solidFill>
                                  <a:srgbClr val="000000"/>
                                </a:solidFill>
                                <a:miter lim="800000"/>
                                <a:headEnd type="none" w="med" len="med"/>
                                <a:tailEnd type="none" w="med" len="med"/>
                              </a14:hiddenLine>
                            </a:ext>
                          </a:extLst>
                        </wps:spPr>
                        <wps:txbx>
                          <w:txbxContent>
                            <w:p w14:paraId="3245DF36" w14:textId="77777777" w:rsidR="00135364" w:rsidRDefault="00135364" w:rsidP="00AA1706">
                              <w:pPr>
                                <w:spacing w:after="0"/>
                                <w:jc w:val="right"/>
                                <w:rPr>
                                  <w:rFonts w:ascii="Century Gothic" w:hAnsi="Century Gothic"/>
                                  <w:b/>
                                  <w:color w:val="641E46"/>
                                  <w:sz w:val="16"/>
                                </w:rPr>
                              </w:pPr>
                              <w:r>
                                <w:rPr>
                                  <w:rFonts w:ascii="Century Gothic" w:hAnsi="Century Gothic"/>
                                  <w:sz w:val="16"/>
                                </w:rPr>
                                <w:t xml:space="preserve">Procedimiento para la recepción, registro, clasificación y resguardo del Sobre-Voto </w:t>
                              </w:r>
                            </w:p>
                            <w:p w14:paraId="3D90EF5D" w14:textId="77777777" w:rsidR="00135364" w:rsidRPr="00795207" w:rsidRDefault="00135364" w:rsidP="00984F32">
                              <w:pPr>
                                <w:jc w:val="right"/>
                                <w:rPr>
                                  <w:rFonts w:ascii="Century Gothic" w:hAnsi="Century Gothic"/>
                                  <w:sz w:val="16"/>
                                </w:rPr>
                              </w:pPr>
                              <w:r>
                                <w:rPr>
                                  <w:rFonts w:ascii="Century Gothic" w:hAnsi="Century Gothic"/>
                                  <w:sz w:val="16"/>
                                </w:rPr>
                                <w:t xml:space="preserve">Proceso Electoral Local Extraordinario 2019 en el </w:t>
                              </w:r>
                              <w:r w:rsidR="007C4EAA">
                                <w:rPr>
                                  <w:rFonts w:ascii="Century Gothic" w:hAnsi="Century Gothic"/>
                                  <w:sz w:val="16"/>
                                </w:rPr>
                                <w:t>e</w:t>
                              </w:r>
                              <w:r>
                                <w:rPr>
                                  <w:rFonts w:ascii="Century Gothic" w:hAnsi="Century Gothic"/>
                                  <w:sz w:val="16"/>
                                </w:rPr>
                                <w:t>stado de Puebla</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4BEFED0" id="_x0000_t202" coordsize="21600,21600" o:spt="202" path="m,l,21600r21600,l21600,xe">
                  <v:stroke joinstyle="miter"/>
                  <v:path gradientshapeok="t" o:connecttype="rect"/>
                </v:shapetype>
                <v:shape id="Text Box 7" o:spid="_x0000_s1029" type="#_x0000_t202" style="position:absolute;left:0;text-align:left;margin-left:7.5pt;margin-top:-14.45pt;width:413.05pt;height:4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" filled="f" stroked="f">
                  <v:textbox inset=",7.2pt,,7.2pt">
                    <w:txbxContent>
                      <w:p w:rsidR="00135364" w:rsidRDefault="00135364" w:rsidP="00AA1706">
                        <w:pPr>
                          <w:spacing w:after="0"/>
                          <w:jc w:val="right"/>
                          <w:rPr>
                            <w:rFonts w:ascii="Century Gothic" w:hAnsi="Century Gothic"/>
                            <w:b/>
                            <w:color w:val="641E46"/>
                            <w:sz w:val="16"/>
                          </w:rPr>
                        </w:pPr>
                        <w:r>
                          <w:rPr>
                            <w:rFonts w:ascii="Century Gothic" w:hAnsi="Century Gothic"/>
                            <w:sz w:val="16"/>
                          </w:rPr>
                          <w:t xml:space="preserve">Procedimiento para la recepción, registro, clasificación y resguardo del Sobre-Voto </w:t>
                        </w:r>
                      </w:p>
                      <w:p w:rsidR="00135364" w:rsidRPr="00795207" w:rsidRDefault="00135364" w:rsidP="00984F32">
                        <w:pPr>
                          <w:jc w:val="right"/>
                          <w:rPr>
                            <w:rFonts w:ascii="Century Gothic" w:hAnsi="Century Gothic"/>
                            <w:sz w:val="16"/>
                          </w:rPr>
                        </w:pPr>
                        <w:r>
                          <w:rPr>
                            <w:rFonts w:ascii="Century Gothic" w:hAnsi="Century Gothic"/>
                            <w:sz w:val="16"/>
                          </w:rPr>
                          <w:t xml:space="preserve">Proceso Electoral Local Extraordinario 2019 en el </w:t>
                        </w:r>
                        <w:r w:rsidR="007C4EAA">
                          <w:rPr>
                            <w:rFonts w:ascii="Century Gothic" w:hAnsi="Century Gothic"/>
                            <w:sz w:val="16"/>
                          </w:rPr>
                          <w:t>e</w:t>
                        </w:r>
                        <w:r>
                          <w:rPr>
                            <w:rFonts w:ascii="Century Gothic" w:hAnsi="Century Gothic"/>
                            <w:sz w:val="16"/>
                          </w:rPr>
                          <w:t>stado de Puebla</w:t>
                        </w:r>
                      </w:p>
                    </w:txbxContent>
                  </v:textbox>
                </v:shape>
              </w:pict>
            </mc:Fallback>
          </mc:AlternateContent>
        </w:r>
        <w:r w:rsidRPr="00984F32">
          <w:rPr>
            <w:rFonts w:ascii="Century Gothic" w:hAnsi="Century Gothic"/>
            <w:noProof/>
            <w:sz w:val="16"/>
            <w:szCs w:val="16"/>
            <w:lang w:eastAsia="es-MX"/>
          </w:rPr>
          <mc:AlternateContent>
            <mc:Choice Requires="wps">
              <w:drawing>
                <wp:anchor distT="0" distB="0" distL="114298" distR="114298" simplePos="0" relativeHeight="251663360" behindDoc="0" locked="0" layoutInCell="1" allowOverlap="1" wp14:anchorId="2EB6D363" wp14:editId="36D83D1B">
                  <wp:simplePos x="0" y="0"/>
                  <wp:positionH relativeFrom="column">
                    <wp:posOffset>5307965</wp:posOffset>
                  </wp:positionH>
                  <wp:positionV relativeFrom="paragraph">
                    <wp:posOffset>-66675</wp:posOffset>
                  </wp:positionV>
                  <wp:extent cx="0" cy="227965"/>
                  <wp:effectExtent l="0" t="0" r="19050" b="19685"/>
                  <wp:wrapNone/>
                  <wp:docPr id="18"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965"/>
                          </a:xfrm>
                          <a:prstGeom prst="line">
                            <a:avLst/>
                          </a:prstGeom>
                          <a:noFill/>
                          <a:ln w="19050">
                            <a:solidFill>
                              <a:srgbClr val="6B4A0B"/>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ffectLst>
                                  <a:outerShdw rotWithShape="0">
                                    <a:srgbClr val="808080">
                                      <a:alpha val="39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0A5374" id="Conector recto 6"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7.95pt,-5.25pt" to="417.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" strokecolor="#6b4a0b" strokeweight="1.5pt"/>
              </w:pict>
            </mc:Fallback>
          </mc:AlternateContent>
        </w:r>
        <w:r w:rsidRPr="00984F32">
          <w:rPr>
            <w:rFonts w:ascii="Century Gothic" w:hAnsi="Century Gothic"/>
            <w:sz w:val="16"/>
            <w:szCs w:val="16"/>
          </w:rPr>
          <w:fldChar w:fldCharType="begin"/>
        </w:r>
        <w:r w:rsidRPr="00984F32">
          <w:rPr>
            <w:rFonts w:ascii="Century Gothic" w:hAnsi="Century Gothic"/>
            <w:sz w:val="16"/>
            <w:szCs w:val="16"/>
          </w:rPr>
          <w:instrText>PAGE   \* MERGEFORMAT</w:instrText>
        </w:r>
        <w:r w:rsidRPr="00984F32">
          <w:rPr>
            <w:rFonts w:ascii="Century Gothic" w:hAnsi="Century Gothic"/>
            <w:sz w:val="16"/>
            <w:szCs w:val="16"/>
          </w:rPr>
          <w:fldChar w:fldCharType="separate"/>
        </w:r>
        <w:r w:rsidR="00D170A1" w:rsidRPr="00D170A1">
          <w:rPr>
            <w:rFonts w:ascii="Century Gothic" w:hAnsi="Century Gothic"/>
            <w:noProof/>
            <w:sz w:val="16"/>
            <w:szCs w:val="16"/>
            <w:lang w:val="es-ES"/>
          </w:rPr>
          <w:t>14</w:t>
        </w:r>
        <w:r w:rsidRPr="00984F32">
          <w:rPr>
            <w:rFonts w:ascii="Century Gothic" w:hAnsi="Century Gothic"/>
            <w:sz w:val="16"/>
            <w:szCs w:val="16"/>
          </w:rPr>
          <w:fldChar w:fldCharType="end"/>
        </w:r>
      </w:p>
    </w:sdtContent>
  </w:sdt>
  <w:p w14:paraId="64D5B180" w14:textId="77777777" w:rsidR="00135364" w:rsidRPr="00984F32" w:rsidRDefault="00135364">
    <w:pPr>
      <w:pStyle w:val="Piedepgina"/>
      <w:rPr>
        <w:rFonts w:ascii="Century Gothic" w:hAnsi="Century Gothic"/>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486C1" w14:textId="77777777" w:rsidR="006F5993" w:rsidRDefault="006F5993" w:rsidP="00DD5544">
      <w:pPr>
        <w:spacing w:after="0" w:line="240" w:lineRule="auto"/>
      </w:pPr>
      <w:r>
        <w:separator/>
      </w:r>
    </w:p>
  </w:footnote>
  <w:footnote w:type="continuationSeparator" w:id="0">
    <w:p w14:paraId="0D6A8591" w14:textId="77777777" w:rsidR="006F5993" w:rsidRDefault="006F5993" w:rsidP="00DD5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F2E5D" w14:textId="77777777" w:rsidR="00135364" w:rsidRDefault="00135364">
    <w:pPr>
      <w:pStyle w:val="Encabezado"/>
    </w:pPr>
    <w:r w:rsidRPr="004764FF">
      <w:rPr>
        <w:noProof/>
        <w:lang w:eastAsia="es-MX"/>
      </w:rPr>
      <mc:AlternateContent>
        <mc:Choice Requires="wps">
          <w:drawing>
            <wp:anchor distT="0" distB="0" distL="114300" distR="114300" simplePos="0" relativeHeight="251660288" behindDoc="0" locked="0" layoutInCell="1" allowOverlap="1" wp14:anchorId="6FA6A3F6" wp14:editId="66ED1970">
              <wp:simplePos x="0" y="0"/>
              <wp:positionH relativeFrom="column">
                <wp:posOffset>2219325</wp:posOffset>
              </wp:positionH>
              <wp:positionV relativeFrom="paragraph">
                <wp:posOffset>-99695</wp:posOffset>
              </wp:positionV>
              <wp:extent cx="3435985" cy="577850"/>
              <wp:effectExtent l="0" t="0" r="0" b="0"/>
              <wp:wrapNone/>
              <wp:docPr id="28"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985"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BBD29" w14:textId="77777777" w:rsidR="00135364" w:rsidRPr="00402AE6" w:rsidRDefault="00135364" w:rsidP="004764FF">
                          <w:pPr>
                            <w:pStyle w:val="Encabezado"/>
                            <w:ind w:right="72"/>
                            <w:jc w:val="right"/>
                            <w:rPr>
                              <w:rFonts w:ascii="Century Gothic" w:hAnsi="Century Gothic"/>
                              <w:color w:val="808080"/>
                              <w:sz w:val="18"/>
                              <w:szCs w:val="18"/>
                            </w:rPr>
                          </w:pPr>
                          <w:r w:rsidRPr="00402AE6">
                            <w:rPr>
                              <w:rFonts w:ascii="Century Gothic" w:hAnsi="Century Gothic"/>
                              <w:color w:val="808080"/>
                              <w:sz w:val="18"/>
                              <w:szCs w:val="18"/>
                            </w:rPr>
                            <w:t>Dirección Ejecutiva del</w:t>
                          </w:r>
                        </w:p>
                        <w:p w14:paraId="11A4B85F" w14:textId="77777777" w:rsidR="00135364" w:rsidRPr="00467C94" w:rsidRDefault="00135364" w:rsidP="004764FF">
                          <w:pPr>
                            <w:pStyle w:val="Encabezado"/>
                            <w:ind w:right="72"/>
                            <w:jc w:val="right"/>
                            <w:rPr>
                              <w:rFonts w:ascii="Century Gothic" w:hAnsi="Century Gothic"/>
                              <w:color w:val="808080"/>
                              <w:szCs w:val="24"/>
                            </w:rPr>
                          </w:pPr>
                          <w:r w:rsidRPr="00402AE6">
                            <w:rPr>
                              <w:rFonts w:ascii="Century Gothic" w:hAnsi="Century Gothic"/>
                              <w:color w:val="808080"/>
                              <w:sz w:val="18"/>
                              <w:szCs w:val="18"/>
                            </w:rPr>
                            <w:t>Registro Federal de Electores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10918F5" id="_x0000_t202" coordsize="21600,21600" o:spt="202" path="m,l,21600r21600,l21600,xe">
              <v:stroke joinstyle="miter"/>
              <v:path gradientshapeok="t" o:connecttype="rect"/>
            </v:shapetype>
            <v:shape id="Cuadro de texto 4" o:spid="_x0000_s1028" type="#_x0000_t202" style="position:absolute;margin-left:174.75pt;margin-top:-7.85pt;width:270.55pt;height: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" filled="f" stroked="f">
              <v:textbox inset=",7.2pt,,7.2pt">
                <w:txbxContent>
                  <w:p w:rsidR="00135364" w:rsidRPr="00402AE6" w:rsidRDefault="00135364" w:rsidP="004764FF">
                    <w:pPr>
                      <w:pStyle w:val="Encabezado"/>
                      <w:ind w:right="72"/>
                      <w:jc w:val="right"/>
                      <w:rPr>
                        <w:rFonts w:ascii="Century Gothic" w:hAnsi="Century Gothic"/>
                        <w:color w:val="808080"/>
                        <w:sz w:val="18"/>
                        <w:szCs w:val="18"/>
                      </w:rPr>
                    </w:pPr>
                    <w:r w:rsidRPr="00402AE6">
                      <w:rPr>
                        <w:rFonts w:ascii="Century Gothic" w:hAnsi="Century Gothic"/>
                        <w:color w:val="808080"/>
                        <w:sz w:val="18"/>
                        <w:szCs w:val="18"/>
                      </w:rPr>
                      <w:t>Dirección Ejecutiva del</w:t>
                    </w:r>
                  </w:p>
                  <w:p w:rsidR="00135364" w:rsidRPr="00467C94" w:rsidRDefault="00135364" w:rsidP="004764FF">
                    <w:pPr>
                      <w:pStyle w:val="Encabezado"/>
                      <w:ind w:right="72"/>
                      <w:jc w:val="right"/>
                      <w:rPr>
                        <w:rFonts w:ascii="Century Gothic" w:hAnsi="Century Gothic"/>
                        <w:color w:val="808080"/>
                        <w:szCs w:val="24"/>
                      </w:rPr>
                    </w:pPr>
                    <w:r w:rsidRPr="00402AE6">
                      <w:rPr>
                        <w:rFonts w:ascii="Century Gothic" w:hAnsi="Century Gothic"/>
                        <w:color w:val="808080"/>
                        <w:sz w:val="18"/>
                        <w:szCs w:val="18"/>
                      </w:rPr>
                      <w:t>Registro Federal de Electores</w:t>
                    </w:r>
                  </w:p>
                </w:txbxContent>
              </v:textbox>
            </v:shape>
          </w:pict>
        </mc:Fallback>
      </mc:AlternateContent>
    </w:r>
    <w:r w:rsidRPr="004764FF">
      <w:rPr>
        <w:noProof/>
        <w:lang w:eastAsia="es-MX"/>
      </w:rPr>
      <w:drawing>
        <wp:anchor distT="0" distB="0" distL="114300" distR="114300" simplePos="0" relativeHeight="251661312" behindDoc="0" locked="0" layoutInCell="1" allowOverlap="1" wp14:anchorId="30F5CE4E" wp14:editId="60F86066">
          <wp:simplePos x="0" y="0"/>
          <wp:positionH relativeFrom="margin">
            <wp:posOffset>0</wp:posOffset>
          </wp:positionH>
          <wp:positionV relativeFrom="paragraph">
            <wp:posOffset>-149860</wp:posOffset>
          </wp:positionV>
          <wp:extent cx="1216660" cy="442595"/>
          <wp:effectExtent l="0" t="0" r="2540" b="0"/>
          <wp:wrapSquare wrapText="bothSides"/>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216660" cy="4425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764FF">
      <w:rPr>
        <w:noProof/>
        <w:lang w:eastAsia="es-MX"/>
      </w:rPr>
      <mc:AlternateContent>
        <mc:Choice Requires="wps">
          <w:drawing>
            <wp:anchor distT="0" distB="0" distL="114298" distR="114298" simplePos="0" relativeHeight="251659264" behindDoc="0" locked="0" layoutInCell="1" allowOverlap="1" wp14:anchorId="33970FA2" wp14:editId="453F86E1">
              <wp:simplePos x="0" y="0"/>
              <wp:positionH relativeFrom="column">
                <wp:posOffset>5600065</wp:posOffset>
              </wp:positionH>
              <wp:positionV relativeFrom="paragraph">
                <wp:posOffset>-474345</wp:posOffset>
              </wp:positionV>
              <wp:extent cx="0" cy="857250"/>
              <wp:effectExtent l="0" t="0" r="19050" b="19050"/>
              <wp:wrapNone/>
              <wp:docPr id="1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64004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0C49FD" id="Conector recto 3"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0.95pt,-37.35pt" to="440.9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" strokecolor="#640045">
              <v:shadow opacity="24903f" origin=",.5" offset="0,.55556mm"/>
            </v:line>
          </w:pict>
        </mc:Fallback>
      </mc:AlternateContent>
    </w:r>
  </w:p>
  <w:p w14:paraId="6842591C" w14:textId="77777777" w:rsidR="00135364" w:rsidRDefault="0013536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34638" w14:textId="77777777" w:rsidR="00135364" w:rsidRDefault="00135364">
    <w:pPr>
      <w:pStyle w:val="Encabezado"/>
    </w:pPr>
    <w:r w:rsidRPr="0078209E">
      <w:rPr>
        <w:noProof/>
        <w:lang w:eastAsia="es-MX"/>
      </w:rPr>
      <mc:AlternateContent>
        <mc:Choice Requires="wps">
          <w:drawing>
            <wp:anchor distT="0" distB="0" distL="114300" distR="114300" simplePos="0" relativeHeight="251669504" behindDoc="0" locked="0" layoutInCell="1" allowOverlap="1" wp14:anchorId="20ACFADE" wp14:editId="2720EA1F">
              <wp:simplePos x="0" y="0"/>
              <wp:positionH relativeFrom="column">
                <wp:posOffset>2308860</wp:posOffset>
              </wp:positionH>
              <wp:positionV relativeFrom="paragraph">
                <wp:posOffset>-53975</wp:posOffset>
              </wp:positionV>
              <wp:extent cx="3435985" cy="577850"/>
              <wp:effectExtent l="0" t="0" r="0" b="0"/>
              <wp:wrapNone/>
              <wp:docPr id="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985" cy="57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5BD2D" w14:textId="77777777" w:rsidR="00135364" w:rsidRPr="00402AE6" w:rsidRDefault="00135364" w:rsidP="0078209E">
                          <w:pPr>
                            <w:pStyle w:val="Encabezado"/>
                            <w:ind w:right="72"/>
                            <w:jc w:val="right"/>
                            <w:rPr>
                              <w:rFonts w:ascii="Century Gothic" w:hAnsi="Century Gothic"/>
                              <w:color w:val="808080"/>
                              <w:sz w:val="18"/>
                              <w:szCs w:val="18"/>
                            </w:rPr>
                          </w:pPr>
                          <w:r w:rsidRPr="00402AE6">
                            <w:rPr>
                              <w:rFonts w:ascii="Century Gothic" w:hAnsi="Century Gothic"/>
                              <w:color w:val="808080"/>
                              <w:sz w:val="18"/>
                              <w:szCs w:val="18"/>
                            </w:rPr>
                            <w:t>Dirección Ejecutiva del</w:t>
                          </w:r>
                        </w:p>
                        <w:p w14:paraId="61271C2C" w14:textId="77777777" w:rsidR="00135364" w:rsidRPr="00402AE6" w:rsidRDefault="00135364" w:rsidP="0078209E">
                          <w:pPr>
                            <w:pStyle w:val="Encabezado"/>
                            <w:ind w:right="72"/>
                            <w:jc w:val="right"/>
                            <w:rPr>
                              <w:rFonts w:ascii="Century Gothic" w:hAnsi="Century Gothic"/>
                              <w:color w:val="808080"/>
                              <w:sz w:val="18"/>
                              <w:szCs w:val="18"/>
                            </w:rPr>
                          </w:pPr>
                          <w:r w:rsidRPr="00402AE6">
                            <w:rPr>
                              <w:rFonts w:ascii="Century Gothic" w:hAnsi="Century Gothic"/>
                              <w:color w:val="808080"/>
                              <w:sz w:val="18"/>
                              <w:szCs w:val="18"/>
                            </w:rPr>
                            <w:t>Registro Federal de Electores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ABAFC07" id="_x0000_t202" coordsize="21600,21600" o:spt="202" path="m,l,21600r21600,l21600,xe">
              <v:stroke joinstyle="miter"/>
              <v:path gradientshapeok="t" o:connecttype="rect"/>
            </v:shapetype>
            <v:shape id="_x0000_s1030" type="#_x0000_t202" style="position:absolute;margin-left:181.8pt;margin-top:-4.25pt;width:270.55pt;height: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" filled="f" stroked="f">
              <v:textbox inset=",7.2pt,,7.2pt">
                <w:txbxContent>
                  <w:p w:rsidR="00135364" w:rsidRPr="00402AE6" w:rsidRDefault="00135364" w:rsidP="0078209E">
                    <w:pPr>
                      <w:pStyle w:val="Encabezado"/>
                      <w:ind w:right="72"/>
                      <w:jc w:val="right"/>
                      <w:rPr>
                        <w:rFonts w:ascii="Century Gothic" w:hAnsi="Century Gothic"/>
                        <w:color w:val="808080"/>
                        <w:sz w:val="18"/>
                        <w:szCs w:val="18"/>
                      </w:rPr>
                    </w:pPr>
                    <w:r w:rsidRPr="00402AE6">
                      <w:rPr>
                        <w:rFonts w:ascii="Century Gothic" w:hAnsi="Century Gothic"/>
                        <w:color w:val="808080"/>
                        <w:sz w:val="18"/>
                        <w:szCs w:val="18"/>
                      </w:rPr>
                      <w:t>Dirección Ejecutiva del</w:t>
                    </w:r>
                  </w:p>
                  <w:p w:rsidR="00135364" w:rsidRPr="00402AE6" w:rsidRDefault="00135364" w:rsidP="0078209E">
                    <w:pPr>
                      <w:pStyle w:val="Encabezado"/>
                      <w:ind w:right="72"/>
                      <w:jc w:val="right"/>
                      <w:rPr>
                        <w:rFonts w:ascii="Century Gothic" w:hAnsi="Century Gothic"/>
                        <w:color w:val="808080"/>
                        <w:sz w:val="18"/>
                        <w:szCs w:val="18"/>
                      </w:rPr>
                    </w:pPr>
                    <w:r w:rsidRPr="00402AE6">
                      <w:rPr>
                        <w:rFonts w:ascii="Century Gothic" w:hAnsi="Century Gothic"/>
                        <w:color w:val="808080"/>
                        <w:sz w:val="18"/>
                        <w:szCs w:val="18"/>
                      </w:rPr>
                      <w:t>Registro Federal de Electores</w:t>
                    </w:r>
                  </w:p>
                </w:txbxContent>
              </v:textbox>
            </v:shape>
          </w:pict>
        </mc:Fallback>
      </mc:AlternateContent>
    </w:r>
    <w:r w:rsidRPr="0078209E">
      <w:rPr>
        <w:noProof/>
        <w:lang w:eastAsia="es-MX"/>
      </w:rPr>
      <mc:AlternateContent>
        <mc:Choice Requires="wps">
          <w:drawing>
            <wp:anchor distT="0" distB="0" distL="114298" distR="114298" simplePos="0" relativeHeight="251668480" behindDoc="0" locked="0" layoutInCell="1" allowOverlap="1" wp14:anchorId="34C26813" wp14:editId="211F7F50">
              <wp:simplePos x="0" y="0"/>
              <wp:positionH relativeFrom="column">
                <wp:posOffset>5689600</wp:posOffset>
              </wp:positionH>
              <wp:positionV relativeFrom="paragraph">
                <wp:posOffset>-558165</wp:posOffset>
              </wp:positionV>
              <wp:extent cx="0" cy="857250"/>
              <wp:effectExtent l="0" t="0" r="19050" b="19050"/>
              <wp:wrapNone/>
              <wp:docPr id="2"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9525">
                        <a:solidFill>
                          <a:srgbClr val="64004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2C3DF2" id="Conector recto 3" o:spid="_x0000_s1026" style="position:absolute;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48pt,-43.95pt" to="448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" strokecolor="#640045">
              <v:shadow opacity="24903f" origin=",.5" offset="0,.55556mm"/>
            </v:line>
          </w:pict>
        </mc:Fallback>
      </mc:AlternateContent>
    </w:r>
    <w:r w:rsidRPr="004764FF">
      <w:rPr>
        <w:noProof/>
        <w:lang w:eastAsia="es-MX"/>
      </w:rPr>
      <w:drawing>
        <wp:anchor distT="0" distB="0" distL="114300" distR="114300" simplePos="0" relativeHeight="251666432" behindDoc="0" locked="0" layoutInCell="1" allowOverlap="1" wp14:anchorId="5063F4CE" wp14:editId="25B36D63">
          <wp:simplePos x="0" y="0"/>
          <wp:positionH relativeFrom="margin">
            <wp:posOffset>-586740</wp:posOffset>
          </wp:positionH>
          <wp:positionV relativeFrom="paragraph">
            <wp:posOffset>-122555</wp:posOffset>
          </wp:positionV>
          <wp:extent cx="1216660" cy="442595"/>
          <wp:effectExtent l="0" t="0" r="2540" b="0"/>
          <wp:wrapSquare wrapText="bothSides"/>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1216660" cy="4425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306"/>
    <w:multiLevelType w:val="hybridMultilevel"/>
    <w:tmpl w:val="DC183784"/>
    <w:lvl w:ilvl="0" w:tplc="4A006122">
      <w:start w:val="1"/>
      <w:numFmt w:val="lowerLetter"/>
      <w:lvlText w:val="%1)"/>
      <w:lvlJc w:val="left"/>
      <w:pPr>
        <w:ind w:left="720" w:hanging="360"/>
      </w:pPr>
      <w:rPr>
        <w:rFonts w:ascii="Century Gothic" w:eastAsiaTheme="minorHAnsi" w:hAnsi="Century Gothic" w:cs="Arial" w:hint="default"/>
        <w:b w:val="0"/>
        <w:color w:val="641E46"/>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75451E"/>
    <w:multiLevelType w:val="hybridMultilevel"/>
    <w:tmpl w:val="FB78AE64"/>
    <w:lvl w:ilvl="0" w:tplc="B6822C00">
      <w:start w:val="1"/>
      <w:numFmt w:val="lowerLetter"/>
      <w:lvlText w:val="%1)"/>
      <w:lvlJc w:val="left"/>
      <w:pPr>
        <w:ind w:left="720" w:hanging="360"/>
      </w:pPr>
      <w:rPr>
        <w:rFonts w:hint="default"/>
        <w:color w:val="641E46"/>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4B6912"/>
    <w:multiLevelType w:val="hybridMultilevel"/>
    <w:tmpl w:val="8F5E71BE"/>
    <w:lvl w:ilvl="0" w:tplc="12BADD92">
      <w:start w:val="1"/>
      <w:numFmt w:val="upperRoman"/>
      <w:lvlText w:val="%1."/>
      <w:lvlJc w:val="left"/>
      <w:pPr>
        <w:ind w:left="1996" w:hanging="720"/>
      </w:pPr>
      <w:rPr>
        <w:rFonts w:hint="default"/>
        <w:color w:val="641E46"/>
        <w:sz w:val="20"/>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3" w15:restartNumberingAfterBreak="0">
    <w:nsid w:val="088F79EE"/>
    <w:multiLevelType w:val="hybridMultilevel"/>
    <w:tmpl w:val="9D3A2C5E"/>
    <w:lvl w:ilvl="0" w:tplc="5BAC28E4">
      <w:start w:val="6"/>
      <w:numFmt w:val="decimal"/>
      <w:lvlText w:val="%1."/>
      <w:lvlJc w:val="left"/>
      <w:pPr>
        <w:ind w:left="720" w:hanging="360"/>
      </w:pPr>
      <w:rPr>
        <w:rFonts w:hint="default"/>
        <w:color w:val="641E46"/>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3B3BB3"/>
    <w:multiLevelType w:val="hybridMultilevel"/>
    <w:tmpl w:val="A9DA7F2C"/>
    <w:lvl w:ilvl="0" w:tplc="C3FAF6CC">
      <w:start w:val="17"/>
      <w:numFmt w:val="bullet"/>
      <w:lvlText w:val="-"/>
      <w:lvlJc w:val="left"/>
      <w:pPr>
        <w:ind w:left="720" w:hanging="360"/>
      </w:pPr>
      <w:rPr>
        <w:rFonts w:ascii="Calibri" w:eastAsia="Calibri" w:hAnsi="Calibri" w:cs="Calibr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200246"/>
    <w:multiLevelType w:val="hybridMultilevel"/>
    <w:tmpl w:val="5A387800"/>
    <w:lvl w:ilvl="0" w:tplc="D64484FC">
      <w:start w:val="17"/>
      <w:numFmt w:val="bullet"/>
      <w:lvlText w:val="-"/>
      <w:lvlJc w:val="left"/>
      <w:pPr>
        <w:ind w:left="720" w:hanging="360"/>
      </w:pPr>
      <w:rPr>
        <w:rFonts w:ascii="Calibri" w:eastAsia="Calibri" w:hAnsi="Calibri" w:cs="Calibr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6F6E2A"/>
    <w:multiLevelType w:val="hybridMultilevel"/>
    <w:tmpl w:val="0C905988"/>
    <w:lvl w:ilvl="0" w:tplc="0E5E84B8">
      <w:start w:val="1"/>
      <w:numFmt w:val="lowerLetter"/>
      <w:lvlText w:val="%1)"/>
      <w:lvlJc w:val="left"/>
      <w:pPr>
        <w:ind w:left="720" w:hanging="360"/>
      </w:pPr>
      <w:rPr>
        <w:rFonts w:ascii="Century Gothic" w:eastAsiaTheme="minorHAnsi" w:hAnsi="Century Gothic" w:cs="Arial" w:hint="default"/>
        <w:b w:val="0"/>
        <w:color w:val="641E46"/>
        <w:sz w:val="18"/>
        <w:szCs w:val="18"/>
      </w:rPr>
    </w:lvl>
    <w:lvl w:ilvl="1" w:tplc="4F26BDEC">
      <w:start w:val="1"/>
      <w:numFmt w:val="decimal"/>
      <w:lvlText w:val="%2."/>
      <w:lvlJc w:val="left"/>
      <w:pPr>
        <w:ind w:left="1440" w:hanging="360"/>
      </w:pPr>
      <w:rPr>
        <w:rFonts w:cs="Times New Roman" w:hint="default"/>
        <w:color w:val="641E46"/>
        <w:sz w:val="18"/>
        <w:szCs w:val="18"/>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0F5E25"/>
    <w:multiLevelType w:val="hybridMultilevel"/>
    <w:tmpl w:val="E18A0B42"/>
    <w:lvl w:ilvl="0" w:tplc="4A006122">
      <w:start w:val="1"/>
      <w:numFmt w:val="lowerLetter"/>
      <w:lvlText w:val="%1)"/>
      <w:lvlJc w:val="left"/>
      <w:pPr>
        <w:ind w:left="720" w:hanging="360"/>
      </w:pPr>
      <w:rPr>
        <w:rFonts w:ascii="Century Gothic" w:eastAsiaTheme="minorHAnsi" w:hAnsi="Century Gothic" w:cs="Arial" w:hint="default"/>
        <w:b w:val="0"/>
        <w:color w:val="641E46"/>
        <w:sz w:val="18"/>
        <w:szCs w:val="18"/>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60D12AF"/>
    <w:multiLevelType w:val="hybridMultilevel"/>
    <w:tmpl w:val="A510CCC8"/>
    <w:lvl w:ilvl="0" w:tplc="316202D0">
      <w:numFmt w:val="bullet"/>
      <w:lvlText w:val=""/>
      <w:lvlJc w:val="left"/>
      <w:pPr>
        <w:ind w:left="720" w:hanging="360"/>
      </w:pPr>
      <w:rPr>
        <w:rFonts w:ascii="Symbol" w:eastAsia="Times New Roman" w:hAnsi="Symbol" w:hint="default"/>
        <w:color w:val="641E46"/>
        <w:sz w:val="18"/>
        <w:szCs w:val="18"/>
      </w:rPr>
    </w:lvl>
    <w:lvl w:ilvl="1" w:tplc="C374B336">
      <w:start w:val="1"/>
      <w:numFmt w:val="upperRoman"/>
      <w:lvlText w:val="%2."/>
      <w:lvlJc w:val="left"/>
      <w:pPr>
        <w:ind w:left="1440" w:hanging="360"/>
      </w:pPr>
      <w:rPr>
        <w:rFonts w:ascii="Century Gothic" w:eastAsia="Calibri" w:hAnsi="Century Gothic" w:cs="Arial"/>
        <w:color w:val="641E46"/>
        <w:sz w:val="18"/>
        <w:szCs w:val="18"/>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4128DA"/>
    <w:multiLevelType w:val="hybridMultilevel"/>
    <w:tmpl w:val="7BA4A106"/>
    <w:lvl w:ilvl="0" w:tplc="E4B0FA00">
      <w:start w:val="1"/>
      <w:numFmt w:val="decimal"/>
      <w:lvlText w:val="%1."/>
      <w:lvlJc w:val="left"/>
      <w:pPr>
        <w:ind w:left="1636" w:hanging="360"/>
      </w:pPr>
      <w:rPr>
        <w:rFonts w:hint="default"/>
        <w:color w:val="641E46"/>
        <w:sz w:val="18"/>
        <w:szCs w:val="18"/>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0" w15:restartNumberingAfterBreak="0">
    <w:nsid w:val="2A5A7616"/>
    <w:multiLevelType w:val="hybridMultilevel"/>
    <w:tmpl w:val="F618B028"/>
    <w:lvl w:ilvl="0" w:tplc="4A006122">
      <w:start w:val="1"/>
      <w:numFmt w:val="lowerLetter"/>
      <w:lvlText w:val="%1)"/>
      <w:lvlJc w:val="left"/>
      <w:pPr>
        <w:ind w:left="1428" w:hanging="360"/>
      </w:pPr>
      <w:rPr>
        <w:rFonts w:ascii="Century Gothic" w:eastAsiaTheme="minorHAnsi" w:hAnsi="Century Gothic" w:cs="Arial" w:hint="default"/>
        <w:b w:val="0"/>
        <w:color w:val="641E46"/>
        <w:sz w:val="18"/>
        <w:szCs w:val="18"/>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33713473"/>
    <w:multiLevelType w:val="multilevel"/>
    <w:tmpl w:val="FE2C9716"/>
    <w:lvl w:ilvl="0">
      <w:start w:val="1"/>
      <w:numFmt w:val="decimal"/>
      <w:pStyle w:val="Ttulo1"/>
      <w:lvlText w:val="%1"/>
      <w:lvlJc w:val="left"/>
      <w:pPr>
        <w:tabs>
          <w:tab w:val="num" w:pos="432"/>
        </w:tabs>
        <w:ind w:left="432" w:hanging="432"/>
      </w:pPr>
      <w:rPr>
        <w:rFonts w:cs="Times New Roman"/>
        <w:b w:val="0"/>
        <w:sz w:val="20"/>
        <w:szCs w:val="20"/>
      </w:rPr>
    </w:lvl>
    <w:lvl w:ilvl="1">
      <w:start w:val="3"/>
      <w:numFmt w:val="none"/>
      <w:pStyle w:val="Ttulo2"/>
      <w:lvlText w:val="3.1"/>
      <w:lvlJc w:val="left"/>
      <w:pPr>
        <w:tabs>
          <w:tab w:val="num" w:pos="576"/>
        </w:tabs>
        <w:ind w:left="576" w:hanging="576"/>
      </w:pPr>
      <w:rPr>
        <w:rFonts w:cs="Times New Roman"/>
      </w:rPr>
    </w:lvl>
    <w:lvl w:ilvl="2">
      <w:start w:val="1"/>
      <w:numFmt w:val="decimal"/>
      <w:pStyle w:val="Ttulo3"/>
      <w:lvlText w:val="%1.%2.%3"/>
      <w:lvlJc w:val="left"/>
      <w:pPr>
        <w:tabs>
          <w:tab w:val="num" w:pos="720"/>
        </w:tabs>
        <w:ind w:left="720" w:hanging="720"/>
      </w:pPr>
      <w:rPr>
        <w:rFonts w:cs="Times New Roman"/>
      </w:rPr>
    </w:lvl>
    <w:lvl w:ilvl="3">
      <w:start w:val="1"/>
      <w:numFmt w:val="decimal"/>
      <w:pStyle w:val="Ttulo4"/>
      <w:lvlText w:val="%1.%2.%3.%4"/>
      <w:lvlJc w:val="left"/>
      <w:pPr>
        <w:tabs>
          <w:tab w:val="num" w:pos="864"/>
        </w:tabs>
        <w:ind w:left="864" w:hanging="864"/>
      </w:pPr>
      <w:rPr>
        <w:rFonts w:cs="Times New Roman"/>
      </w:rPr>
    </w:lvl>
    <w:lvl w:ilvl="4">
      <w:start w:val="1"/>
      <w:numFmt w:val="decimal"/>
      <w:pStyle w:val="Ttulo5"/>
      <w:lvlText w:val="%1.%2.%3.%4.%5"/>
      <w:lvlJc w:val="left"/>
      <w:pPr>
        <w:tabs>
          <w:tab w:val="num" w:pos="1008"/>
        </w:tabs>
        <w:ind w:left="1008" w:hanging="1008"/>
      </w:pPr>
      <w:rPr>
        <w:rFonts w:cs="Times New Roman"/>
      </w:rPr>
    </w:lvl>
    <w:lvl w:ilvl="5">
      <w:start w:val="1"/>
      <w:numFmt w:val="decimal"/>
      <w:pStyle w:val="Ttulo6"/>
      <w:lvlText w:val="%1.%2.%3.%4.%5.%6"/>
      <w:lvlJc w:val="left"/>
      <w:pPr>
        <w:tabs>
          <w:tab w:val="num" w:pos="1152"/>
        </w:tabs>
        <w:ind w:left="1152" w:hanging="1152"/>
      </w:pPr>
      <w:rPr>
        <w:rFonts w:cs="Times New Roman"/>
      </w:rPr>
    </w:lvl>
    <w:lvl w:ilvl="6">
      <w:start w:val="1"/>
      <w:numFmt w:val="decimal"/>
      <w:pStyle w:val="Ttulo7"/>
      <w:lvlText w:val="%1.%2.%3.%4.%5.%6.%7"/>
      <w:lvlJc w:val="left"/>
      <w:pPr>
        <w:tabs>
          <w:tab w:val="num" w:pos="1296"/>
        </w:tabs>
        <w:ind w:left="1296" w:hanging="1296"/>
      </w:pPr>
      <w:rPr>
        <w:rFonts w:cs="Times New Roman"/>
      </w:rPr>
    </w:lvl>
    <w:lvl w:ilvl="7">
      <w:start w:val="1"/>
      <w:numFmt w:val="decimal"/>
      <w:pStyle w:val="Ttulo8"/>
      <w:lvlText w:val="%1.%2.%3.%4.%5.%6.%7.%8"/>
      <w:lvlJc w:val="left"/>
      <w:pPr>
        <w:tabs>
          <w:tab w:val="num" w:pos="1440"/>
        </w:tabs>
        <w:ind w:left="1440" w:hanging="1440"/>
      </w:pPr>
      <w:rPr>
        <w:rFonts w:cs="Times New Roman"/>
      </w:rPr>
    </w:lvl>
    <w:lvl w:ilvl="8">
      <w:start w:val="1"/>
      <w:numFmt w:val="decimal"/>
      <w:pStyle w:val="Ttulo9"/>
      <w:lvlText w:val="%1.%2.%3.%4.%5.%6.%7.%8.%9"/>
      <w:lvlJc w:val="left"/>
      <w:pPr>
        <w:tabs>
          <w:tab w:val="num" w:pos="1584"/>
        </w:tabs>
        <w:ind w:left="1584" w:hanging="1584"/>
      </w:pPr>
      <w:rPr>
        <w:rFonts w:cs="Times New Roman"/>
      </w:rPr>
    </w:lvl>
  </w:abstractNum>
  <w:abstractNum w:abstractNumId="12" w15:restartNumberingAfterBreak="0">
    <w:nsid w:val="359841E6"/>
    <w:multiLevelType w:val="hybridMultilevel"/>
    <w:tmpl w:val="8A60F7DC"/>
    <w:lvl w:ilvl="0" w:tplc="2886E17C">
      <w:start w:val="1"/>
      <w:numFmt w:val="decimal"/>
      <w:lvlText w:val="%1."/>
      <w:lvlJc w:val="left"/>
      <w:pPr>
        <w:ind w:left="1440" w:hanging="360"/>
      </w:pPr>
      <w:rPr>
        <w:rFonts w:hint="default"/>
        <w:b w:val="0"/>
        <w:color w:val="641E46"/>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4E101F"/>
    <w:multiLevelType w:val="hybridMultilevel"/>
    <w:tmpl w:val="CBB47194"/>
    <w:lvl w:ilvl="0" w:tplc="316202D0">
      <w:numFmt w:val="bullet"/>
      <w:lvlText w:val=""/>
      <w:lvlJc w:val="left"/>
      <w:pPr>
        <w:ind w:left="720" w:hanging="360"/>
      </w:pPr>
      <w:rPr>
        <w:rFonts w:ascii="Symbol" w:eastAsia="Times New Roman" w:hAnsi="Symbol" w:hint="default"/>
        <w:color w:val="641E46"/>
        <w:sz w:val="18"/>
        <w:szCs w:val="18"/>
      </w:rPr>
    </w:lvl>
    <w:lvl w:ilvl="1" w:tplc="2DBE3EC6">
      <w:start w:val="1"/>
      <w:numFmt w:val="bullet"/>
      <w:lvlText w:val=""/>
      <w:lvlJc w:val="left"/>
      <w:pPr>
        <w:ind w:left="1440" w:hanging="360"/>
      </w:pPr>
      <w:rPr>
        <w:rFonts w:ascii="Symbol" w:hAnsi="Symbol" w:hint="default"/>
        <w:color w:val="641E46"/>
        <w:sz w:val="18"/>
        <w:szCs w:val="18"/>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856690E"/>
    <w:multiLevelType w:val="hybridMultilevel"/>
    <w:tmpl w:val="23444D46"/>
    <w:lvl w:ilvl="0" w:tplc="D1B0D9AE">
      <w:start w:val="1"/>
      <w:numFmt w:val="lowerLetter"/>
      <w:lvlText w:val="%1)"/>
      <w:lvlJc w:val="left"/>
      <w:pPr>
        <w:ind w:left="720" w:hanging="360"/>
      </w:pPr>
      <w:rPr>
        <w:rFonts w:hint="default"/>
        <w:color w:val="641E46"/>
        <w:sz w:val="18"/>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5060EC"/>
    <w:multiLevelType w:val="hybridMultilevel"/>
    <w:tmpl w:val="1028373E"/>
    <w:lvl w:ilvl="0" w:tplc="A77CF312">
      <w:start w:val="1"/>
      <w:numFmt w:val="lowerLetter"/>
      <w:lvlText w:val="%1)"/>
      <w:lvlJc w:val="left"/>
      <w:pPr>
        <w:ind w:left="720" w:hanging="360"/>
      </w:pPr>
      <w:rPr>
        <w:color w:val="641E46"/>
        <w:sz w:val="18"/>
        <w:szCs w:val="18"/>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C74717B"/>
    <w:multiLevelType w:val="hybridMultilevel"/>
    <w:tmpl w:val="A58EA166"/>
    <w:lvl w:ilvl="0" w:tplc="610A2D84">
      <w:start w:val="1"/>
      <w:numFmt w:val="decimal"/>
      <w:lvlText w:val="%1."/>
      <w:lvlJc w:val="left"/>
      <w:pPr>
        <w:ind w:left="720" w:hanging="360"/>
      </w:pPr>
      <w:rPr>
        <w:rFonts w:cs="Times New Roman" w:hint="default"/>
        <w:color w:val="641E46"/>
        <w:sz w:val="18"/>
        <w:szCs w:val="18"/>
      </w:rPr>
    </w:lvl>
    <w:lvl w:ilvl="1" w:tplc="2886E17C">
      <w:start w:val="1"/>
      <w:numFmt w:val="decimal"/>
      <w:lvlText w:val="%2."/>
      <w:lvlJc w:val="left"/>
      <w:pPr>
        <w:ind w:left="1440" w:hanging="360"/>
      </w:pPr>
      <w:rPr>
        <w:color w:val="641E46"/>
        <w:sz w:val="18"/>
        <w:szCs w:val="18"/>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 w15:restartNumberingAfterBreak="0">
    <w:nsid w:val="3FC22908"/>
    <w:multiLevelType w:val="hybridMultilevel"/>
    <w:tmpl w:val="DCA67B28"/>
    <w:lvl w:ilvl="0" w:tplc="4A006122">
      <w:start w:val="1"/>
      <w:numFmt w:val="lowerLetter"/>
      <w:lvlText w:val="%1)"/>
      <w:lvlJc w:val="left"/>
      <w:pPr>
        <w:ind w:left="720" w:hanging="360"/>
      </w:pPr>
      <w:rPr>
        <w:rFonts w:ascii="Century Gothic" w:eastAsiaTheme="minorHAnsi" w:hAnsi="Century Gothic" w:cs="Arial" w:hint="default"/>
        <w:b w:val="0"/>
        <w:color w:val="641E46"/>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86879C1"/>
    <w:multiLevelType w:val="hybridMultilevel"/>
    <w:tmpl w:val="5D0606FE"/>
    <w:lvl w:ilvl="0" w:tplc="8D5EBF3A">
      <w:start w:val="1"/>
      <w:numFmt w:val="lowerLetter"/>
      <w:lvlText w:val="%1)"/>
      <w:lvlJc w:val="left"/>
      <w:pPr>
        <w:ind w:left="720" w:hanging="360"/>
      </w:pPr>
      <w:rPr>
        <w:color w:val="641E46"/>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EE5E02"/>
    <w:multiLevelType w:val="hybridMultilevel"/>
    <w:tmpl w:val="84E00A96"/>
    <w:lvl w:ilvl="0" w:tplc="4A006122">
      <w:start w:val="1"/>
      <w:numFmt w:val="lowerLetter"/>
      <w:lvlText w:val="%1)"/>
      <w:lvlJc w:val="left"/>
      <w:pPr>
        <w:ind w:left="720" w:hanging="360"/>
      </w:pPr>
      <w:rPr>
        <w:rFonts w:ascii="Century Gothic" w:eastAsiaTheme="minorHAnsi" w:hAnsi="Century Gothic" w:cs="Arial" w:hint="default"/>
        <w:b w:val="0"/>
        <w:color w:val="641E46"/>
        <w:sz w:val="18"/>
        <w:szCs w:val="18"/>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4B886BD7"/>
    <w:multiLevelType w:val="hybridMultilevel"/>
    <w:tmpl w:val="EEA82F80"/>
    <w:lvl w:ilvl="0" w:tplc="B3649A70">
      <w:start w:val="1"/>
      <w:numFmt w:val="upperRoman"/>
      <w:lvlText w:val="%1."/>
      <w:lvlJc w:val="left"/>
      <w:pPr>
        <w:ind w:left="1434" w:hanging="720"/>
      </w:pPr>
      <w:rPr>
        <w:rFonts w:hint="default"/>
        <w:color w:val="641E46"/>
        <w:sz w:val="18"/>
      </w:rPr>
    </w:lvl>
    <w:lvl w:ilvl="1" w:tplc="080A0019" w:tentative="1">
      <w:start w:val="1"/>
      <w:numFmt w:val="lowerLetter"/>
      <w:lvlText w:val="%2."/>
      <w:lvlJc w:val="left"/>
      <w:pPr>
        <w:ind w:left="1794" w:hanging="360"/>
      </w:pPr>
    </w:lvl>
    <w:lvl w:ilvl="2" w:tplc="080A001B" w:tentative="1">
      <w:start w:val="1"/>
      <w:numFmt w:val="lowerRoman"/>
      <w:lvlText w:val="%3."/>
      <w:lvlJc w:val="right"/>
      <w:pPr>
        <w:ind w:left="2514" w:hanging="180"/>
      </w:pPr>
    </w:lvl>
    <w:lvl w:ilvl="3" w:tplc="080A000F" w:tentative="1">
      <w:start w:val="1"/>
      <w:numFmt w:val="decimal"/>
      <w:lvlText w:val="%4."/>
      <w:lvlJc w:val="left"/>
      <w:pPr>
        <w:ind w:left="3234" w:hanging="360"/>
      </w:pPr>
    </w:lvl>
    <w:lvl w:ilvl="4" w:tplc="080A0019" w:tentative="1">
      <w:start w:val="1"/>
      <w:numFmt w:val="lowerLetter"/>
      <w:lvlText w:val="%5."/>
      <w:lvlJc w:val="left"/>
      <w:pPr>
        <w:ind w:left="3954" w:hanging="360"/>
      </w:pPr>
    </w:lvl>
    <w:lvl w:ilvl="5" w:tplc="080A001B" w:tentative="1">
      <w:start w:val="1"/>
      <w:numFmt w:val="lowerRoman"/>
      <w:lvlText w:val="%6."/>
      <w:lvlJc w:val="right"/>
      <w:pPr>
        <w:ind w:left="4674" w:hanging="180"/>
      </w:pPr>
    </w:lvl>
    <w:lvl w:ilvl="6" w:tplc="080A000F" w:tentative="1">
      <w:start w:val="1"/>
      <w:numFmt w:val="decimal"/>
      <w:lvlText w:val="%7."/>
      <w:lvlJc w:val="left"/>
      <w:pPr>
        <w:ind w:left="5394" w:hanging="360"/>
      </w:pPr>
    </w:lvl>
    <w:lvl w:ilvl="7" w:tplc="080A0019" w:tentative="1">
      <w:start w:val="1"/>
      <w:numFmt w:val="lowerLetter"/>
      <w:lvlText w:val="%8."/>
      <w:lvlJc w:val="left"/>
      <w:pPr>
        <w:ind w:left="6114" w:hanging="360"/>
      </w:pPr>
    </w:lvl>
    <w:lvl w:ilvl="8" w:tplc="080A001B" w:tentative="1">
      <w:start w:val="1"/>
      <w:numFmt w:val="lowerRoman"/>
      <w:lvlText w:val="%9."/>
      <w:lvlJc w:val="right"/>
      <w:pPr>
        <w:ind w:left="6834" w:hanging="180"/>
      </w:pPr>
    </w:lvl>
  </w:abstractNum>
  <w:abstractNum w:abstractNumId="21" w15:restartNumberingAfterBreak="0">
    <w:nsid w:val="4E8D2A2C"/>
    <w:multiLevelType w:val="hybridMultilevel"/>
    <w:tmpl w:val="CF4C27C0"/>
    <w:lvl w:ilvl="0" w:tplc="EFC27EA4">
      <w:start w:val="1"/>
      <w:numFmt w:val="decimalZero"/>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F70AF1"/>
    <w:multiLevelType w:val="hybridMultilevel"/>
    <w:tmpl w:val="F72C1BFE"/>
    <w:lvl w:ilvl="0" w:tplc="4A006122">
      <w:start w:val="1"/>
      <w:numFmt w:val="lowerLetter"/>
      <w:lvlText w:val="%1)"/>
      <w:lvlJc w:val="left"/>
      <w:pPr>
        <w:ind w:left="720" w:hanging="360"/>
      </w:pPr>
      <w:rPr>
        <w:rFonts w:ascii="Century Gothic" w:eastAsiaTheme="minorHAnsi" w:hAnsi="Century Gothic" w:cs="Arial" w:hint="default"/>
        <w:b w:val="0"/>
        <w:color w:val="641E46"/>
        <w:sz w:val="18"/>
        <w:szCs w:val="18"/>
      </w:rPr>
    </w:lvl>
    <w:lvl w:ilvl="1" w:tplc="2886E17C">
      <w:start w:val="1"/>
      <w:numFmt w:val="decimal"/>
      <w:lvlText w:val="%2."/>
      <w:lvlJc w:val="left"/>
      <w:pPr>
        <w:ind w:left="1440" w:hanging="360"/>
      </w:pPr>
      <w:rPr>
        <w:color w:val="641E46"/>
        <w:sz w:val="18"/>
        <w:szCs w:val="18"/>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E04CD3"/>
    <w:multiLevelType w:val="hybridMultilevel"/>
    <w:tmpl w:val="5B2AC208"/>
    <w:lvl w:ilvl="0" w:tplc="1F961020">
      <w:start w:val="1"/>
      <w:numFmt w:val="lowerLetter"/>
      <w:lvlText w:val="%1)"/>
      <w:lvlJc w:val="left"/>
      <w:pPr>
        <w:tabs>
          <w:tab w:val="num" w:pos="1440"/>
        </w:tabs>
        <w:ind w:left="1440" w:hanging="360"/>
      </w:pPr>
      <w:rPr>
        <w:rFonts w:hint="default"/>
        <w:b w:val="0"/>
        <w:color w:val="641E46"/>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220909"/>
    <w:multiLevelType w:val="hybridMultilevel"/>
    <w:tmpl w:val="B3868884"/>
    <w:lvl w:ilvl="0" w:tplc="610A2D84">
      <w:start w:val="1"/>
      <w:numFmt w:val="decimal"/>
      <w:lvlText w:val="%1."/>
      <w:lvlJc w:val="left"/>
      <w:pPr>
        <w:ind w:left="720" w:hanging="360"/>
      </w:pPr>
      <w:rPr>
        <w:rFonts w:cs="Times New Roman" w:hint="default"/>
        <w:color w:val="641E46"/>
        <w:sz w:val="18"/>
        <w:szCs w:val="18"/>
      </w:rPr>
    </w:lvl>
    <w:lvl w:ilvl="1" w:tplc="2886E17C">
      <w:start w:val="1"/>
      <w:numFmt w:val="decimal"/>
      <w:lvlText w:val="%2."/>
      <w:lvlJc w:val="left"/>
      <w:pPr>
        <w:ind w:left="1440" w:hanging="360"/>
      </w:pPr>
      <w:rPr>
        <w:rFonts w:hint="default"/>
        <w:b w:val="0"/>
        <w:color w:val="641E46"/>
        <w:sz w:val="18"/>
        <w:szCs w:val="18"/>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15:restartNumberingAfterBreak="0">
    <w:nsid w:val="5E9414EA"/>
    <w:multiLevelType w:val="hybridMultilevel"/>
    <w:tmpl w:val="1AE29996"/>
    <w:lvl w:ilvl="0" w:tplc="AE82421C">
      <w:start w:val="1"/>
      <w:numFmt w:val="lowerLetter"/>
      <w:lvlText w:val="%1)"/>
      <w:lvlJc w:val="left"/>
      <w:pPr>
        <w:tabs>
          <w:tab w:val="num" w:pos="1440"/>
        </w:tabs>
        <w:ind w:left="1440" w:hanging="360"/>
      </w:pPr>
      <w:rPr>
        <w:rFonts w:hint="default"/>
        <w:b w:val="0"/>
        <w:color w:val="641E46"/>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7F019D"/>
    <w:multiLevelType w:val="hybridMultilevel"/>
    <w:tmpl w:val="C346CA3E"/>
    <w:lvl w:ilvl="0" w:tplc="3D3486B2">
      <w:start w:val="1"/>
      <w:numFmt w:val="bullet"/>
      <w:lvlText w:val=""/>
      <w:lvlJc w:val="left"/>
      <w:pPr>
        <w:ind w:left="720" w:hanging="360"/>
      </w:pPr>
      <w:rPr>
        <w:rFonts w:ascii="Symbol" w:hAnsi="Symbol" w:hint="default"/>
        <w:color w:val="641E46"/>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34758EF"/>
    <w:multiLevelType w:val="hybridMultilevel"/>
    <w:tmpl w:val="41EC73B0"/>
    <w:lvl w:ilvl="0" w:tplc="C60C661E">
      <w:start w:val="1"/>
      <w:numFmt w:val="upperRoman"/>
      <w:lvlText w:val="%1."/>
      <w:lvlJc w:val="left"/>
      <w:pPr>
        <w:ind w:left="1440" w:hanging="720"/>
      </w:pPr>
      <w:rPr>
        <w:rFonts w:hint="default"/>
        <w:color w:val="641E46"/>
        <w:sz w:val="18"/>
        <w:szCs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63910A7E"/>
    <w:multiLevelType w:val="hybridMultilevel"/>
    <w:tmpl w:val="5D666B7E"/>
    <w:lvl w:ilvl="0" w:tplc="AADE9B52">
      <w:start w:val="1"/>
      <w:numFmt w:val="upperRoman"/>
      <w:lvlText w:val="%1."/>
      <w:lvlJc w:val="left"/>
      <w:pPr>
        <w:ind w:left="720" w:hanging="360"/>
      </w:pPr>
      <w:rPr>
        <w:rFonts w:hint="default"/>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97B5BD9"/>
    <w:multiLevelType w:val="hybridMultilevel"/>
    <w:tmpl w:val="3536AC0C"/>
    <w:lvl w:ilvl="0" w:tplc="CFDCA5B4">
      <w:start w:val="1"/>
      <w:numFmt w:val="lowerLetter"/>
      <w:lvlText w:val="%1)"/>
      <w:lvlJc w:val="left"/>
      <w:pPr>
        <w:ind w:left="720" w:hanging="360"/>
      </w:pPr>
      <w:rPr>
        <w:rFonts w:hint="default"/>
        <w:color w:val="641E46"/>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B31133D"/>
    <w:multiLevelType w:val="hybridMultilevel"/>
    <w:tmpl w:val="7D28E6F6"/>
    <w:lvl w:ilvl="0" w:tplc="4A006122">
      <w:start w:val="1"/>
      <w:numFmt w:val="lowerLetter"/>
      <w:lvlText w:val="%1)"/>
      <w:lvlJc w:val="left"/>
      <w:pPr>
        <w:ind w:left="720" w:hanging="360"/>
      </w:pPr>
      <w:rPr>
        <w:rFonts w:ascii="Century Gothic" w:eastAsiaTheme="minorHAnsi" w:hAnsi="Century Gothic" w:cs="Arial" w:hint="default"/>
        <w:b w:val="0"/>
        <w:color w:val="641E46"/>
        <w:sz w:val="18"/>
        <w:szCs w:val="18"/>
      </w:rPr>
    </w:lvl>
    <w:lvl w:ilvl="1" w:tplc="08109BF8">
      <w:start w:val="1"/>
      <w:numFmt w:val="bullet"/>
      <w:lvlText w:val="o"/>
      <w:lvlJc w:val="left"/>
      <w:pPr>
        <w:ind w:left="1440" w:hanging="360"/>
      </w:pPr>
      <w:rPr>
        <w:rFonts w:ascii="Courier New" w:hAnsi="Courier New" w:hint="default"/>
        <w:color w:val="641E46"/>
        <w:sz w:val="18"/>
        <w:szCs w:val="18"/>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82703C"/>
    <w:multiLevelType w:val="hybridMultilevel"/>
    <w:tmpl w:val="FF7CDCCE"/>
    <w:lvl w:ilvl="0" w:tplc="D64484FC">
      <w:start w:val="17"/>
      <w:numFmt w:val="bullet"/>
      <w:lvlText w:val="-"/>
      <w:lvlJc w:val="left"/>
      <w:pPr>
        <w:ind w:left="720" w:hanging="360"/>
      </w:pPr>
      <w:rPr>
        <w:rFonts w:ascii="Calibri" w:eastAsia="Calibri" w:hAnsi="Calibri" w:cs="Calibri"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3F842CA"/>
    <w:multiLevelType w:val="hybridMultilevel"/>
    <w:tmpl w:val="48C4E0E8"/>
    <w:lvl w:ilvl="0" w:tplc="2886E17C">
      <w:start w:val="1"/>
      <w:numFmt w:val="decimal"/>
      <w:lvlText w:val="%1."/>
      <w:lvlJc w:val="left"/>
      <w:pPr>
        <w:ind w:left="1776" w:hanging="360"/>
      </w:pPr>
      <w:rPr>
        <w:rFonts w:hint="default"/>
        <w:b w:val="0"/>
        <w:color w:val="641E46"/>
        <w:sz w:val="18"/>
        <w:szCs w:val="18"/>
      </w:rPr>
    </w:lvl>
    <w:lvl w:ilvl="1" w:tplc="080A0019" w:tentative="1">
      <w:start w:val="1"/>
      <w:numFmt w:val="lowerLetter"/>
      <w:lvlText w:val="%2."/>
      <w:lvlJc w:val="left"/>
      <w:pPr>
        <w:ind w:left="2496" w:hanging="360"/>
      </w:pPr>
      <w:rPr>
        <w:rFonts w:cs="Times New Roman"/>
      </w:rPr>
    </w:lvl>
    <w:lvl w:ilvl="2" w:tplc="080A001B" w:tentative="1">
      <w:start w:val="1"/>
      <w:numFmt w:val="lowerRoman"/>
      <w:lvlText w:val="%3."/>
      <w:lvlJc w:val="right"/>
      <w:pPr>
        <w:ind w:left="3216" w:hanging="180"/>
      </w:pPr>
      <w:rPr>
        <w:rFonts w:cs="Times New Roman"/>
      </w:rPr>
    </w:lvl>
    <w:lvl w:ilvl="3" w:tplc="080A000F" w:tentative="1">
      <w:start w:val="1"/>
      <w:numFmt w:val="decimal"/>
      <w:lvlText w:val="%4."/>
      <w:lvlJc w:val="left"/>
      <w:pPr>
        <w:ind w:left="3936" w:hanging="360"/>
      </w:pPr>
      <w:rPr>
        <w:rFonts w:cs="Times New Roman"/>
      </w:rPr>
    </w:lvl>
    <w:lvl w:ilvl="4" w:tplc="080A0019" w:tentative="1">
      <w:start w:val="1"/>
      <w:numFmt w:val="lowerLetter"/>
      <w:lvlText w:val="%5."/>
      <w:lvlJc w:val="left"/>
      <w:pPr>
        <w:ind w:left="4656" w:hanging="360"/>
      </w:pPr>
      <w:rPr>
        <w:rFonts w:cs="Times New Roman"/>
      </w:rPr>
    </w:lvl>
    <w:lvl w:ilvl="5" w:tplc="080A001B" w:tentative="1">
      <w:start w:val="1"/>
      <w:numFmt w:val="lowerRoman"/>
      <w:lvlText w:val="%6."/>
      <w:lvlJc w:val="right"/>
      <w:pPr>
        <w:ind w:left="5376" w:hanging="180"/>
      </w:pPr>
      <w:rPr>
        <w:rFonts w:cs="Times New Roman"/>
      </w:rPr>
    </w:lvl>
    <w:lvl w:ilvl="6" w:tplc="080A000F" w:tentative="1">
      <w:start w:val="1"/>
      <w:numFmt w:val="decimal"/>
      <w:lvlText w:val="%7."/>
      <w:lvlJc w:val="left"/>
      <w:pPr>
        <w:ind w:left="6096" w:hanging="360"/>
      </w:pPr>
      <w:rPr>
        <w:rFonts w:cs="Times New Roman"/>
      </w:rPr>
    </w:lvl>
    <w:lvl w:ilvl="7" w:tplc="080A0019" w:tentative="1">
      <w:start w:val="1"/>
      <w:numFmt w:val="lowerLetter"/>
      <w:lvlText w:val="%8."/>
      <w:lvlJc w:val="left"/>
      <w:pPr>
        <w:ind w:left="6816" w:hanging="360"/>
      </w:pPr>
      <w:rPr>
        <w:rFonts w:cs="Times New Roman"/>
      </w:rPr>
    </w:lvl>
    <w:lvl w:ilvl="8" w:tplc="080A001B" w:tentative="1">
      <w:start w:val="1"/>
      <w:numFmt w:val="lowerRoman"/>
      <w:lvlText w:val="%9."/>
      <w:lvlJc w:val="right"/>
      <w:pPr>
        <w:ind w:left="7536" w:hanging="180"/>
      </w:pPr>
      <w:rPr>
        <w:rFonts w:cs="Times New Roman"/>
      </w:rPr>
    </w:lvl>
  </w:abstractNum>
  <w:abstractNum w:abstractNumId="33" w15:restartNumberingAfterBreak="0">
    <w:nsid w:val="78E820AA"/>
    <w:multiLevelType w:val="hybridMultilevel"/>
    <w:tmpl w:val="93AEFFC4"/>
    <w:lvl w:ilvl="0" w:tplc="4A006122">
      <w:start w:val="1"/>
      <w:numFmt w:val="lowerLetter"/>
      <w:lvlText w:val="%1)"/>
      <w:lvlJc w:val="left"/>
      <w:pPr>
        <w:ind w:left="720" w:hanging="360"/>
      </w:pPr>
      <w:rPr>
        <w:rFonts w:ascii="Century Gothic" w:eastAsiaTheme="minorHAnsi" w:hAnsi="Century Gothic" w:cs="Arial" w:hint="default"/>
        <w:b w:val="0"/>
        <w:color w:val="641E46"/>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A013AF3"/>
    <w:multiLevelType w:val="hybridMultilevel"/>
    <w:tmpl w:val="64AC882E"/>
    <w:lvl w:ilvl="0" w:tplc="4A006122">
      <w:start w:val="1"/>
      <w:numFmt w:val="lowerLetter"/>
      <w:lvlText w:val="%1)"/>
      <w:lvlJc w:val="left"/>
      <w:pPr>
        <w:ind w:left="720" w:hanging="360"/>
      </w:pPr>
      <w:rPr>
        <w:rFonts w:ascii="Century Gothic" w:eastAsiaTheme="minorHAnsi" w:hAnsi="Century Gothic" w:cs="Arial" w:hint="default"/>
        <w:b w:val="0"/>
        <w:color w:val="641E46"/>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A6E3344"/>
    <w:multiLevelType w:val="hybridMultilevel"/>
    <w:tmpl w:val="3418F19A"/>
    <w:lvl w:ilvl="0" w:tplc="4AD08D8E">
      <w:start w:val="1"/>
      <w:numFmt w:val="upperLetter"/>
      <w:lvlText w:val="%1)"/>
      <w:lvlJc w:val="left"/>
      <w:pPr>
        <w:tabs>
          <w:tab w:val="num" w:pos="720"/>
        </w:tabs>
        <w:ind w:left="720" w:hanging="360"/>
      </w:pPr>
      <w:rPr>
        <w:rFonts w:cs="Times New Roman" w:hint="default"/>
      </w:rPr>
    </w:lvl>
    <w:lvl w:ilvl="1" w:tplc="62CC9B6A">
      <w:start w:val="1"/>
      <w:numFmt w:val="lowerLetter"/>
      <w:lvlText w:val="%2)"/>
      <w:lvlJc w:val="left"/>
      <w:pPr>
        <w:tabs>
          <w:tab w:val="num" w:pos="1440"/>
        </w:tabs>
        <w:ind w:left="1440" w:hanging="360"/>
      </w:pPr>
      <w:rPr>
        <w:rFonts w:hint="default"/>
        <w:b w:val="0"/>
        <w:color w:val="641E46"/>
        <w:sz w:val="18"/>
        <w:szCs w:val="18"/>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AB54FC9"/>
    <w:multiLevelType w:val="hybridMultilevel"/>
    <w:tmpl w:val="4EFEC048"/>
    <w:lvl w:ilvl="0" w:tplc="3D3486B2">
      <w:start w:val="1"/>
      <w:numFmt w:val="bullet"/>
      <w:lvlText w:val=""/>
      <w:lvlJc w:val="left"/>
      <w:pPr>
        <w:ind w:left="720" w:hanging="360"/>
      </w:pPr>
      <w:rPr>
        <w:rFonts w:ascii="Symbol" w:hAnsi="Symbol" w:hint="default"/>
        <w:color w:val="641E46"/>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313D12"/>
    <w:multiLevelType w:val="multilevel"/>
    <w:tmpl w:val="5DEA56F8"/>
    <w:lvl w:ilvl="0">
      <w:start w:val="1"/>
      <w:numFmt w:val="decimal"/>
      <w:lvlText w:val="%1."/>
      <w:lvlJc w:val="left"/>
      <w:pPr>
        <w:ind w:left="720" w:hanging="360"/>
      </w:pPr>
      <w:rPr>
        <w:rFonts w:cs="Times New Roman" w:hint="default"/>
        <w:b w:val="0"/>
        <w:color w:val="641E46"/>
        <w:sz w:val="18"/>
        <w:szCs w:val="18"/>
      </w:rPr>
    </w:lvl>
    <w:lvl w:ilvl="1">
      <w:start w:val="1"/>
      <w:numFmt w:val="decimal"/>
      <w:lvlText w:val="%2."/>
      <w:lvlJc w:val="left"/>
      <w:pPr>
        <w:ind w:left="1440" w:hanging="720"/>
      </w:pPr>
      <w:rPr>
        <w:rFonts w:hint="default"/>
        <w:b w:val="0"/>
        <w:color w:val="641E46"/>
        <w:sz w:val="18"/>
        <w:szCs w:val="1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38" w15:restartNumberingAfterBreak="0">
    <w:nsid w:val="7C3305D0"/>
    <w:multiLevelType w:val="hybridMultilevel"/>
    <w:tmpl w:val="494AEFCC"/>
    <w:lvl w:ilvl="0" w:tplc="4A006122">
      <w:start w:val="1"/>
      <w:numFmt w:val="lowerLetter"/>
      <w:lvlText w:val="%1)"/>
      <w:lvlJc w:val="left"/>
      <w:pPr>
        <w:ind w:left="720" w:hanging="360"/>
      </w:pPr>
      <w:rPr>
        <w:rFonts w:ascii="Century Gothic" w:eastAsiaTheme="minorHAnsi" w:hAnsi="Century Gothic" w:cs="Arial" w:hint="default"/>
        <w:b w:val="0"/>
        <w:color w:val="641E46"/>
        <w:sz w:val="18"/>
        <w:szCs w:val="1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CF063E2"/>
    <w:multiLevelType w:val="hybridMultilevel"/>
    <w:tmpl w:val="4EF0BED0"/>
    <w:lvl w:ilvl="0" w:tplc="4A006122">
      <w:start w:val="1"/>
      <w:numFmt w:val="lowerLetter"/>
      <w:lvlText w:val="%1)"/>
      <w:lvlJc w:val="left"/>
      <w:pPr>
        <w:ind w:left="720" w:hanging="360"/>
      </w:pPr>
      <w:rPr>
        <w:rFonts w:ascii="Century Gothic" w:eastAsiaTheme="minorHAnsi" w:hAnsi="Century Gothic" w:cs="Arial" w:hint="default"/>
        <w:b w:val="0"/>
        <w:color w:val="641E46"/>
        <w:sz w:val="18"/>
        <w:szCs w:val="18"/>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9"/>
  </w:num>
  <w:num w:numId="3">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6"/>
  </w:num>
  <w:num w:numId="6">
    <w:abstractNumId w:val="35"/>
  </w:num>
  <w:num w:numId="7">
    <w:abstractNumId w:val="25"/>
  </w:num>
  <w:num w:numId="8">
    <w:abstractNumId w:val="23"/>
  </w:num>
  <w:num w:numId="9">
    <w:abstractNumId w:val="6"/>
  </w:num>
  <w:num w:numId="10">
    <w:abstractNumId w:val="16"/>
  </w:num>
  <w:num w:numId="11">
    <w:abstractNumId w:val="32"/>
  </w:num>
  <w:num w:numId="12">
    <w:abstractNumId w:val="17"/>
  </w:num>
  <w:num w:numId="13">
    <w:abstractNumId w:val="39"/>
  </w:num>
  <w:num w:numId="14">
    <w:abstractNumId w:val="33"/>
  </w:num>
  <w:num w:numId="15">
    <w:abstractNumId w:val="0"/>
  </w:num>
  <w:num w:numId="16">
    <w:abstractNumId w:val="30"/>
  </w:num>
  <w:num w:numId="17">
    <w:abstractNumId w:val="8"/>
  </w:num>
  <w:num w:numId="18">
    <w:abstractNumId w:val="7"/>
  </w:num>
  <w:num w:numId="19">
    <w:abstractNumId w:val="34"/>
  </w:num>
  <w:num w:numId="20">
    <w:abstractNumId w:val="38"/>
  </w:num>
  <w:num w:numId="21">
    <w:abstractNumId w:val="22"/>
  </w:num>
  <w:num w:numId="22">
    <w:abstractNumId w:val="10"/>
  </w:num>
  <w:num w:numId="23">
    <w:abstractNumId w:val="24"/>
  </w:num>
  <w:num w:numId="24">
    <w:abstractNumId w:val="12"/>
  </w:num>
  <w:num w:numId="25">
    <w:abstractNumId w:val="37"/>
  </w:num>
  <w:num w:numId="26">
    <w:abstractNumId w:val="29"/>
  </w:num>
  <w:num w:numId="27">
    <w:abstractNumId w:val="1"/>
  </w:num>
  <w:num w:numId="28">
    <w:abstractNumId w:val="27"/>
  </w:num>
  <w:num w:numId="29">
    <w:abstractNumId w:val="28"/>
  </w:num>
  <w:num w:numId="30">
    <w:abstractNumId w:val="20"/>
  </w:num>
  <w:num w:numId="31">
    <w:abstractNumId w:val="2"/>
  </w:num>
  <w:num w:numId="32">
    <w:abstractNumId w:val="21"/>
  </w:num>
  <w:num w:numId="33">
    <w:abstractNumId w:val="4"/>
  </w:num>
  <w:num w:numId="34">
    <w:abstractNumId w:val="5"/>
  </w:num>
  <w:num w:numId="35">
    <w:abstractNumId w:val="31"/>
  </w:num>
  <w:num w:numId="36">
    <w:abstractNumId w:val="36"/>
  </w:num>
  <w:num w:numId="37">
    <w:abstractNumId w:val="9"/>
  </w:num>
  <w:num w:numId="38">
    <w:abstractNumId w:val="14"/>
  </w:num>
  <w:num w:numId="39">
    <w:abstractNumId w:val="15"/>
  </w:num>
  <w:num w:numId="40">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4AE"/>
    <w:rsid w:val="00001DAC"/>
    <w:rsid w:val="00004C64"/>
    <w:rsid w:val="00011F63"/>
    <w:rsid w:val="00012E99"/>
    <w:rsid w:val="00013862"/>
    <w:rsid w:val="000160B3"/>
    <w:rsid w:val="0001651C"/>
    <w:rsid w:val="000203B6"/>
    <w:rsid w:val="00025AD1"/>
    <w:rsid w:val="00027028"/>
    <w:rsid w:val="00030C94"/>
    <w:rsid w:val="00031428"/>
    <w:rsid w:val="0003187F"/>
    <w:rsid w:val="00035AB2"/>
    <w:rsid w:val="000372C8"/>
    <w:rsid w:val="00037A12"/>
    <w:rsid w:val="0004013E"/>
    <w:rsid w:val="00042C3E"/>
    <w:rsid w:val="0004319D"/>
    <w:rsid w:val="00043FA5"/>
    <w:rsid w:val="000605C0"/>
    <w:rsid w:val="00060DD4"/>
    <w:rsid w:val="00061E0F"/>
    <w:rsid w:val="0006708E"/>
    <w:rsid w:val="00071A43"/>
    <w:rsid w:val="00072737"/>
    <w:rsid w:val="0007311E"/>
    <w:rsid w:val="000769B8"/>
    <w:rsid w:val="0008129D"/>
    <w:rsid w:val="000812E6"/>
    <w:rsid w:val="00087C92"/>
    <w:rsid w:val="000902BD"/>
    <w:rsid w:val="00091165"/>
    <w:rsid w:val="0009200F"/>
    <w:rsid w:val="00092F2B"/>
    <w:rsid w:val="00093A5B"/>
    <w:rsid w:val="00093E19"/>
    <w:rsid w:val="000943FE"/>
    <w:rsid w:val="000A2C36"/>
    <w:rsid w:val="000A3E47"/>
    <w:rsid w:val="000A4422"/>
    <w:rsid w:val="000A7763"/>
    <w:rsid w:val="000B1082"/>
    <w:rsid w:val="000B130D"/>
    <w:rsid w:val="000B59E2"/>
    <w:rsid w:val="000B6378"/>
    <w:rsid w:val="000B7B26"/>
    <w:rsid w:val="000C1D09"/>
    <w:rsid w:val="000C678B"/>
    <w:rsid w:val="000C7376"/>
    <w:rsid w:val="000D321D"/>
    <w:rsid w:val="000E08CF"/>
    <w:rsid w:val="000E4971"/>
    <w:rsid w:val="000F4A91"/>
    <w:rsid w:val="001056E3"/>
    <w:rsid w:val="00112857"/>
    <w:rsid w:val="001137D9"/>
    <w:rsid w:val="00113CCC"/>
    <w:rsid w:val="00113EE4"/>
    <w:rsid w:val="00116793"/>
    <w:rsid w:val="00116854"/>
    <w:rsid w:val="00116D69"/>
    <w:rsid w:val="00121ABA"/>
    <w:rsid w:val="001224FA"/>
    <w:rsid w:val="00124FA0"/>
    <w:rsid w:val="001313FF"/>
    <w:rsid w:val="00131963"/>
    <w:rsid w:val="00132B62"/>
    <w:rsid w:val="00132F69"/>
    <w:rsid w:val="00133A22"/>
    <w:rsid w:val="00135364"/>
    <w:rsid w:val="001359F5"/>
    <w:rsid w:val="00146436"/>
    <w:rsid w:val="00146C7C"/>
    <w:rsid w:val="0015086C"/>
    <w:rsid w:val="001578EC"/>
    <w:rsid w:val="00162D09"/>
    <w:rsid w:val="00164045"/>
    <w:rsid w:val="0016454A"/>
    <w:rsid w:val="001679C6"/>
    <w:rsid w:val="001711B5"/>
    <w:rsid w:val="00173C1D"/>
    <w:rsid w:val="00181260"/>
    <w:rsid w:val="00182196"/>
    <w:rsid w:val="001857EC"/>
    <w:rsid w:val="00186BD8"/>
    <w:rsid w:val="00190043"/>
    <w:rsid w:val="001909A8"/>
    <w:rsid w:val="00192E3C"/>
    <w:rsid w:val="001944AE"/>
    <w:rsid w:val="00195515"/>
    <w:rsid w:val="001A1CA2"/>
    <w:rsid w:val="001A4E9C"/>
    <w:rsid w:val="001A72CF"/>
    <w:rsid w:val="001B32D4"/>
    <w:rsid w:val="001B4177"/>
    <w:rsid w:val="001B461A"/>
    <w:rsid w:val="001C4319"/>
    <w:rsid w:val="001C47B2"/>
    <w:rsid w:val="001D3A00"/>
    <w:rsid w:val="001D4256"/>
    <w:rsid w:val="001D51F2"/>
    <w:rsid w:val="001D7519"/>
    <w:rsid w:val="001E1E12"/>
    <w:rsid w:val="001E533B"/>
    <w:rsid w:val="001E551F"/>
    <w:rsid w:val="001F6241"/>
    <w:rsid w:val="002007DD"/>
    <w:rsid w:val="002030F1"/>
    <w:rsid w:val="00203405"/>
    <w:rsid w:val="0020373C"/>
    <w:rsid w:val="0020667C"/>
    <w:rsid w:val="00207E93"/>
    <w:rsid w:val="00210DFB"/>
    <w:rsid w:val="00211846"/>
    <w:rsid w:val="0021293C"/>
    <w:rsid w:val="00213FB1"/>
    <w:rsid w:val="00215284"/>
    <w:rsid w:val="00230253"/>
    <w:rsid w:val="00232BA5"/>
    <w:rsid w:val="00234230"/>
    <w:rsid w:val="00235F91"/>
    <w:rsid w:val="00236A62"/>
    <w:rsid w:val="0023707C"/>
    <w:rsid w:val="00240821"/>
    <w:rsid w:val="0024443D"/>
    <w:rsid w:val="00246ACC"/>
    <w:rsid w:val="00250587"/>
    <w:rsid w:val="0025086C"/>
    <w:rsid w:val="002554F5"/>
    <w:rsid w:val="00255C66"/>
    <w:rsid w:val="0026154D"/>
    <w:rsid w:val="002628EF"/>
    <w:rsid w:val="00263804"/>
    <w:rsid w:val="00265264"/>
    <w:rsid w:val="002700E4"/>
    <w:rsid w:val="00271BC1"/>
    <w:rsid w:val="002756D6"/>
    <w:rsid w:val="002801C7"/>
    <w:rsid w:val="00282335"/>
    <w:rsid w:val="002851B6"/>
    <w:rsid w:val="002879C1"/>
    <w:rsid w:val="00291ECB"/>
    <w:rsid w:val="00296405"/>
    <w:rsid w:val="0029757B"/>
    <w:rsid w:val="002A650D"/>
    <w:rsid w:val="002B1907"/>
    <w:rsid w:val="002B2489"/>
    <w:rsid w:val="002B5548"/>
    <w:rsid w:val="002B674D"/>
    <w:rsid w:val="002C095F"/>
    <w:rsid w:val="002C1067"/>
    <w:rsid w:val="002C16C4"/>
    <w:rsid w:val="002C4837"/>
    <w:rsid w:val="002C4DD3"/>
    <w:rsid w:val="002C5E38"/>
    <w:rsid w:val="002D0538"/>
    <w:rsid w:val="002D21EB"/>
    <w:rsid w:val="002D2BB2"/>
    <w:rsid w:val="002D33CA"/>
    <w:rsid w:val="002D385D"/>
    <w:rsid w:val="002D7FDA"/>
    <w:rsid w:val="002E0BF5"/>
    <w:rsid w:val="002E2EA6"/>
    <w:rsid w:val="002E33F0"/>
    <w:rsid w:val="002F27CF"/>
    <w:rsid w:val="002F3DA2"/>
    <w:rsid w:val="002F5928"/>
    <w:rsid w:val="002F6761"/>
    <w:rsid w:val="00301E8A"/>
    <w:rsid w:val="00301F6D"/>
    <w:rsid w:val="0030286E"/>
    <w:rsid w:val="003031C8"/>
    <w:rsid w:val="00303CE6"/>
    <w:rsid w:val="003048FC"/>
    <w:rsid w:val="003058B7"/>
    <w:rsid w:val="00307557"/>
    <w:rsid w:val="003075ED"/>
    <w:rsid w:val="00311A42"/>
    <w:rsid w:val="00321085"/>
    <w:rsid w:val="00325C4C"/>
    <w:rsid w:val="00326B37"/>
    <w:rsid w:val="00333B9D"/>
    <w:rsid w:val="00333F51"/>
    <w:rsid w:val="00336E0C"/>
    <w:rsid w:val="0033706B"/>
    <w:rsid w:val="003418DA"/>
    <w:rsid w:val="00341DD1"/>
    <w:rsid w:val="0034264C"/>
    <w:rsid w:val="003432B1"/>
    <w:rsid w:val="003472D7"/>
    <w:rsid w:val="00347868"/>
    <w:rsid w:val="0035017D"/>
    <w:rsid w:val="00352A8E"/>
    <w:rsid w:val="00354BE0"/>
    <w:rsid w:val="0035544E"/>
    <w:rsid w:val="00360086"/>
    <w:rsid w:val="00360AE5"/>
    <w:rsid w:val="0036237B"/>
    <w:rsid w:val="0036283C"/>
    <w:rsid w:val="00362C25"/>
    <w:rsid w:val="00371CE5"/>
    <w:rsid w:val="0037362E"/>
    <w:rsid w:val="003757CF"/>
    <w:rsid w:val="003762B0"/>
    <w:rsid w:val="00380C19"/>
    <w:rsid w:val="00382605"/>
    <w:rsid w:val="00385BB2"/>
    <w:rsid w:val="003874F1"/>
    <w:rsid w:val="00387BD5"/>
    <w:rsid w:val="0039124F"/>
    <w:rsid w:val="003913DF"/>
    <w:rsid w:val="00392947"/>
    <w:rsid w:val="0039345C"/>
    <w:rsid w:val="0039371D"/>
    <w:rsid w:val="0039392D"/>
    <w:rsid w:val="00394EFC"/>
    <w:rsid w:val="003950FF"/>
    <w:rsid w:val="003963D2"/>
    <w:rsid w:val="00397B8B"/>
    <w:rsid w:val="003A3136"/>
    <w:rsid w:val="003B0055"/>
    <w:rsid w:val="003B1D9C"/>
    <w:rsid w:val="003B2533"/>
    <w:rsid w:val="003B40D9"/>
    <w:rsid w:val="003C11DB"/>
    <w:rsid w:val="003C15FA"/>
    <w:rsid w:val="003C6C25"/>
    <w:rsid w:val="003D4B1F"/>
    <w:rsid w:val="003D512C"/>
    <w:rsid w:val="003D6490"/>
    <w:rsid w:val="003D6604"/>
    <w:rsid w:val="003E0D89"/>
    <w:rsid w:val="003E32CF"/>
    <w:rsid w:val="003F7F59"/>
    <w:rsid w:val="00401685"/>
    <w:rsid w:val="00402AE6"/>
    <w:rsid w:val="00402D5B"/>
    <w:rsid w:val="00410622"/>
    <w:rsid w:val="00410B09"/>
    <w:rsid w:val="00412184"/>
    <w:rsid w:val="00415CCE"/>
    <w:rsid w:val="00415CE5"/>
    <w:rsid w:val="00420EB4"/>
    <w:rsid w:val="00421D02"/>
    <w:rsid w:val="00422AF9"/>
    <w:rsid w:val="00423E39"/>
    <w:rsid w:val="0043257B"/>
    <w:rsid w:val="00432833"/>
    <w:rsid w:val="00432B75"/>
    <w:rsid w:val="00433BFA"/>
    <w:rsid w:val="004340D2"/>
    <w:rsid w:val="004363A1"/>
    <w:rsid w:val="004403F7"/>
    <w:rsid w:val="00444BC0"/>
    <w:rsid w:val="004514EB"/>
    <w:rsid w:val="00451EF1"/>
    <w:rsid w:val="00460AD6"/>
    <w:rsid w:val="00461F50"/>
    <w:rsid w:val="00466AE9"/>
    <w:rsid w:val="00471D12"/>
    <w:rsid w:val="004764FF"/>
    <w:rsid w:val="0047708A"/>
    <w:rsid w:val="004844B2"/>
    <w:rsid w:val="0048661C"/>
    <w:rsid w:val="004867CD"/>
    <w:rsid w:val="00486D18"/>
    <w:rsid w:val="00491D3F"/>
    <w:rsid w:val="0049341C"/>
    <w:rsid w:val="00496B20"/>
    <w:rsid w:val="004A233D"/>
    <w:rsid w:val="004A54DE"/>
    <w:rsid w:val="004A6806"/>
    <w:rsid w:val="004B0203"/>
    <w:rsid w:val="004B0AC3"/>
    <w:rsid w:val="004B0CF5"/>
    <w:rsid w:val="004B254C"/>
    <w:rsid w:val="004B2E71"/>
    <w:rsid w:val="004B61AF"/>
    <w:rsid w:val="004B6840"/>
    <w:rsid w:val="004B6C59"/>
    <w:rsid w:val="004C74E7"/>
    <w:rsid w:val="004D0E59"/>
    <w:rsid w:val="004E414A"/>
    <w:rsid w:val="004F1476"/>
    <w:rsid w:val="004F3ABF"/>
    <w:rsid w:val="00500349"/>
    <w:rsid w:val="00501F05"/>
    <w:rsid w:val="00505581"/>
    <w:rsid w:val="005066A9"/>
    <w:rsid w:val="005107B8"/>
    <w:rsid w:val="0051096B"/>
    <w:rsid w:val="005112DD"/>
    <w:rsid w:val="00511FEA"/>
    <w:rsid w:val="00512542"/>
    <w:rsid w:val="00522D65"/>
    <w:rsid w:val="00526192"/>
    <w:rsid w:val="00527B9E"/>
    <w:rsid w:val="00532357"/>
    <w:rsid w:val="0053339A"/>
    <w:rsid w:val="00533C7C"/>
    <w:rsid w:val="005346A0"/>
    <w:rsid w:val="00534A22"/>
    <w:rsid w:val="0053566D"/>
    <w:rsid w:val="005465F8"/>
    <w:rsid w:val="00561242"/>
    <w:rsid w:val="00562C9F"/>
    <w:rsid w:val="00564D9D"/>
    <w:rsid w:val="00565BBF"/>
    <w:rsid w:val="00567182"/>
    <w:rsid w:val="00567E83"/>
    <w:rsid w:val="0057386E"/>
    <w:rsid w:val="00583975"/>
    <w:rsid w:val="00583F71"/>
    <w:rsid w:val="00585D43"/>
    <w:rsid w:val="00586ACF"/>
    <w:rsid w:val="00587054"/>
    <w:rsid w:val="00592310"/>
    <w:rsid w:val="00592F22"/>
    <w:rsid w:val="0059311D"/>
    <w:rsid w:val="00594009"/>
    <w:rsid w:val="005952C6"/>
    <w:rsid w:val="00595A6C"/>
    <w:rsid w:val="00595EE4"/>
    <w:rsid w:val="00597A99"/>
    <w:rsid w:val="005A1C22"/>
    <w:rsid w:val="005A3AEE"/>
    <w:rsid w:val="005A42A9"/>
    <w:rsid w:val="005A4476"/>
    <w:rsid w:val="005A5A11"/>
    <w:rsid w:val="005A644D"/>
    <w:rsid w:val="005B00E6"/>
    <w:rsid w:val="005B0A10"/>
    <w:rsid w:val="005B2256"/>
    <w:rsid w:val="005B282F"/>
    <w:rsid w:val="005B37EB"/>
    <w:rsid w:val="005B3E32"/>
    <w:rsid w:val="005B42A7"/>
    <w:rsid w:val="005B4386"/>
    <w:rsid w:val="005B4C95"/>
    <w:rsid w:val="005B64C1"/>
    <w:rsid w:val="005C2561"/>
    <w:rsid w:val="005C5758"/>
    <w:rsid w:val="005C5FDA"/>
    <w:rsid w:val="005D2861"/>
    <w:rsid w:val="005D55F3"/>
    <w:rsid w:val="005E0174"/>
    <w:rsid w:val="005E1D0E"/>
    <w:rsid w:val="005E24DD"/>
    <w:rsid w:val="005E2CAD"/>
    <w:rsid w:val="005E3AA4"/>
    <w:rsid w:val="005E4431"/>
    <w:rsid w:val="005E6E1A"/>
    <w:rsid w:val="005F3D21"/>
    <w:rsid w:val="005F43E0"/>
    <w:rsid w:val="005F5FDF"/>
    <w:rsid w:val="005F7E88"/>
    <w:rsid w:val="0060001B"/>
    <w:rsid w:val="006036B0"/>
    <w:rsid w:val="0060614D"/>
    <w:rsid w:val="00606D84"/>
    <w:rsid w:val="006073D2"/>
    <w:rsid w:val="00611F78"/>
    <w:rsid w:val="00615EAA"/>
    <w:rsid w:val="00617836"/>
    <w:rsid w:val="00626778"/>
    <w:rsid w:val="006350D6"/>
    <w:rsid w:val="00640E47"/>
    <w:rsid w:val="006423C8"/>
    <w:rsid w:val="00642B4F"/>
    <w:rsid w:val="00642CBB"/>
    <w:rsid w:val="00644EDA"/>
    <w:rsid w:val="0065116B"/>
    <w:rsid w:val="00653CD1"/>
    <w:rsid w:val="00654877"/>
    <w:rsid w:val="00660DC9"/>
    <w:rsid w:val="00663245"/>
    <w:rsid w:val="0066357F"/>
    <w:rsid w:val="00666291"/>
    <w:rsid w:val="006748D0"/>
    <w:rsid w:val="00675A3B"/>
    <w:rsid w:val="006825A7"/>
    <w:rsid w:val="00683002"/>
    <w:rsid w:val="00683D65"/>
    <w:rsid w:val="00684187"/>
    <w:rsid w:val="00691492"/>
    <w:rsid w:val="00695509"/>
    <w:rsid w:val="00695651"/>
    <w:rsid w:val="00695B12"/>
    <w:rsid w:val="006970DB"/>
    <w:rsid w:val="006A1D94"/>
    <w:rsid w:val="006A4F07"/>
    <w:rsid w:val="006A6D5D"/>
    <w:rsid w:val="006A7544"/>
    <w:rsid w:val="006A779C"/>
    <w:rsid w:val="006B02C5"/>
    <w:rsid w:val="006B29A7"/>
    <w:rsid w:val="006C6EB0"/>
    <w:rsid w:val="006D0F9E"/>
    <w:rsid w:val="006D19D0"/>
    <w:rsid w:val="006D1AB1"/>
    <w:rsid w:val="006D6CB8"/>
    <w:rsid w:val="006D7E0D"/>
    <w:rsid w:val="006E2280"/>
    <w:rsid w:val="006E3984"/>
    <w:rsid w:val="006E4DEF"/>
    <w:rsid w:val="006E5BC0"/>
    <w:rsid w:val="006E682D"/>
    <w:rsid w:val="006F10AD"/>
    <w:rsid w:val="006F15AC"/>
    <w:rsid w:val="006F4F7F"/>
    <w:rsid w:val="006F5993"/>
    <w:rsid w:val="00701745"/>
    <w:rsid w:val="00701BA8"/>
    <w:rsid w:val="00703A56"/>
    <w:rsid w:val="007056EC"/>
    <w:rsid w:val="007130C2"/>
    <w:rsid w:val="007139EC"/>
    <w:rsid w:val="00713BBE"/>
    <w:rsid w:val="007171AF"/>
    <w:rsid w:val="0072551E"/>
    <w:rsid w:val="00726337"/>
    <w:rsid w:val="0072714E"/>
    <w:rsid w:val="0073471F"/>
    <w:rsid w:val="00734ED9"/>
    <w:rsid w:val="0073539C"/>
    <w:rsid w:val="00735F4D"/>
    <w:rsid w:val="00741C54"/>
    <w:rsid w:val="0074559F"/>
    <w:rsid w:val="00745BD4"/>
    <w:rsid w:val="00750584"/>
    <w:rsid w:val="00750936"/>
    <w:rsid w:val="00755B59"/>
    <w:rsid w:val="00762446"/>
    <w:rsid w:val="00764F57"/>
    <w:rsid w:val="007651A8"/>
    <w:rsid w:val="007662E4"/>
    <w:rsid w:val="007701CF"/>
    <w:rsid w:val="00773F1A"/>
    <w:rsid w:val="00774E14"/>
    <w:rsid w:val="00777358"/>
    <w:rsid w:val="0078209E"/>
    <w:rsid w:val="00786E1C"/>
    <w:rsid w:val="00787932"/>
    <w:rsid w:val="00790E92"/>
    <w:rsid w:val="007915F1"/>
    <w:rsid w:val="00793682"/>
    <w:rsid w:val="00794579"/>
    <w:rsid w:val="007A5437"/>
    <w:rsid w:val="007A755C"/>
    <w:rsid w:val="007A7BC6"/>
    <w:rsid w:val="007B132D"/>
    <w:rsid w:val="007B1864"/>
    <w:rsid w:val="007B1AE6"/>
    <w:rsid w:val="007B26A5"/>
    <w:rsid w:val="007B5D0F"/>
    <w:rsid w:val="007C1542"/>
    <w:rsid w:val="007C4EAA"/>
    <w:rsid w:val="007D0B31"/>
    <w:rsid w:val="007D2B96"/>
    <w:rsid w:val="007D3072"/>
    <w:rsid w:val="007D5EFA"/>
    <w:rsid w:val="007D72B5"/>
    <w:rsid w:val="007E0E8E"/>
    <w:rsid w:val="007E1B56"/>
    <w:rsid w:val="007E2CCE"/>
    <w:rsid w:val="007E3B78"/>
    <w:rsid w:val="007F24EC"/>
    <w:rsid w:val="007F6A5F"/>
    <w:rsid w:val="00801E7B"/>
    <w:rsid w:val="00801EA0"/>
    <w:rsid w:val="00802FF3"/>
    <w:rsid w:val="00804080"/>
    <w:rsid w:val="00806F79"/>
    <w:rsid w:val="008112D3"/>
    <w:rsid w:val="00814FFC"/>
    <w:rsid w:val="008159D3"/>
    <w:rsid w:val="00817883"/>
    <w:rsid w:val="00824121"/>
    <w:rsid w:val="008245BF"/>
    <w:rsid w:val="008277FC"/>
    <w:rsid w:val="008300ED"/>
    <w:rsid w:val="008313B9"/>
    <w:rsid w:val="0083453D"/>
    <w:rsid w:val="00835977"/>
    <w:rsid w:val="008369D9"/>
    <w:rsid w:val="00837B4C"/>
    <w:rsid w:val="00841A50"/>
    <w:rsid w:val="00843B22"/>
    <w:rsid w:val="00844252"/>
    <w:rsid w:val="00850E53"/>
    <w:rsid w:val="008574CF"/>
    <w:rsid w:val="008619B9"/>
    <w:rsid w:val="00862D40"/>
    <w:rsid w:val="00864DE7"/>
    <w:rsid w:val="00865127"/>
    <w:rsid w:val="00865763"/>
    <w:rsid w:val="00866C78"/>
    <w:rsid w:val="00866FA6"/>
    <w:rsid w:val="00871167"/>
    <w:rsid w:val="00871A5E"/>
    <w:rsid w:val="00874B72"/>
    <w:rsid w:val="00874DDA"/>
    <w:rsid w:val="00875F88"/>
    <w:rsid w:val="00876EFF"/>
    <w:rsid w:val="00877993"/>
    <w:rsid w:val="00881940"/>
    <w:rsid w:val="008833A7"/>
    <w:rsid w:val="00884A90"/>
    <w:rsid w:val="0088709B"/>
    <w:rsid w:val="00887FA1"/>
    <w:rsid w:val="0089430B"/>
    <w:rsid w:val="00895D8D"/>
    <w:rsid w:val="008A7A0D"/>
    <w:rsid w:val="008B0544"/>
    <w:rsid w:val="008B280C"/>
    <w:rsid w:val="008B4D4F"/>
    <w:rsid w:val="008B5AF9"/>
    <w:rsid w:val="008B631C"/>
    <w:rsid w:val="008B7A63"/>
    <w:rsid w:val="008B7C76"/>
    <w:rsid w:val="008C739E"/>
    <w:rsid w:val="008D08BC"/>
    <w:rsid w:val="008D15E5"/>
    <w:rsid w:val="008D3501"/>
    <w:rsid w:val="008D55D5"/>
    <w:rsid w:val="008E0F2A"/>
    <w:rsid w:val="008E17D0"/>
    <w:rsid w:val="008E191D"/>
    <w:rsid w:val="008E22C1"/>
    <w:rsid w:val="008E2E14"/>
    <w:rsid w:val="008E478C"/>
    <w:rsid w:val="008E517C"/>
    <w:rsid w:val="008E5FE8"/>
    <w:rsid w:val="00902274"/>
    <w:rsid w:val="0090392E"/>
    <w:rsid w:val="009040CE"/>
    <w:rsid w:val="00904954"/>
    <w:rsid w:val="009053EB"/>
    <w:rsid w:val="0090633E"/>
    <w:rsid w:val="00907832"/>
    <w:rsid w:val="00910D72"/>
    <w:rsid w:val="009121DE"/>
    <w:rsid w:val="00912B11"/>
    <w:rsid w:val="00914F65"/>
    <w:rsid w:val="00915519"/>
    <w:rsid w:val="009179C2"/>
    <w:rsid w:val="00924CBD"/>
    <w:rsid w:val="009266F0"/>
    <w:rsid w:val="0092775F"/>
    <w:rsid w:val="00934B60"/>
    <w:rsid w:val="00935C08"/>
    <w:rsid w:val="00936F34"/>
    <w:rsid w:val="00937F93"/>
    <w:rsid w:val="009433AB"/>
    <w:rsid w:val="00943515"/>
    <w:rsid w:val="009455D4"/>
    <w:rsid w:val="00946117"/>
    <w:rsid w:val="00946935"/>
    <w:rsid w:val="00947756"/>
    <w:rsid w:val="00951E8A"/>
    <w:rsid w:val="0096009A"/>
    <w:rsid w:val="0096479A"/>
    <w:rsid w:val="00977CCB"/>
    <w:rsid w:val="00977DD5"/>
    <w:rsid w:val="00982A9F"/>
    <w:rsid w:val="009833EC"/>
    <w:rsid w:val="00984F32"/>
    <w:rsid w:val="00987198"/>
    <w:rsid w:val="00990E1E"/>
    <w:rsid w:val="00992955"/>
    <w:rsid w:val="009953B0"/>
    <w:rsid w:val="009A3A75"/>
    <w:rsid w:val="009A4005"/>
    <w:rsid w:val="009A59FF"/>
    <w:rsid w:val="009A7C25"/>
    <w:rsid w:val="009B339D"/>
    <w:rsid w:val="009C0F7B"/>
    <w:rsid w:val="009C10C1"/>
    <w:rsid w:val="009C1643"/>
    <w:rsid w:val="009C2AEF"/>
    <w:rsid w:val="009C4325"/>
    <w:rsid w:val="009C4923"/>
    <w:rsid w:val="009C5254"/>
    <w:rsid w:val="009C6897"/>
    <w:rsid w:val="009C7264"/>
    <w:rsid w:val="009C791D"/>
    <w:rsid w:val="009D0405"/>
    <w:rsid w:val="009D268B"/>
    <w:rsid w:val="009D3964"/>
    <w:rsid w:val="009D434D"/>
    <w:rsid w:val="009D44E3"/>
    <w:rsid w:val="009D4710"/>
    <w:rsid w:val="009D4C73"/>
    <w:rsid w:val="009D665D"/>
    <w:rsid w:val="009E111B"/>
    <w:rsid w:val="009E1E08"/>
    <w:rsid w:val="009E3ECF"/>
    <w:rsid w:val="009E5EB6"/>
    <w:rsid w:val="009F097D"/>
    <w:rsid w:val="009F2C95"/>
    <w:rsid w:val="009F61CE"/>
    <w:rsid w:val="009F73B0"/>
    <w:rsid w:val="00A030B9"/>
    <w:rsid w:val="00A12AA2"/>
    <w:rsid w:val="00A14AAC"/>
    <w:rsid w:val="00A20276"/>
    <w:rsid w:val="00A24AD0"/>
    <w:rsid w:val="00A24EC3"/>
    <w:rsid w:val="00A255B3"/>
    <w:rsid w:val="00A26183"/>
    <w:rsid w:val="00A26673"/>
    <w:rsid w:val="00A30642"/>
    <w:rsid w:val="00A32F6C"/>
    <w:rsid w:val="00A34BDD"/>
    <w:rsid w:val="00A378A7"/>
    <w:rsid w:val="00A401B4"/>
    <w:rsid w:val="00A441B3"/>
    <w:rsid w:val="00A449BE"/>
    <w:rsid w:val="00A469E6"/>
    <w:rsid w:val="00A46FB6"/>
    <w:rsid w:val="00A50919"/>
    <w:rsid w:val="00A5427A"/>
    <w:rsid w:val="00A555B6"/>
    <w:rsid w:val="00A63E06"/>
    <w:rsid w:val="00A66E86"/>
    <w:rsid w:val="00A66FC6"/>
    <w:rsid w:val="00A67C43"/>
    <w:rsid w:val="00A71747"/>
    <w:rsid w:val="00A741B4"/>
    <w:rsid w:val="00A753F7"/>
    <w:rsid w:val="00A8494C"/>
    <w:rsid w:val="00A8668B"/>
    <w:rsid w:val="00A87096"/>
    <w:rsid w:val="00A930B3"/>
    <w:rsid w:val="00A95B07"/>
    <w:rsid w:val="00A974D9"/>
    <w:rsid w:val="00A97DBA"/>
    <w:rsid w:val="00AA1706"/>
    <w:rsid w:val="00AA68EF"/>
    <w:rsid w:val="00AB2163"/>
    <w:rsid w:val="00AB2CC2"/>
    <w:rsid w:val="00AB2CCA"/>
    <w:rsid w:val="00AB3349"/>
    <w:rsid w:val="00AB466B"/>
    <w:rsid w:val="00AB5519"/>
    <w:rsid w:val="00AB6B31"/>
    <w:rsid w:val="00AC0187"/>
    <w:rsid w:val="00AC45F0"/>
    <w:rsid w:val="00AC5325"/>
    <w:rsid w:val="00AD435A"/>
    <w:rsid w:val="00AD5733"/>
    <w:rsid w:val="00AE028A"/>
    <w:rsid w:val="00AE2924"/>
    <w:rsid w:val="00AE7B03"/>
    <w:rsid w:val="00AF1CA7"/>
    <w:rsid w:val="00AF3EE7"/>
    <w:rsid w:val="00AF7EA8"/>
    <w:rsid w:val="00B03E16"/>
    <w:rsid w:val="00B0441A"/>
    <w:rsid w:val="00B0674F"/>
    <w:rsid w:val="00B06779"/>
    <w:rsid w:val="00B07774"/>
    <w:rsid w:val="00B20448"/>
    <w:rsid w:val="00B26559"/>
    <w:rsid w:val="00B30096"/>
    <w:rsid w:val="00B30D1B"/>
    <w:rsid w:val="00B339D8"/>
    <w:rsid w:val="00B348B9"/>
    <w:rsid w:val="00B356BC"/>
    <w:rsid w:val="00B368C1"/>
    <w:rsid w:val="00B369DE"/>
    <w:rsid w:val="00B37E8E"/>
    <w:rsid w:val="00B41E77"/>
    <w:rsid w:val="00B45933"/>
    <w:rsid w:val="00B50EEB"/>
    <w:rsid w:val="00B51872"/>
    <w:rsid w:val="00B554A6"/>
    <w:rsid w:val="00B622A0"/>
    <w:rsid w:val="00B62C3E"/>
    <w:rsid w:val="00B664FD"/>
    <w:rsid w:val="00B674AE"/>
    <w:rsid w:val="00B76B79"/>
    <w:rsid w:val="00B76EB6"/>
    <w:rsid w:val="00B80A3E"/>
    <w:rsid w:val="00B838D1"/>
    <w:rsid w:val="00B87968"/>
    <w:rsid w:val="00B9308C"/>
    <w:rsid w:val="00B930DF"/>
    <w:rsid w:val="00B940DF"/>
    <w:rsid w:val="00B941C1"/>
    <w:rsid w:val="00B97105"/>
    <w:rsid w:val="00BA1436"/>
    <w:rsid w:val="00BA2E3C"/>
    <w:rsid w:val="00BB2A5E"/>
    <w:rsid w:val="00BB6617"/>
    <w:rsid w:val="00BB7110"/>
    <w:rsid w:val="00BB787C"/>
    <w:rsid w:val="00BC25D0"/>
    <w:rsid w:val="00BC4C94"/>
    <w:rsid w:val="00BD30D9"/>
    <w:rsid w:val="00BD3B23"/>
    <w:rsid w:val="00BD4C87"/>
    <w:rsid w:val="00BD5273"/>
    <w:rsid w:val="00BE109E"/>
    <w:rsid w:val="00BE70EA"/>
    <w:rsid w:val="00BF151E"/>
    <w:rsid w:val="00BF232A"/>
    <w:rsid w:val="00BF2ED7"/>
    <w:rsid w:val="00BF6D78"/>
    <w:rsid w:val="00BF7E7C"/>
    <w:rsid w:val="00C0222D"/>
    <w:rsid w:val="00C024F6"/>
    <w:rsid w:val="00C03B76"/>
    <w:rsid w:val="00C067BE"/>
    <w:rsid w:val="00C1350D"/>
    <w:rsid w:val="00C16187"/>
    <w:rsid w:val="00C213AC"/>
    <w:rsid w:val="00C23533"/>
    <w:rsid w:val="00C253B6"/>
    <w:rsid w:val="00C25A51"/>
    <w:rsid w:val="00C308EA"/>
    <w:rsid w:val="00C31770"/>
    <w:rsid w:val="00C36A5F"/>
    <w:rsid w:val="00C4063A"/>
    <w:rsid w:val="00C421A9"/>
    <w:rsid w:val="00C428F9"/>
    <w:rsid w:val="00C42AF3"/>
    <w:rsid w:val="00C45E7F"/>
    <w:rsid w:val="00C4795A"/>
    <w:rsid w:val="00C50EA8"/>
    <w:rsid w:val="00C516AF"/>
    <w:rsid w:val="00C570F0"/>
    <w:rsid w:val="00C5728C"/>
    <w:rsid w:val="00C62A10"/>
    <w:rsid w:val="00C62E0B"/>
    <w:rsid w:val="00C65175"/>
    <w:rsid w:val="00C66F68"/>
    <w:rsid w:val="00C70CC2"/>
    <w:rsid w:val="00C70FDC"/>
    <w:rsid w:val="00C71373"/>
    <w:rsid w:val="00C7246A"/>
    <w:rsid w:val="00C72ED3"/>
    <w:rsid w:val="00C75F09"/>
    <w:rsid w:val="00C77AFF"/>
    <w:rsid w:val="00C80015"/>
    <w:rsid w:val="00C83739"/>
    <w:rsid w:val="00C83FF4"/>
    <w:rsid w:val="00CA0B5E"/>
    <w:rsid w:val="00CA1FDC"/>
    <w:rsid w:val="00CA44EC"/>
    <w:rsid w:val="00CA4C2F"/>
    <w:rsid w:val="00CB33E4"/>
    <w:rsid w:val="00CC2019"/>
    <w:rsid w:val="00CC7D20"/>
    <w:rsid w:val="00CD35C0"/>
    <w:rsid w:val="00CD4886"/>
    <w:rsid w:val="00CD53A3"/>
    <w:rsid w:val="00CD6EF8"/>
    <w:rsid w:val="00CE3590"/>
    <w:rsid w:val="00CE3AF3"/>
    <w:rsid w:val="00CE5611"/>
    <w:rsid w:val="00CF10E0"/>
    <w:rsid w:val="00D06CCF"/>
    <w:rsid w:val="00D10C70"/>
    <w:rsid w:val="00D11604"/>
    <w:rsid w:val="00D170A1"/>
    <w:rsid w:val="00D2071C"/>
    <w:rsid w:val="00D22E1B"/>
    <w:rsid w:val="00D267EE"/>
    <w:rsid w:val="00D30F99"/>
    <w:rsid w:val="00D340F8"/>
    <w:rsid w:val="00D35721"/>
    <w:rsid w:val="00D37AA4"/>
    <w:rsid w:val="00D42055"/>
    <w:rsid w:val="00D44D0B"/>
    <w:rsid w:val="00D545F4"/>
    <w:rsid w:val="00D54E96"/>
    <w:rsid w:val="00D556BE"/>
    <w:rsid w:val="00D64588"/>
    <w:rsid w:val="00D64B21"/>
    <w:rsid w:val="00D660DF"/>
    <w:rsid w:val="00D6616B"/>
    <w:rsid w:val="00D703C0"/>
    <w:rsid w:val="00D74C27"/>
    <w:rsid w:val="00D75D63"/>
    <w:rsid w:val="00D77BD8"/>
    <w:rsid w:val="00D77D13"/>
    <w:rsid w:val="00D85372"/>
    <w:rsid w:val="00D87323"/>
    <w:rsid w:val="00D87475"/>
    <w:rsid w:val="00D90C50"/>
    <w:rsid w:val="00D95377"/>
    <w:rsid w:val="00DA5000"/>
    <w:rsid w:val="00DA76FF"/>
    <w:rsid w:val="00DA7A36"/>
    <w:rsid w:val="00DB334A"/>
    <w:rsid w:val="00DC094A"/>
    <w:rsid w:val="00DC2A01"/>
    <w:rsid w:val="00DD38AB"/>
    <w:rsid w:val="00DD5544"/>
    <w:rsid w:val="00DE1F45"/>
    <w:rsid w:val="00DF070C"/>
    <w:rsid w:val="00DF168F"/>
    <w:rsid w:val="00DF30A1"/>
    <w:rsid w:val="00DF6261"/>
    <w:rsid w:val="00DF64FE"/>
    <w:rsid w:val="00E016A5"/>
    <w:rsid w:val="00E06064"/>
    <w:rsid w:val="00E0675F"/>
    <w:rsid w:val="00E079E3"/>
    <w:rsid w:val="00E13211"/>
    <w:rsid w:val="00E14B35"/>
    <w:rsid w:val="00E272E7"/>
    <w:rsid w:val="00E30A00"/>
    <w:rsid w:val="00E36E4C"/>
    <w:rsid w:val="00E4177C"/>
    <w:rsid w:val="00E43E5B"/>
    <w:rsid w:val="00E45DEC"/>
    <w:rsid w:val="00E46C16"/>
    <w:rsid w:val="00E47B98"/>
    <w:rsid w:val="00E47E08"/>
    <w:rsid w:val="00E50CAF"/>
    <w:rsid w:val="00E51FB0"/>
    <w:rsid w:val="00E54542"/>
    <w:rsid w:val="00E54D27"/>
    <w:rsid w:val="00E5797F"/>
    <w:rsid w:val="00E63010"/>
    <w:rsid w:val="00E642EE"/>
    <w:rsid w:val="00E6529B"/>
    <w:rsid w:val="00E65B88"/>
    <w:rsid w:val="00E667F2"/>
    <w:rsid w:val="00E66F12"/>
    <w:rsid w:val="00E67FE3"/>
    <w:rsid w:val="00E75C1D"/>
    <w:rsid w:val="00E773A7"/>
    <w:rsid w:val="00E84616"/>
    <w:rsid w:val="00E8769D"/>
    <w:rsid w:val="00E92190"/>
    <w:rsid w:val="00E97440"/>
    <w:rsid w:val="00E97781"/>
    <w:rsid w:val="00EA4283"/>
    <w:rsid w:val="00EA540F"/>
    <w:rsid w:val="00EA7F24"/>
    <w:rsid w:val="00EB0B8E"/>
    <w:rsid w:val="00EB39C9"/>
    <w:rsid w:val="00EB3FA4"/>
    <w:rsid w:val="00EB52B9"/>
    <w:rsid w:val="00EB7A5C"/>
    <w:rsid w:val="00EC07FE"/>
    <w:rsid w:val="00EC2BDB"/>
    <w:rsid w:val="00EC56C5"/>
    <w:rsid w:val="00EC5711"/>
    <w:rsid w:val="00EC5FDB"/>
    <w:rsid w:val="00EC626D"/>
    <w:rsid w:val="00EC65DD"/>
    <w:rsid w:val="00EC7A1B"/>
    <w:rsid w:val="00ED04B4"/>
    <w:rsid w:val="00ED61EC"/>
    <w:rsid w:val="00ED7A94"/>
    <w:rsid w:val="00EE14B3"/>
    <w:rsid w:val="00EE2350"/>
    <w:rsid w:val="00EE2C23"/>
    <w:rsid w:val="00EE42D5"/>
    <w:rsid w:val="00EF017C"/>
    <w:rsid w:val="00EF0754"/>
    <w:rsid w:val="00EF4CA6"/>
    <w:rsid w:val="00EF5792"/>
    <w:rsid w:val="00EF5EE9"/>
    <w:rsid w:val="00F04829"/>
    <w:rsid w:val="00F103FB"/>
    <w:rsid w:val="00F12182"/>
    <w:rsid w:val="00F14043"/>
    <w:rsid w:val="00F14EE2"/>
    <w:rsid w:val="00F1511E"/>
    <w:rsid w:val="00F15389"/>
    <w:rsid w:val="00F2028E"/>
    <w:rsid w:val="00F212D5"/>
    <w:rsid w:val="00F27646"/>
    <w:rsid w:val="00F32093"/>
    <w:rsid w:val="00F320E4"/>
    <w:rsid w:val="00F3286C"/>
    <w:rsid w:val="00F37347"/>
    <w:rsid w:val="00F40088"/>
    <w:rsid w:val="00F401C3"/>
    <w:rsid w:val="00F424BA"/>
    <w:rsid w:val="00F451E1"/>
    <w:rsid w:val="00F47735"/>
    <w:rsid w:val="00F47FDE"/>
    <w:rsid w:val="00F540FD"/>
    <w:rsid w:val="00F5438F"/>
    <w:rsid w:val="00F5463A"/>
    <w:rsid w:val="00F62C07"/>
    <w:rsid w:val="00F639C4"/>
    <w:rsid w:val="00F63E73"/>
    <w:rsid w:val="00F645F2"/>
    <w:rsid w:val="00F65F4D"/>
    <w:rsid w:val="00F74F23"/>
    <w:rsid w:val="00F7633B"/>
    <w:rsid w:val="00F775C5"/>
    <w:rsid w:val="00F77A84"/>
    <w:rsid w:val="00F77BA0"/>
    <w:rsid w:val="00F80981"/>
    <w:rsid w:val="00F810E5"/>
    <w:rsid w:val="00F82030"/>
    <w:rsid w:val="00F823FA"/>
    <w:rsid w:val="00F836DA"/>
    <w:rsid w:val="00F86371"/>
    <w:rsid w:val="00F92E23"/>
    <w:rsid w:val="00FA2F76"/>
    <w:rsid w:val="00FA3282"/>
    <w:rsid w:val="00FA64CD"/>
    <w:rsid w:val="00FB1D2E"/>
    <w:rsid w:val="00FB7BD9"/>
    <w:rsid w:val="00FC1819"/>
    <w:rsid w:val="00FC4EC7"/>
    <w:rsid w:val="00FC7EB0"/>
    <w:rsid w:val="00FD0DE0"/>
    <w:rsid w:val="00FD37A1"/>
    <w:rsid w:val="00FD3988"/>
    <w:rsid w:val="00FD3CC0"/>
    <w:rsid w:val="00FD572C"/>
    <w:rsid w:val="00FD679B"/>
    <w:rsid w:val="00FD6F1F"/>
    <w:rsid w:val="00FE005B"/>
    <w:rsid w:val="00FE16EE"/>
    <w:rsid w:val="00FE276C"/>
    <w:rsid w:val="00FE4E21"/>
    <w:rsid w:val="00FE5D33"/>
    <w:rsid w:val="00FF1C3C"/>
    <w:rsid w:val="00FF2757"/>
    <w:rsid w:val="00FF275D"/>
    <w:rsid w:val="00FF33F8"/>
    <w:rsid w:val="00FF7B4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3B3E9A"/>
  <w15:docId w15:val="{EEFEFBA1-B836-4660-B528-E3801D34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4AE"/>
    <w:pPr>
      <w:spacing w:after="200" w:line="276" w:lineRule="auto"/>
    </w:pPr>
    <w:rPr>
      <w:lang w:val="es-MX" w:eastAsia="en-US"/>
    </w:rPr>
  </w:style>
  <w:style w:type="paragraph" w:styleId="Ttulo1">
    <w:name w:val="heading 1"/>
    <w:basedOn w:val="Normal"/>
    <w:next w:val="Normal"/>
    <w:link w:val="Ttulo1Car"/>
    <w:uiPriority w:val="99"/>
    <w:qFormat/>
    <w:rsid w:val="00585D43"/>
    <w:pPr>
      <w:keepNext/>
      <w:numPr>
        <w:numId w:val="3"/>
      </w:numPr>
      <w:spacing w:after="0" w:line="240" w:lineRule="auto"/>
      <w:jc w:val="both"/>
      <w:outlineLvl w:val="0"/>
    </w:pPr>
    <w:rPr>
      <w:rFonts w:ascii="Arial" w:eastAsia="Times New Roman" w:hAnsi="Arial"/>
      <w:b/>
      <w:bCs/>
      <w:szCs w:val="24"/>
      <w:lang w:val="es-ES" w:eastAsia="es-ES"/>
    </w:rPr>
  </w:style>
  <w:style w:type="paragraph" w:styleId="Ttulo2">
    <w:name w:val="heading 2"/>
    <w:aliases w:val="H2"/>
    <w:basedOn w:val="Normal"/>
    <w:next w:val="Normal"/>
    <w:link w:val="Ttulo2Car"/>
    <w:uiPriority w:val="99"/>
    <w:qFormat/>
    <w:rsid w:val="00585D43"/>
    <w:pPr>
      <w:keepNext/>
      <w:numPr>
        <w:ilvl w:val="1"/>
        <w:numId w:val="3"/>
      </w:numPr>
      <w:spacing w:after="0" w:line="240" w:lineRule="auto"/>
      <w:jc w:val="both"/>
      <w:outlineLvl w:val="1"/>
    </w:pPr>
    <w:rPr>
      <w:rFonts w:ascii="Arial" w:eastAsia="Times New Roman" w:hAnsi="Arial" w:cs="Arial"/>
      <w:iCs/>
      <w:szCs w:val="28"/>
      <w:lang w:eastAsia="es-ES"/>
    </w:rPr>
  </w:style>
  <w:style w:type="paragraph" w:styleId="Ttulo3">
    <w:name w:val="heading 3"/>
    <w:basedOn w:val="Normal"/>
    <w:next w:val="Normal"/>
    <w:link w:val="Ttulo3Car"/>
    <w:uiPriority w:val="99"/>
    <w:qFormat/>
    <w:rsid w:val="00585D43"/>
    <w:pPr>
      <w:keepNext/>
      <w:numPr>
        <w:ilvl w:val="2"/>
        <w:numId w:val="3"/>
      </w:numPr>
      <w:spacing w:after="0" w:line="240" w:lineRule="auto"/>
      <w:jc w:val="both"/>
      <w:outlineLvl w:val="2"/>
    </w:pPr>
    <w:rPr>
      <w:rFonts w:ascii="Arial" w:eastAsia="Times New Roman" w:hAnsi="Arial" w:cs="Arial"/>
      <w:b/>
      <w:bCs/>
      <w:szCs w:val="26"/>
      <w:lang w:eastAsia="es-ES"/>
    </w:rPr>
  </w:style>
  <w:style w:type="paragraph" w:styleId="Ttulo4">
    <w:name w:val="heading 4"/>
    <w:basedOn w:val="Normal"/>
    <w:next w:val="Normal"/>
    <w:link w:val="Ttulo4Car"/>
    <w:uiPriority w:val="99"/>
    <w:qFormat/>
    <w:rsid w:val="00585D43"/>
    <w:pPr>
      <w:keepNext/>
      <w:numPr>
        <w:ilvl w:val="3"/>
        <w:numId w:val="3"/>
      </w:numPr>
      <w:spacing w:before="240" w:after="60" w:line="240" w:lineRule="auto"/>
      <w:jc w:val="both"/>
      <w:outlineLvl w:val="3"/>
    </w:pPr>
    <w:rPr>
      <w:rFonts w:ascii="Arial" w:eastAsia="Times New Roman" w:hAnsi="Arial"/>
      <w:b/>
      <w:bCs/>
      <w:szCs w:val="28"/>
      <w:lang w:eastAsia="es-ES"/>
    </w:rPr>
  </w:style>
  <w:style w:type="paragraph" w:styleId="Ttulo5">
    <w:name w:val="heading 5"/>
    <w:basedOn w:val="Normal"/>
    <w:next w:val="Normal"/>
    <w:link w:val="Ttulo5Car"/>
    <w:uiPriority w:val="99"/>
    <w:qFormat/>
    <w:rsid w:val="00585D43"/>
    <w:pPr>
      <w:numPr>
        <w:ilvl w:val="4"/>
        <w:numId w:val="3"/>
      </w:numPr>
      <w:spacing w:before="240" w:after="60" w:line="240" w:lineRule="auto"/>
      <w:jc w:val="both"/>
      <w:outlineLvl w:val="4"/>
    </w:pPr>
    <w:rPr>
      <w:rFonts w:ascii="Arial" w:eastAsia="Times New Roman" w:hAnsi="Arial"/>
      <w:b/>
      <w:bCs/>
      <w:i/>
      <w:iCs/>
      <w:sz w:val="26"/>
      <w:szCs w:val="26"/>
      <w:lang w:eastAsia="es-ES"/>
    </w:rPr>
  </w:style>
  <w:style w:type="paragraph" w:styleId="Ttulo6">
    <w:name w:val="heading 6"/>
    <w:basedOn w:val="Normal"/>
    <w:next w:val="Normal"/>
    <w:link w:val="Ttulo6Car"/>
    <w:uiPriority w:val="99"/>
    <w:qFormat/>
    <w:rsid w:val="00585D43"/>
    <w:pPr>
      <w:numPr>
        <w:ilvl w:val="5"/>
        <w:numId w:val="3"/>
      </w:numPr>
      <w:spacing w:before="240" w:after="60" w:line="240" w:lineRule="auto"/>
      <w:jc w:val="both"/>
      <w:outlineLvl w:val="5"/>
    </w:pPr>
    <w:rPr>
      <w:rFonts w:ascii="Arial" w:eastAsia="Times New Roman" w:hAnsi="Arial"/>
      <w:b/>
      <w:bCs/>
      <w:lang w:eastAsia="es-ES"/>
    </w:rPr>
  </w:style>
  <w:style w:type="paragraph" w:styleId="Ttulo7">
    <w:name w:val="heading 7"/>
    <w:basedOn w:val="Normal"/>
    <w:next w:val="Normal"/>
    <w:link w:val="Ttulo7Car"/>
    <w:uiPriority w:val="99"/>
    <w:qFormat/>
    <w:rsid w:val="00585D43"/>
    <w:pPr>
      <w:numPr>
        <w:ilvl w:val="6"/>
        <w:numId w:val="3"/>
      </w:numPr>
      <w:spacing w:before="240" w:after="60" w:line="240" w:lineRule="auto"/>
      <w:jc w:val="both"/>
      <w:outlineLvl w:val="6"/>
    </w:pPr>
    <w:rPr>
      <w:rFonts w:ascii="Arial" w:eastAsia="Times New Roman" w:hAnsi="Arial"/>
      <w:szCs w:val="24"/>
      <w:lang w:eastAsia="es-ES"/>
    </w:rPr>
  </w:style>
  <w:style w:type="paragraph" w:styleId="Ttulo8">
    <w:name w:val="heading 8"/>
    <w:basedOn w:val="Normal"/>
    <w:next w:val="Normal"/>
    <w:link w:val="Ttulo8Car"/>
    <w:uiPriority w:val="99"/>
    <w:qFormat/>
    <w:rsid w:val="00585D43"/>
    <w:pPr>
      <w:numPr>
        <w:ilvl w:val="7"/>
        <w:numId w:val="3"/>
      </w:numPr>
      <w:spacing w:before="240" w:after="60" w:line="240" w:lineRule="auto"/>
      <w:jc w:val="both"/>
      <w:outlineLvl w:val="7"/>
    </w:pPr>
    <w:rPr>
      <w:rFonts w:ascii="Arial" w:eastAsia="Times New Roman" w:hAnsi="Arial"/>
      <w:i/>
      <w:iCs/>
      <w:szCs w:val="24"/>
      <w:lang w:eastAsia="es-ES"/>
    </w:rPr>
  </w:style>
  <w:style w:type="paragraph" w:styleId="Ttulo9">
    <w:name w:val="heading 9"/>
    <w:basedOn w:val="Normal"/>
    <w:next w:val="Normal"/>
    <w:link w:val="Ttulo9Car"/>
    <w:uiPriority w:val="99"/>
    <w:qFormat/>
    <w:rsid w:val="00585D43"/>
    <w:pPr>
      <w:numPr>
        <w:ilvl w:val="8"/>
        <w:numId w:val="3"/>
      </w:num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585D43"/>
    <w:rPr>
      <w:rFonts w:ascii="Arial" w:eastAsia="Times New Roman" w:hAnsi="Arial"/>
      <w:b/>
      <w:bCs/>
      <w:szCs w:val="24"/>
    </w:rPr>
  </w:style>
  <w:style w:type="character" w:customStyle="1" w:styleId="Ttulo2Car">
    <w:name w:val="Título 2 Car"/>
    <w:aliases w:val="H2 Car"/>
    <w:basedOn w:val="Fuentedeprrafopredeter"/>
    <w:link w:val="Ttulo2"/>
    <w:uiPriority w:val="99"/>
    <w:locked/>
    <w:rsid w:val="00585D43"/>
    <w:rPr>
      <w:rFonts w:ascii="Arial" w:eastAsia="Times New Roman" w:hAnsi="Arial" w:cs="Arial"/>
      <w:iCs/>
      <w:szCs w:val="28"/>
      <w:lang w:val="es-MX"/>
    </w:rPr>
  </w:style>
  <w:style w:type="character" w:customStyle="1" w:styleId="Ttulo3Car">
    <w:name w:val="Título 3 Car"/>
    <w:basedOn w:val="Fuentedeprrafopredeter"/>
    <w:link w:val="Ttulo3"/>
    <w:uiPriority w:val="99"/>
    <w:locked/>
    <w:rsid w:val="00585D43"/>
    <w:rPr>
      <w:rFonts w:ascii="Arial" w:eastAsia="Times New Roman" w:hAnsi="Arial" w:cs="Arial"/>
      <w:b/>
      <w:bCs/>
      <w:szCs w:val="26"/>
      <w:lang w:val="es-MX"/>
    </w:rPr>
  </w:style>
  <w:style w:type="character" w:customStyle="1" w:styleId="Ttulo4Car">
    <w:name w:val="Título 4 Car"/>
    <w:basedOn w:val="Fuentedeprrafopredeter"/>
    <w:link w:val="Ttulo4"/>
    <w:uiPriority w:val="99"/>
    <w:locked/>
    <w:rsid w:val="00585D43"/>
    <w:rPr>
      <w:rFonts w:ascii="Arial" w:eastAsia="Times New Roman" w:hAnsi="Arial"/>
      <w:b/>
      <w:bCs/>
      <w:szCs w:val="28"/>
      <w:lang w:val="es-MX"/>
    </w:rPr>
  </w:style>
  <w:style w:type="character" w:customStyle="1" w:styleId="Ttulo5Car">
    <w:name w:val="Título 5 Car"/>
    <w:basedOn w:val="Fuentedeprrafopredeter"/>
    <w:link w:val="Ttulo5"/>
    <w:uiPriority w:val="99"/>
    <w:locked/>
    <w:rsid w:val="00585D43"/>
    <w:rPr>
      <w:rFonts w:ascii="Arial" w:eastAsia="Times New Roman" w:hAnsi="Arial"/>
      <w:b/>
      <w:bCs/>
      <w:i/>
      <w:iCs/>
      <w:sz w:val="26"/>
      <w:szCs w:val="26"/>
      <w:lang w:val="es-MX"/>
    </w:rPr>
  </w:style>
  <w:style w:type="character" w:customStyle="1" w:styleId="Ttulo6Car">
    <w:name w:val="Título 6 Car"/>
    <w:basedOn w:val="Fuentedeprrafopredeter"/>
    <w:link w:val="Ttulo6"/>
    <w:uiPriority w:val="99"/>
    <w:locked/>
    <w:rsid w:val="00585D43"/>
    <w:rPr>
      <w:rFonts w:ascii="Arial" w:eastAsia="Times New Roman" w:hAnsi="Arial"/>
      <w:b/>
      <w:bCs/>
      <w:lang w:val="es-MX"/>
    </w:rPr>
  </w:style>
  <w:style w:type="character" w:customStyle="1" w:styleId="Ttulo7Car">
    <w:name w:val="Título 7 Car"/>
    <w:basedOn w:val="Fuentedeprrafopredeter"/>
    <w:link w:val="Ttulo7"/>
    <w:uiPriority w:val="99"/>
    <w:locked/>
    <w:rsid w:val="00585D43"/>
    <w:rPr>
      <w:rFonts w:ascii="Arial" w:eastAsia="Times New Roman" w:hAnsi="Arial"/>
      <w:szCs w:val="24"/>
      <w:lang w:val="es-MX"/>
    </w:rPr>
  </w:style>
  <w:style w:type="character" w:customStyle="1" w:styleId="Ttulo8Car">
    <w:name w:val="Título 8 Car"/>
    <w:basedOn w:val="Fuentedeprrafopredeter"/>
    <w:link w:val="Ttulo8"/>
    <w:uiPriority w:val="99"/>
    <w:locked/>
    <w:rsid w:val="00585D43"/>
    <w:rPr>
      <w:rFonts w:ascii="Arial" w:eastAsia="Times New Roman" w:hAnsi="Arial"/>
      <w:i/>
      <w:iCs/>
      <w:szCs w:val="24"/>
      <w:lang w:val="es-MX"/>
    </w:rPr>
  </w:style>
  <w:style w:type="character" w:customStyle="1" w:styleId="Ttulo9Car">
    <w:name w:val="Título 9 Car"/>
    <w:basedOn w:val="Fuentedeprrafopredeter"/>
    <w:link w:val="Ttulo9"/>
    <w:uiPriority w:val="99"/>
    <w:locked/>
    <w:rsid w:val="00585D43"/>
    <w:rPr>
      <w:rFonts w:ascii="Arial" w:eastAsia="Times New Roman" w:hAnsi="Arial" w:cs="Arial"/>
      <w:lang w:val="es-MX"/>
    </w:rPr>
  </w:style>
  <w:style w:type="paragraph" w:styleId="NormalWeb">
    <w:name w:val="Normal (Web)"/>
    <w:basedOn w:val="Normal"/>
    <w:uiPriority w:val="99"/>
    <w:rsid w:val="00CA44EC"/>
    <w:pPr>
      <w:spacing w:before="100" w:beforeAutospacing="1" w:after="100" w:afterAutospacing="1" w:line="240" w:lineRule="auto"/>
    </w:pPr>
    <w:rPr>
      <w:rFonts w:ascii="Times New Roman" w:eastAsia="Times New Roman" w:hAnsi="Times New Roman"/>
      <w:sz w:val="20"/>
      <w:szCs w:val="20"/>
      <w:lang w:eastAsia="es-MX"/>
    </w:rPr>
  </w:style>
  <w:style w:type="paragraph" w:styleId="Prrafodelista">
    <w:name w:val="List Paragraph"/>
    <w:basedOn w:val="Normal"/>
    <w:uiPriority w:val="99"/>
    <w:qFormat/>
    <w:rsid w:val="00C4063A"/>
    <w:pPr>
      <w:ind w:left="720"/>
      <w:contextualSpacing/>
    </w:pPr>
  </w:style>
  <w:style w:type="table" w:styleId="Tablaconcuadrcula">
    <w:name w:val="Table Grid"/>
    <w:basedOn w:val="Tablanormal"/>
    <w:uiPriority w:val="99"/>
    <w:rsid w:val="00527B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rsid w:val="00DD5544"/>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DD5544"/>
    <w:rPr>
      <w:rFonts w:cs="Times New Roman"/>
      <w:sz w:val="20"/>
      <w:szCs w:val="20"/>
    </w:rPr>
  </w:style>
  <w:style w:type="character" w:styleId="Refdenotaalpie">
    <w:name w:val="footnote reference"/>
    <w:basedOn w:val="Fuentedeprrafopredeter"/>
    <w:uiPriority w:val="99"/>
    <w:semiHidden/>
    <w:rsid w:val="00DD5544"/>
    <w:rPr>
      <w:rFonts w:cs="Times New Roman"/>
      <w:vertAlign w:val="superscript"/>
    </w:rPr>
  </w:style>
  <w:style w:type="paragraph" w:styleId="Encabezado">
    <w:name w:val="header"/>
    <w:basedOn w:val="Normal"/>
    <w:link w:val="EncabezadoCar"/>
    <w:uiPriority w:val="99"/>
    <w:rsid w:val="00585D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585D43"/>
    <w:rPr>
      <w:rFonts w:cs="Times New Roman"/>
    </w:rPr>
  </w:style>
  <w:style w:type="paragraph" w:styleId="Piedepgina">
    <w:name w:val="footer"/>
    <w:basedOn w:val="Normal"/>
    <w:link w:val="PiedepginaCar"/>
    <w:uiPriority w:val="99"/>
    <w:rsid w:val="00585D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585D43"/>
    <w:rPr>
      <w:rFonts w:cs="Times New Roman"/>
    </w:rPr>
  </w:style>
  <w:style w:type="paragraph" w:styleId="Sinespaciado">
    <w:name w:val="No Spacing"/>
    <w:link w:val="SinespaciadoCar"/>
    <w:uiPriority w:val="99"/>
    <w:qFormat/>
    <w:rsid w:val="00043FA5"/>
    <w:rPr>
      <w:rFonts w:eastAsia="Times New Roman"/>
      <w:lang w:val="es-MX" w:eastAsia="es-MX"/>
    </w:rPr>
  </w:style>
  <w:style w:type="character" w:customStyle="1" w:styleId="SinespaciadoCar">
    <w:name w:val="Sin espaciado Car"/>
    <w:basedOn w:val="Fuentedeprrafopredeter"/>
    <w:link w:val="Sinespaciado"/>
    <w:uiPriority w:val="99"/>
    <w:locked/>
    <w:rsid w:val="00043FA5"/>
    <w:rPr>
      <w:rFonts w:eastAsia="Times New Roman" w:cs="Times New Roman"/>
      <w:sz w:val="22"/>
      <w:szCs w:val="22"/>
      <w:lang w:val="es-MX" w:eastAsia="es-MX" w:bidi="ar-SA"/>
    </w:rPr>
  </w:style>
  <w:style w:type="paragraph" w:styleId="Textodeglobo">
    <w:name w:val="Balloon Text"/>
    <w:basedOn w:val="Normal"/>
    <w:link w:val="TextodegloboCar"/>
    <w:uiPriority w:val="99"/>
    <w:semiHidden/>
    <w:rsid w:val="00043F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43FA5"/>
    <w:rPr>
      <w:rFonts w:ascii="Tahoma" w:hAnsi="Tahoma" w:cs="Tahoma"/>
      <w:sz w:val="16"/>
      <w:szCs w:val="16"/>
    </w:rPr>
  </w:style>
  <w:style w:type="character" w:styleId="Refdecomentario">
    <w:name w:val="annotation reference"/>
    <w:basedOn w:val="Fuentedeprrafopredeter"/>
    <w:uiPriority w:val="99"/>
    <w:semiHidden/>
    <w:rsid w:val="00E47E08"/>
    <w:rPr>
      <w:rFonts w:cs="Times New Roman"/>
      <w:sz w:val="16"/>
      <w:szCs w:val="16"/>
    </w:rPr>
  </w:style>
  <w:style w:type="paragraph" w:styleId="Textocomentario">
    <w:name w:val="annotation text"/>
    <w:basedOn w:val="Normal"/>
    <w:link w:val="TextocomentarioCar"/>
    <w:uiPriority w:val="99"/>
    <w:semiHidden/>
    <w:rsid w:val="00E47E08"/>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E47E08"/>
    <w:rPr>
      <w:rFonts w:cs="Times New Roman"/>
      <w:sz w:val="20"/>
      <w:szCs w:val="20"/>
    </w:rPr>
  </w:style>
  <w:style w:type="paragraph" w:styleId="Asuntodelcomentario">
    <w:name w:val="annotation subject"/>
    <w:basedOn w:val="Textocomentario"/>
    <w:next w:val="Textocomentario"/>
    <w:link w:val="AsuntodelcomentarioCar"/>
    <w:uiPriority w:val="99"/>
    <w:semiHidden/>
    <w:rsid w:val="00E47E08"/>
    <w:rPr>
      <w:b/>
      <w:bCs/>
    </w:rPr>
  </w:style>
  <w:style w:type="character" w:customStyle="1" w:styleId="AsuntodelcomentarioCar">
    <w:name w:val="Asunto del comentario Car"/>
    <w:basedOn w:val="TextocomentarioCar"/>
    <w:link w:val="Asuntodelcomentario"/>
    <w:uiPriority w:val="99"/>
    <w:semiHidden/>
    <w:locked/>
    <w:rsid w:val="00E47E08"/>
    <w:rPr>
      <w:rFonts w:cs="Times New Roman"/>
      <w:b/>
      <w:bCs/>
      <w:sz w:val="20"/>
      <w:szCs w:val="20"/>
    </w:rPr>
  </w:style>
  <w:style w:type="paragraph" w:styleId="Revisin">
    <w:name w:val="Revision"/>
    <w:hidden/>
    <w:uiPriority w:val="99"/>
    <w:semiHidden/>
    <w:rsid w:val="00BD5273"/>
    <w:rPr>
      <w:lang w:val="es-MX" w:eastAsia="en-US"/>
    </w:rPr>
  </w:style>
  <w:style w:type="paragraph" w:styleId="TDC2">
    <w:name w:val="toc 2"/>
    <w:basedOn w:val="Normal"/>
    <w:next w:val="Normal"/>
    <w:autoRedefine/>
    <w:uiPriority w:val="39"/>
    <w:unhideWhenUsed/>
    <w:locked/>
    <w:rsid w:val="00875F88"/>
    <w:pPr>
      <w:spacing w:after="100"/>
      <w:ind w:left="220"/>
    </w:pPr>
  </w:style>
  <w:style w:type="character" w:styleId="Hipervnculo">
    <w:name w:val="Hyperlink"/>
    <w:basedOn w:val="Fuentedeprrafopredeter"/>
    <w:uiPriority w:val="99"/>
    <w:unhideWhenUsed/>
    <w:locked/>
    <w:rsid w:val="00875F88"/>
    <w:rPr>
      <w:color w:val="0000FF" w:themeColor="hyperlink"/>
      <w:u w:val="single"/>
    </w:rPr>
  </w:style>
  <w:style w:type="paragraph" w:styleId="TtuloTDC">
    <w:name w:val="TOC Heading"/>
    <w:basedOn w:val="Ttulo1"/>
    <w:next w:val="Normal"/>
    <w:uiPriority w:val="39"/>
    <w:unhideWhenUsed/>
    <w:qFormat/>
    <w:rsid w:val="00875F88"/>
    <w:pPr>
      <w:keepLines/>
      <w:numPr>
        <w:numId w:val="0"/>
      </w:numPr>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s-MX" w:eastAsia="es-MX"/>
    </w:rPr>
  </w:style>
  <w:style w:type="character" w:styleId="Ttulodellibro">
    <w:name w:val="Book Title"/>
    <w:basedOn w:val="Fuentedeprrafopredeter"/>
    <w:uiPriority w:val="33"/>
    <w:qFormat/>
    <w:rsid w:val="00875F88"/>
    <w:rPr>
      <w:b/>
      <w:bCs/>
      <w:i/>
      <w:iCs/>
      <w:spacing w:val="5"/>
    </w:rPr>
  </w:style>
  <w:style w:type="paragraph" w:styleId="TDC1">
    <w:name w:val="toc 1"/>
    <w:basedOn w:val="Normal"/>
    <w:next w:val="Normal"/>
    <w:autoRedefine/>
    <w:uiPriority w:val="39"/>
    <w:unhideWhenUsed/>
    <w:locked/>
    <w:rsid w:val="00912B11"/>
    <w:pPr>
      <w:tabs>
        <w:tab w:val="left" w:pos="440"/>
        <w:tab w:val="right" w:leader="dot" w:pos="8212"/>
      </w:tabs>
      <w:spacing w:after="100" w:line="360" w:lineRule="auto"/>
    </w:pPr>
    <w:rPr>
      <w:rFonts w:asciiTheme="minorHAnsi" w:eastAsiaTheme="minorEastAsia" w:hAnsiTheme="minorHAnsi"/>
      <w:lang w:eastAsia="es-MX"/>
    </w:rPr>
  </w:style>
  <w:style w:type="paragraph" w:styleId="TDC3">
    <w:name w:val="toc 3"/>
    <w:basedOn w:val="Normal"/>
    <w:next w:val="Normal"/>
    <w:autoRedefine/>
    <w:uiPriority w:val="39"/>
    <w:unhideWhenUsed/>
    <w:locked/>
    <w:rsid w:val="00875F88"/>
    <w:pPr>
      <w:spacing w:after="100" w:line="259" w:lineRule="auto"/>
      <w:ind w:left="440"/>
    </w:pPr>
    <w:rPr>
      <w:rFonts w:asciiTheme="minorHAnsi" w:eastAsiaTheme="minorEastAsia" w:hAnsiTheme="minorHAnsi"/>
      <w:lang w:eastAsia="es-MX"/>
    </w:rPr>
  </w:style>
  <w:style w:type="paragraph" w:styleId="Ttulo">
    <w:name w:val="Title"/>
    <w:basedOn w:val="Normal"/>
    <w:next w:val="Normal"/>
    <w:link w:val="TtuloCar"/>
    <w:uiPriority w:val="10"/>
    <w:qFormat/>
    <w:locked/>
    <w:rsid w:val="00F320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32093"/>
    <w:rPr>
      <w:rFonts w:asciiTheme="majorHAnsi" w:eastAsiaTheme="majorEastAsia" w:hAnsiTheme="majorHAnsi" w:cstheme="majorBidi"/>
      <w:spacing w:val="-10"/>
      <w:kern w:val="28"/>
      <w:sz w:val="56"/>
      <w:szCs w:val="56"/>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715882">
      <w:marLeft w:val="0"/>
      <w:marRight w:val="0"/>
      <w:marTop w:val="0"/>
      <w:marBottom w:val="0"/>
      <w:divBdr>
        <w:top w:val="none" w:sz="0" w:space="0" w:color="auto"/>
        <w:left w:val="none" w:sz="0" w:space="0" w:color="auto"/>
        <w:bottom w:val="none" w:sz="0" w:space="0" w:color="auto"/>
        <w:right w:val="none" w:sz="0" w:space="0" w:color="auto"/>
      </w:divBdr>
      <w:divsChild>
        <w:div w:id="1671715880">
          <w:marLeft w:val="0"/>
          <w:marRight w:val="0"/>
          <w:marTop w:val="0"/>
          <w:marBottom w:val="0"/>
          <w:divBdr>
            <w:top w:val="none" w:sz="0" w:space="0" w:color="auto"/>
            <w:left w:val="none" w:sz="0" w:space="0" w:color="auto"/>
            <w:bottom w:val="none" w:sz="0" w:space="0" w:color="auto"/>
            <w:right w:val="none" w:sz="0" w:space="0" w:color="auto"/>
          </w:divBdr>
          <w:divsChild>
            <w:div w:id="1671715881">
              <w:marLeft w:val="0"/>
              <w:marRight w:val="0"/>
              <w:marTop w:val="0"/>
              <w:marBottom w:val="0"/>
              <w:divBdr>
                <w:top w:val="none" w:sz="0" w:space="0" w:color="auto"/>
                <w:left w:val="none" w:sz="0" w:space="0" w:color="auto"/>
                <w:bottom w:val="none" w:sz="0" w:space="0" w:color="auto"/>
                <w:right w:val="none" w:sz="0" w:space="0" w:color="auto"/>
              </w:divBdr>
            </w:div>
            <w:div w:id="1671715883">
              <w:marLeft w:val="0"/>
              <w:marRight w:val="0"/>
              <w:marTop w:val="0"/>
              <w:marBottom w:val="0"/>
              <w:divBdr>
                <w:top w:val="none" w:sz="0" w:space="0" w:color="auto"/>
                <w:left w:val="none" w:sz="0" w:space="0" w:color="auto"/>
                <w:bottom w:val="none" w:sz="0" w:space="0" w:color="auto"/>
                <w:right w:val="none" w:sz="0" w:space="0" w:color="auto"/>
              </w:divBdr>
            </w:div>
            <w:div w:id="16717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48C45-B84F-44A1-966D-5FB99A803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3436</Words>
  <Characters>18898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PROCEDIMIENTO PARA LA ENTREGA-RECEPCIÓN DEL PAQUETE ELECTORAL POSTAL, ENTREGA-RECEPCIÓN Y PROCESAMIENTO DEL SOBRE POSTAL VOTO Y ENTREGA-RECEPCIÓN DE SOBRES VOTO</vt:lpstr>
    </vt:vector>
  </TitlesOfParts>
  <Company>IFE</Company>
  <LinksUpToDate>false</LinksUpToDate>
  <CharactersWithSpaces>22290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PARA LA ENTREGA-RECEPCIÓN DEL PAQUETE ELECTORAL POSTAL, ENTREGA-RECEPCIÓN Y PROCESAMIENTO DEL SOBRE POSTAL VOTO Y ENTREGA-RECEPCIÓN DE SOBRES VOTO</dc:title>
  <dc:subject/>
  <dc:creator>Alba Fabiola Iragorri Alvarado</dc:creator>
  <cp:keywords/>
  <dc:description/>
  <cp:lastModifiedBy>CORONA COPADO ROBERTO</cp:lastModifiedBy>
  <cp:revision>3</cp:revision>
  <cp:lastPrinted>2019-03-12T01:11:00Z</cp:lastPrinted>
  <dcterms:created xsi:type="dcterms:W3CDTF">2019-03-22T02:16:00Z</dcterms:created>
  <dcterms:modified xsi:type="dcterms:W3CDTF">2019-03-22T02:21:00Z</dcterms:modified>
</cp:coreProperties>
</file>