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F2" w:rsidRDefault="003832F2" w:rsidP="00C5709C">
      <w:pPr>
        <w:ind w:left="-567"/>
        <w:jc w:val="both"/>
        <w:rPr>
          <w:rFonts w:cs="Arial"/>
          <w:b/>
        </w:rPr>
      </w:pPr>
      <w:r w:rsidRPr="00C720DC">
        <w:rPr>
          <w:rFonts w:cs="Arial"/>
          <w:b/>
        </w:rPr>
        <w:t>INE/</w:t>
      </w:r>
      <w:r w:rsidR="00C736D0" w:rsidRPr="00C720DC">
        <w:rPr>
          <w:rFonts w:cs="Arial"/>
          <w:b/>
        </w:rPr>
        <w:t>CVME</w:t>
      </w:r>
      <w:r w:rsidR="009679CD" w:rsidRPr="00C720DC">
        <w:rPr>
          <w:rFonts w:cs="Arial"/>
          <w:b/>
        </w:rPr>
        <w:t>-</w:t>
      </w:r>
      <w:r w:rsidR="00C720DC" w:rsidRPr="00C720DC">
        <w:rPr>
          <w:rFonts w:cs="Arial"/>
          <w:b/>
        </w:rPr>
        <w:t>__</w:t>
      </w:r>
      <w:r w:rsidR="009679CD" w:rsidRPr="00C720DC">
        <w:rPr>
          <w:rFonts w:cs="Arial"/>
          <w:b/>
        </w:rPr>
        <w:t>S</w:t>
      </w:r>
      <w:r w:rsidR="00C9626E" w:rsidRPr="00C720DC">
        <w:rPr>
          <w:rFonts w:cs="Arial"/>
          <w:b/>
        </w:rPr>
        <w:t>O</w:t>
      </w:r>
      <w:r w:rsidR="009679CD" w:rsidRPr="00C720DC">
        <w:rPr>
          <w:rFonts w:cs="Arial"/>
          <w:b/>
        </w:rPr>
        <w:t xml:space="preserve">: </w:t>
      </w:r>
      <w:r w:rsidR="00C736D0" w:rsidRPr="00C720DC">
        <w:rPr>
          <w:rFonts w:cs="Arial"/>
          <w:b/>
        </w:rPr>
        <w:t>01</w:t>
      </w:r>
      <w:r w:rsidR="009679CD" w:rsidRPr="00C720DC">
        <w:rPr>
          <w:rFonts w:cs="Arial"/>
          <w:b/>
        </w:rPr>
        <w:t>/0</w:t>
      </w:r>
      <w:r w:rsidR="00C736D0" w:rsidRPr="00C720DC">
        <w:rPr>
          <w:rFonts w:cs="Arial"/>
          <w:b/>
        </w:rPr>
        <w:t>4</w:t>
      </w:r>
      <w:r w:rsidRPr="00C720DC">
        <w:rPr>
          <w:rFonts w:cs="Arial"/>
          <w:b/>
        </w:rPr>
        <w:t>/201</w:t>
      </w:r>
      <w:r w:rsidR="00C736D0" w:rsidRPr="00C720DC">
        <w:rPr>
          <w:rFonts w:cs="Arial"/>
          <w:b/>
        </w:rPr>
        <w:t>9</w:t>
      </w:r>
    </w:p>
    <w:p w:rsidR="003832F2" w:rsidRDefault="003832F2" w:rsidP="00C5709C">
      <w:pPr>
        <w:jc w:val="both"/>
        <w:rPr>
          <w:rFonts w:cs="Arial"/>
          <w:b/>
        </w:rPr>
      </w:pPr>
    </w:p>
    <w:p w:rsidR="003832F2" w:rsidRDefault="003832F2" w:rsidP="00C5709C">
      <w:pPr>
        <w:jc w:val="both"/>
        <w:rPr>
          <w:rFonts w:cs="Arial"/>
          <w:b/>
        </w:rPr>
      </w:pPr>
    </w:p>
    <w:p w:rsidR="002E2365" w:rsidRPr="008E0C89" w:rsidRDefault="002E2365" w:rsidP="00C5709C">
      <w:pPr>
        <w:jc w:val="both"/>
        <w:rPr>
          <w:rFonts w:cs="Arial"/>
          <w:b/>
        </w:rPr>
      </w:pPr>
      <w:r w:rsidRPr="008E0C89">
        <w:rPr>
          <w:rFonts w:cs="Arial"/>
          <w:b/>
        </w:rPr>
        <w:t xml:space="preserve">ACUERDO </w:t>
      </w:r>
      <w:r w:rsidR="009679CD">
        <w:rPr>
          <w:rFonts w:cs="Arial"/>
          <w:b/>
        </w:rPr>
        <w:t xml:space="preserve">DE LA COMISIÓN TEMPORAL </w:t>
      </w:r>
      <w:r w:rsidR="00C736D0">
        <w:rPr>
          <w:rFonts w:cs="Arial"/>
          <w:b/>
        </w:rPr>
        <w:t>DE VINCULACIÓN CON MEXICANOS RESIDENTES EN EL EXTRANJERO Y ANÁLISIS DE LAS MODALIDADES DE SU VOTO</w:t>
      </w:r>
      <w:r w:rsidR="009679CD">
        <w:rPr>
          <w:rFonts w:cs="Arial"/>
          <w:b/>
        </w:rPr>
        <w:t xml:space="preserve"> </w:t>
      </w:r>
      <w:r w:rsidRPr="008E0C89">
        <w:rPr>
          <w:rFonts w:cs="Arial"/>
          <w:b/>
        </w:rPr>
        <w:t>DEL CONSEJO GENERAL DEL INSTITUTO NACIONAL ELECT</w:t>
      </w:r>
      <w:r w:rsidR="00D96D07" w:rsidRPr="008E0C89">
        <w:rPr>
          <w:rFonts w:cs="Arial"/>
          <w:b/>
        </w:rPr>
        <w:t>ORAL</w:t>
      </w:r>
      <w:r w:rsidR="003832F2">
        <w:rPr>
          <w:rFonts w:cs="Arial"/>
          <w:b/>
        </w:rPr>
        <w:t>,</w:t>
      </w:r>
      <w:r w:rsidR="00D96D07" w:rsidRPr="008E0C89">
        <w:rPr>
          <w:rFonts w:cs="Arial"/>
          <w:b/>
        </w:rPr>
        <w:t xml:space="preserve"> POR EL QUE SE </w:t>
      </w:r>
      <w:r w:rsidR="00E513DE">
        <w:rPr>
          <w:rFonts w:cs="Arial"/>
          <w:b/>
        </w:rPr>
        <w:t xml:space="preserve">APRUEBA </w:t>
      </w:r>
      <w:r w:rsidR="00684946">
        <w:rPr>
          <w:rFonts w:cs="Arial"/>
          <w:b/>
        </w:rPr>
        <w:t xml:space="preserve">LA ESTRATEGIA INTEGRAL DE PROMOCIÓN DEL VOTO DE LAS </w:t>
      </w:r>
      <w:r w:rsidR="00C736D0">
        <w:rPr>
          <w:rFonts w:cs="Arial"/>
          <w:b/>
        </w:rPr>
        <w:t xml:space="preserve">MEXICANAS </w:t>
      </w:r>
      <w:r w:rsidR="00684946">
        <w:rPr>
          <w:rFonts w:cs="Arial"/>
          <w:b/>
        </w:rPr>
        <w:t>Y LOS MEXICANOS RESIDENTES EN EL EXTRANJERO</w:t>
      </w:r>
      <w:r w:rsidR="00C736D0">
        <w:rPr>
          <w:rFonts w:cs="Arial"/>
          <w:b/>
        </w:rPr>
        <w:t>,</w:t>
      </w:r>
      <w:r w:rsidR="00684946">
        <w:rPr>
          <w:rFonts w:cs="Arial"/>
          <w:b/>
        </w:rPr>
        <w:t xml:space="preserve"> </w:t>
      </w:r>
      <w:r w:rsidR="00C736D0">
        <w:rPr>
          <w:rFonts w:cs="Arial"/>
          <w:b/>
        </w:rPr>
        <w:t>2019-2021</w:t>
      </w:r>
    </w:p>
    <w:p w:rsidR="00525313" w:rsidRDefault="00525313" w:rsidP="00F410D3">
      <w:pPr>
        <w:jc w:val="center"/>
        <w:rPr>
          <w:rFonts w:cs="Arial"/>
          <w:b/>
        </w:rPr>
      </w:pPr>
    </w:p>
    <w:p w:rsidR="003832F2" w:rsidRPr="008E0C89" w:rsidRDefault="003832F2" w:rsidP="00F410D3">
      <w:pPr>
        <w:jc w:val="center"/>
        <w:rPr>
          <w:rFonts w:cs="Arial"/>
          <w:b/>
        </w:rPr>
      </w:pPr>
    </w:p>
    <w:p w:rsidR="001C4825" w:rsidRPr="008E0C89" w:rsidRDefault="00525767" w:rsidP="00F410D3">
      <w:pPr>
        <w:jc w:val="center"/>
        <w:rPr>
          <w:rFonts w:cs="Arial"/>
          <w:b/>
        </w:rPr>
      </w:pPr>
      <w:r w:rsidRPr="008E0C89">
        <w:rPr>
          <w:rFonts w:cs="Arial"/>
          <w:b/>
        </w:rPr>
        <w:t>A</w:t>
      </w:r>
      <w:r w:rsidR="001C4825" w:rsidRPr="008E0C89">
        <w:rPr>
          <w:rFonts w:cs="Arial"/>
          <w:b/>
        </w:rPr>
        <w:t xml:space="preserve"> N T E C E D E N T E S</w:t>
      </w:r>
    </w:p>
    <w:p w:rsidR="002E2365" w:rsidRDefault="002E2365" w:rsidP="00F410D3">
      <w:pPr>
        <w:autoSpaceDE w:val="0"/>
        <w:autoSpaceDN w:val="0"/>
        <w:adjustRightInd w:val="0"/>
        <w:jc w:val="center"/>
        <w:rPr>
          <w:rFonts w:cs="Arial"/>
          <w:b/>
        </w:rPr>
      </w:pPr>
    </w:p>
    <w:p w:rsidR="003832F2" w:rsidRPr="008E0C89" w:rsidRDefault="003832F2" w:rsidP="00F410D3">
      <w:pPr>
        <w:autoSpaceDE w:val="0"/>
        <w:autoSpaceDN w:val="0"/>
        <w:adjustRightInd w:val="0"/>
        <w:jc w:val="center"/>
        <w:rPr>
          <w:rFonts w:cs="Arial"/>
          <w:b/>
        </w:rPr>
      </w:pPr>
    </w:p>
    <w:p w:rsidR="00185988" w:rsidRPr="00185988" w:rsidRDefault="00185988" w:rsidP="00C5709C">
      <w:pPr>
        <w:pStyle w:val="Prrafodelista"/>
        <w:numPr>
          <w:ilvl w:val="0"/>
          <w:numId w:val="1"/>
        </w:numPr>
        <w:tabs>
          <w:tab w:val="clear" w:pos="502"/>
          <w:tab w:val="left" w:pos="567"/>
        </w:tabs>
        <w:ind w:left="567" w:hanging="567"/>
        <w:jc w:val="both"/>
        <w:rPr>
          <w:rFonts w:cs="Arial"/>
          <w:iCs/>
        </w:rPr>
      </w:pPr>
      <w:r w:rsidRPr="00E2165F">
        <w:rPr>
          <w:rFonts w:cs="Arial"/>
          <w:b/>
        </w:rPr>
        <w:t xml:space="preserve">Creación de la Comisión Temporal de Vinculación con Mexicanos Residentes en el Extranjero y Análisis de las Modalidades de su Voto. </w:t>
      </w:r>
      <w:r w:rsidRPr="00E2165F">
        <w:rPr>
          <w:rFonts w:eastAsia="Arial" w:cs="Arial"/>
        </w:rPr>
        <w:t xml:space="preserve">El 12 de septiembre de 2018, mediante Acuerdo INE/CG1305/2018, el Consejo General </w:t>
      </w:r>
      <w:r>
        <w:rPr>
          <w:rFonts w:eastAsia="Arial" w:cs="Arial"/>
        </w:rPr>
        <w:t>creó la Comisión Temporal de Vinculación con Mexicanos Residentes en el Extranjero y Análisis de las Modalidades de su Voto.</w:t>
      </w:r>
    </w:p>
    <w:p w:rsidR="00185988" w:rsidRPr="00185988" w:rsidRDefault="00185988" w:rsidP="00185988">
      <w:pPr>
        <w:tabs>
          <w:tab w:val="left" w:pos="567"/>
        </w:tabs>
        <w:jc w:val="both"/>
        <w:rPr>
          <w:rFonts w:cs="Arial"/>
          <w:iCs/>
        </w:rPr>
      </w:pPr>
    </w:p>
    <w:p w:rsidR="00185988" w:rsidRDefault="00185988" w:rsidP="00185988">
      <w:pPr>
        <w:pStyle w:val="Prrafodelista"/>
        <w:numPr>
          <w:ilvl w:val="0"/>
          <w:numId w:val="1"/>
        </w:numPr>
        <w:tabs>
          <w:tab w:val="clear" w:pos="502"/>
          <w:tab w:val="left" w:pos="567"/>
        </w:tabs>
        <w:autoSpaceDE w:val="0"/>
        <w:autoSpaceDN w:val="0"/>
        <w:adjustRightInd w:val="0"/>
        <w:ind w:left="567" w:hanging="567"/>
        <w:jc w:val="both"/>
        <w:rPr>
          <w:rFonts w:cs="Arial"/>
        </w:rPr>
      </w:pPr>
      <w:r>
        <w:rPr>
          <w:rFonts w:cs="Arial"/>
          <w:b/>
        </w:rPr>
        <w:t xml:space="preserve">Programa de Trabajo de la Comisión Temporal. </w:t>
      </w:r>
      <w:r>
        <w:rPr>
          <w:rFonts w:cs="Arial"/>
        </w:rPr>
        <w:t>El 14 de noviembre de 2018, el Consejo General aprobó el Programa de Trabajo de la Comisión Temporal de Vinculación con Mexicanos Residentes en el Extranjero y Análisis de las Modalidades de su Voto, que había sido aprobado mediante Acuerdo INE/CVME-02SO: 05/11/2018 de esta Comisión.</w:t>
      </w:r>
    </w:p>
    <w:p w:rsidR="00185988" w:rsidRDefault="00185988" w:rsidP="00185988">
      <w:pPr>
        <w:pStyle w:val="Prrafodelista"/>
        <w:tabs>
          <w:tab w:val="left" w:pos="567"/>
        </w:tabs>
        <w:autoSpaceDE w:val="0"/>
        <w:autoSpaceDN w:val="0"/>
        <w:adjustRightInd w:val="0"/>
        <w:ind w:left="567"/>
        <w:jc w:val="both"/>
        <w:rPr>
          <w:rFonts w:cs="Arial"/>
        </w:rPr>
      </w:pPr>
    </w:p>
    <w:p w:rsidR="00185988" w:rsidRPr="00185988" w:rsidRDefault="00185988" w:rsidP="00185988">
      <w:pPr>
        <w:pStyle w:val="Prrafodelista"/>
        <w:tabs>
          <w:tab w:val="left" w:pos="567"/>
        </w:tabs>
        <w:ind w:left="567"/>
        <w:jc w:val="both"/>
        <w:rPr>
          <w:rFonts w:cs="Arial"/>
          <w:iCs/>
        </w:rPr>
      </w:pPr>
      <w:r>
        <w:rPr>
          <w:rFonts w:cs="Arial"/>
        </w:rPr>
        <w:t>Con fecha 6 de febrero de 2019, dicho órgano superior de dirección aprobó la modificación al Programa de Trabajo de la Comisión Temporal de Vinculación con Mexicanos Residente en el Extranjero y Análisis de las Modalidades de su Voto, el cual había sido aprobado mediante Acuerdo INE/CVME-02SE: 31/01/2019 de esta Comisión.</w:t>
      </w:r>
    </w:p>
    <w:p w:rsidR="00185988" w:rsidRPr="00185988" w:rsidRDefault="00185988" w:rsidP="00F410D3">
      <w:pPr>
        <w:pStyle w:val="Prrafodelista"/>
        <w:ind w:left="0"/>
        <w:jc w:val="center"/>
        <w:rPr>
          <w:rFonts w:cs="Arial"/>
          <w:iCs/>
        </w:rPr>
      </w:pPr>
    </w:p>
    <w:p w:rsidR="00A47522" w:rsidRDefault="00A47522" w:rsidP="00F410D3">
      <w:pPr>
        <w:jc w:val="center"/>
        <w:rPr>
          <w:rFonts w:cs="Arial"/>
          <w:b/>
          <w:lang w:val="pt-BR"/>
        </w:rPr>
      </w:pPr>
    </w:p>
    <w:p w:rsidR="00182BC6" w:rsidRPr="008E0C89" w:rsidRDefault="00182BC6" w:rsidP="00F410D3">
      <w:pPr>
        <w:jc w:val="center"/>
        <w:rPr>
          <w:rFonts w:cs="Arial"/>
          <w:b/>
          <w:lang w:val="pt-BR"/>
        </w:rPr>
      </w:pPr>
      <w:r w:rsidRPr="008E0C89">
        <w:rPr>
          <w:rFonts w:cs="Arial"/>
          <w:b/>
          <w:lang w:val="pt-BR"/>
        </w:rPr>
        <w:t>CONSIDERANDOS</w:t>
      </w:r>
    </w:p>
    <w:p w:rsidR="00710590" w:rsidRDefault="00710590" w:rsidP="00F410D3">
      <w:pPr>
        <w:jc w:val="center"/>
        <w:rPr>
          <w:rFonts w:cs="Arial"/>
          <w:b/>
          <w:lang w:val="pt-BR"/>
        </w:rPr>
      </w:pPr>
    </w:p>
    <w:p w:rsidR="00887B0D" w:rsidRPr="008E0C89" w:rsidRDefault="00887B0D" w:rsidP="00F410D3">
      <w:pPr>
        <w:jc w:val="center"/>
        <w:rPr>
          <w:rFonts w:cs="Arial"/>
          <w:b/>
          <w:lang w:val="pt-BR"/>
        </w:rPr>
      </w:pPr>
    </w:p>
    <w:p w:rsidR="001C4825" w:rsidRPr="00464381" w:rsidRDefault="000E2DF2" w:rsidP="002418F3">
      <w:pPr>
        <w:pStyle w:val="Textoindependiente"/>
        <w:spacing w:after="0"/>
        <w:jc w:val="both"/>
        <w:rPr>
          <w:rFonts w:ascii="Arial" w:hAnsi="Arial" w:cs="Arial"/>
          <w:b/>
          <w:bCs/>
          <w:color w:val="000000"/>
        </w:rPr>
      </w:pPr>
      <w:r w:rsidRPr="00464381">
        <w:rPr>
          <w:rFonts w:ascii="Arial" w:hAnsi="Arial" w:cs="Arial"/>
          <w:b/>
          <w:bCs/>
          <w:color w:val="000000"/>
        </w:rPr>
        <w:t xml:space="preserve">PRIMERO. Competencia. </w:t>
      </w:r>
    </w:p>
    <w:p w:rsidR="000E2DF2" w:rsidRPr="00464381" w:rsidRDefault="000E2DF2" w:rsidP="00C5709C">
      <w:pPr>
        <w:pStyle w:val="Textoindependiente"/>
        <w:spacing w:after="0"/>
        <w:jc w:val="both"/>
        <w:rPr>
          <w:rFonts w:ascii="Arial" w:hAnsi="Arial" w:cs="Arial"/>
          <w:b/>
          <w:bCs/>
          <w:color w:val="000000"/>
        </w:rPr>
      </w:pPr>
    </w:p>
    <w:p w:rsidR="00794D62" w:rsidRPr="00464381" w:rsidRDefault="004F247E" w:rsidP="00320353">
      <w:pPr>
        <w:pStyle w:val="Default"/>
        <w:ind w:left="567"/>
        <w:jc w:val="both"/>
      </w:pPr>
      <w:r>
        <w:t>Esta</w:t>
      </w:r>
      <w:r w:rsidRPr="00464381">
        <w:t xml:space="preserve"> Comisión Temporal </w:t>
      </w:r>
      <w:r>
        <w:t xml:space="preserve">de Vinculación con Mexicanos Residentes en el Extranjero y Análisis de las Modalidades de su Voto (CVME) </w:t>
      </w:r>
      <w:r w:rsidRPr="00464381">
        <w:t xml:space="preserve">del Consejo </w:t>
      </w:r>
      <w:r w:rsidRPr="00464381">
        <w:lastRenderedPageBreak/>
        <w:t>General del Instituto Nacional Electoral (INE) es</w:t>
      </w:r>
      <w:r w:rsidR="00794D62" w:rsidRPr="00464381">
        <w:t xml:space="preserve"> competente para aprobar </w:t>
      </w:r>
      <w:r w:rsidR="007D7110" w:rsidRPr="00464381">
        <w:t>la Estrategia Integral de Promoción del Voto de las</w:t>
      </w:r>
      <w:r>
        <w:t xml:space="preserve"> Mexicanas</w:t>
      </w:r>
      <w:r w:rsidR="007D7110" w:rsidRPr="00464381">
        <w:t xml:space="preserve"> y los Mexicanos Residentes en el Extranjero </w:t>
      </w:r>
      <w:r>
        <w:t>(VMRE), 2019-2021</w:t>
      </w:r>
      <w:r w:rsidR="00794D62" w:rsidRPr="00464381">
        <w:t>, conforme a lo dispuesto por los artículos 41, párrafo segundo, Base V, Apartado A, párrafos primero y segundo de la Constitución Política de los Estados Unidos Mexicanos</w:t>
      </w:r>
      <w:r w:rsidR="0040691A" w:rsidRPr="00464381">
        <w:t xml:space="preserve"> (CPEUM)</w:t>
      </w:r>
      <w:r w:rsidR="00794D62" w:rsidRPr="00464381">
        <w:t xml:space="preserve">; </w:t>
      </w:r>
      <w:r w:rsidR="00237C60" w:rsidRPr="00464381">
        <w:t xml:space="preserve">30, párrafo 1, inciso g); </w:t>
      </w:r>
      <w:r w:rsidR="00794D62" w:rsidRPr="00464381">
        <w:t xml:space="preserve">34, párrafo 1, inciso a); 35; 36; </w:t>
      </w:r>
      <w:r w:rsidR="00BD23C0" w:rsidRPr="00464381">
        <w:t>42</w:t>
      </w:r>
      <w:r>
        <w:t>, párrafos 1 y 8</w:t>
      </w:r>
      <w:r w:rsidR="00BD23C0" w:rsidRPr="00464381">
        <w:t xml:space="preserve">; </w:t>
      </w:r>
      <w:r w:rsidR="00794D62" w:rsidRPr="00464381">
        <w:t xml:space="preserve">44, párrafo 1, incisos </w:t>
      </w:r>
      <w:r w:rsidR="00BD23C0" w:rsidRPr="00464381">
        <w:t>b)</w:t>
      </w:r>
      <w:r w:rsidR="00794D62" w:rsidRPr="00464381">
        <w:t xml:space="preserve"> y </w:t>
      </w:r>
      <w:proofErr w:type="spellStart"/>
      <w:r w:rsidR="00794D62" w:rsidRPr="00464381">
        <w:t>jj</w:t>
      </w:r>
      <w:proofErr w:type="spellEnd"/>
      <w:r w:rsidR="00794D62" w:rsidRPr="00464381">
        <w:t xml:space="preserve">); </w:t>
      </w:r>
      <w:r w:rsidR="00237C60" w:rsidRPr="00464381">
        <w:t>356, párrafo 1</w:t>
      </w:r>
      <w:r w:rsidR="00794D62" w:rsidRPr="00464381">
        <w:t xml:space="preserve"> de la Ley General de Instituciones y Procedimientos Electorales</w:t>
      </w:r>
      <w:r w:rsidR="0040691A" w:rsidRPr="00464381">
        <w:t xml:space="preserve"> (LGIPE)</w:t>
      </w:r>
      <w:r w:rsidR="00794D62" w:rsidRPr="00464381">
        <w:t>;</w:t>
      </w:r>
      <w:r>
        <w:t xml:space="preserve"> </w:t>
      </w:r>
      <w:r w:rsidR="00BD23C0" w:rsidRPr="00464381">
        <w:t>6, párrafo 1, fracción II; 7,</w:t>
      </w:r>
      <w:r>
        <w:t xml:space="preserve"> párrafos 1 y 2;</w:t>
      </w:r>
      <w:r w:rsidR="00BD23C0" w:rsidRPr="00464381">
        <w:t xml:space="preserve"> 8, párrafo 2</w:t>
      </w:r>
      <w:r>
        <w:t xml:space="preserve">; 13, párrafo 2, inciso g) </w:t>
      </w:r>
      <w:r w:rsidRPr="00A342F0">
        <w:t>del Reglamento Interior del Instituto Nacional Electoral</w:t>
      </w:r>
      <w:r>
        <w:t xml:space="preserve"> (Reglamento Interior);</w:t>
      </w:r>
      <w:r w:rsidR="00320353" w:rsidRPr="00320353">
        <w:t xml:space="preserve"> </w:t>
      </w:r>
      <w:r w:rsidR="00320353">
        <w:t>4, párrafos 1, inciso b) y 2, inciso d);</w:t>
      </w:r>
      <w:r w:rsidR="00320353" w:rsidRPr="00320353">
        <w:t xml:space="preserve"> </w:t>
      </w:r>
      <w:r w:rsidR="00320353">
        <w:t>6, párrafo 1;</w:t>
      </w:r>
      <w:r w:rsidR="00320353" w:rsidRPr="00320353">
        <w:t xml:space="preserve"> </w:t>
      </w:r>
      <w:r w:rsidR="00320353">
        <w:t xml:space="preserve">8, párrafo 1, incisos a) y d); 9, párrafo 2 </w:t>
      </w:r>
      <w:r w:rsidR="00320353" w:rsidRPr="00A342F0">
        <w:t>del Reglamento de Comisiones del Consejo General del Instituto Nacional Electoral</w:t>
      </w:r>
      <w:r w:rsidR="00320353">
        <w:t xml:space="preserve"> (Reglamento de Comisiones); </w:t>
      </w:r>
      <w:r w:rsidR="002668B7">
        <w:t xml:space="preserve">101, párrafo 3; 104, párrafo 1 del Reglamento de Elecciones del Instituto Nacional Electoral (Reglamento de Elecciones); </w:t>
      </w:r>
      <w:r w:rsidR="00320353">
        <w:t>punto Séptimo del Acuerdo INE/CG13</w:t>
      </w:r>
      <w:r w:rsidR="002668B7">
        <w:t>0</w:t>
      </w:r>
      <w:r w:rsidR="00320353">
        <w:t xml:space="preserve">5/2018, </w:t>
      </w:r>
      <w:r w:rsidR="002668B7">
        <w:t>así como</w:t>
      </w:r>
      <w:r w:rsidR="00320353">
        <w:t xml:space="preserve"> </w:t>
      </w:r>
      <w:r w:rsidR="00205A44">
        <w:t xml:space="preserve">el </w:t>
      </w:r>
      <w:r w:rsidR="00320353">
        <w:t>Programa de Trabajo de la CVME.</w:t>
      </w:r>
    </w:p>
    <w:p w:rsidR="00B43CE6" w:rsidRPr="008E0C89" w:rsidRDefault="00B43CE6" w:rsidP="00C5709C">
      <w:pPr>
        <w:pStyle w:val="Textoindependiente"/>
        <w:spacing w:after="0"/>
        <w:jc w:val="both"/>
        <w:rPr>
          <w:rFonts w:ascii="Arial" w:hAnsi="Arial" w:cs="Arial"/>
          <w:lang w:val="es-MX"/>
        </w:rPr>
      </w:pPr>
    </w:p>
    <w:p w:rsidR="001C4825" w:rsidRPr="008E0C89" w:rsidRDefault="001C4825" w:rsidP="00C5709C">
      <w:pPr>
        <w:pStyle w:val="Textoindependiente"/>
        <w:spacing w:after="0"/>
        <w:jc w:val="both"/>
        <w:rPr>
          <w:rFonts w:ascii="Arial" w:hAnsi="Arial" w:cs="Arial"/>
          <w:b/>
        </w:rPr>
      </w:pPr>
      <w:r w:rsidRPr="008E0C89">
        <w:rPr>
          <w:rFonts w:ascii="Arial" w:hAnsi="Arial" w:cs="Arial"/>
          <w:b/>
          <w:bCs/>
          <w:color w:val="000000"/>
        </w:rPr>
        <w:t xml:space="preserve">SEGUNDO. Razones jurídicas que </w:t>
      </w:r>
      <w:r w:rsidRPr="008E0C89">
        <w:rPr>
          <w:rFonts w:ascii="Arial" w:hAnsi="Arial" w:cs="Arial"/>
          <w:b/>
        </w:rPr>
        <w:t>sustentan la determinación.</w:t>
      </w:r>
    </w:p>
    <w:p w:rsidR="001C4825" w:rsidRPr="008E0C89" w:rsidRDefault="001C4825" w:rsidP="00C5709C">
      <w:pPr>
        <w:pStyle w:val="Textoindependiente"/>
        <w:spacing w:after="0"/>
        <w:jc w:val="both"/>
        <w:rPr>
          <w:rFonts w:ascii="Arial" w:hAnsi="Arial" w:cs="Arial"/>
        </w:rPr>
      </w:pPr>
    </w:p>
    <w:p w:rsidR="00AB496A" w:rsidRDefault="00012C03" w:rsidP="00C5709C">
      <w:pPr>
        <w:pStyle w:val="Default"/>
        <w:ind w:left="567"/>
        <w:jc w:val="both"/>
      </w:pPr>
      <w:r w:rsidRPr="008E0C89">
        <w:t>L</w:t>
      </w:r>
      <w:r w:rsidR="00C050D9" w:rsidRPr="008E0C89">
        <w:t>os</w:t>
      </w:r>
      <w:r w:rsidR="002D06FB" w:rsidRPr="008E0C89">
        <w:t xml:space="preserve"> a</w:t>
      </w:r>
      <w:r w:rsidRPr="008E0C89">
        <w:t>rtículos 35, fracciones I y II</w:t>
      </w:r>
      <w:r w:rsidR="00794D62">
        <w:t>,</w:t>
      </w:r>
      <w:r w:rsidRPr="008E0C89">
        <w:t xml:space="preserve"> </w:t>
      </w:r>
      <w:r w:rsidR="002D06FB" w:rsidRPr="008E0C89">
        <w:t xml:space="preserve">así como 36, fracción III de la </w:t>
      </w:r>
      <w:r w:rsidR="0040691A">
        <w:t>CPEUM</w:t>
      </w:r>
      <w:r w:rsidR="002D06FB" w:rsidRPr="008E0C89">
        <w:t>, prevén como prerrogativas y obligacion</w:t>
      </w:r>
      <w:r w:rsidR="002E6242" w:rsidRPr="008E0C89">
        <w:t xml:space="preserve">es de </w:t>
      </w:r>
      <w:r w:rsidR="0040691A">
        <w:t xml:space="preserve">las ciudadanas y </w:t>
      </w:r>
      <w:r w:rsidR="002E6242" w:rsidRPr="008E0C89">
        <w:t>los ciudadanos, entre otra</w:t>
      </w:r>
      <w:r w:rsidR="002D06FB" w:rsidRPr="008E0C89">
        <w:t>s, votar en las elecciones populares y poder ser votados para todos los cargos de elección popular, teniendo las</w:t>
      </w:r>
      <w:r w:rsidR="002E6242" w:rsidRPr="008E0C89">
        <w:t xml:space="preserve"> calidades que establezca la ley.</w:t>
      </w:r>
    </w:p>
    <w:p w:rsidR="00AB496A" w:rsidRDefault="00AB496A" w:rsidP="00C5709C">
      <w:pPr>
        <w:pStyle w:val="Default"/>
        <w:ind w:left="567"/>
        <w:jc w:val="both"/>
      </w:pPr>
    </w:p>
    <w:p w:rsidR="00AB496A" w:rsidRDefault="00AB496A" w:rsidP="00C5709C">
      <w:pPr>
        <w:pStyle w:val="Default"/>
        <w:ind w:left="567"/>
        <w:jc w:val="both"/>
      </w:pPr>
      <w:r>
        <w:t xml:space="preserve">El artículo 41, párrafo segundo, Base V de la CPEUM dispone que la organización de las elecciones es una función estatal que se realiza a través del </w:t>
      </w:r>
      <w:r w:rsidR="0021508A">
        <w:t>I</w:t>
      </w:r>
      <w:r w:rsidR="00EA4E66">
        <w:t xml:space="preserve">NE </w:t>
      </w:r>
      <w:r>
        <w:t xml:space="preserve">y de los </w:t>
      </w:r>
      <w:r w:rsidR="00EB61E1">
        <w:t>O</w:t>
      </w:r>
      <w:r>
        <w:t xml:space="preserve">rganismos </w:t>
      </w:r>
      <w:r w:rsidR="00EB61E1">
        <w:t>P</w:t>
      </w:r>
      <w:r>
        <w:t xml:space="preserve">úblicos </w:t>
      </w:r>
      <w:r w:rsidR="00EB61E1">
        <w:t>L</w:t>
      </w:r>
      <w:r>
        <w:t>ocales</w:t>
      </w:r>
      <w:r w:rsidR="00EB61E1">
        <w:t xml:space="preserve"> (OPL)</w:t>
      </w:r>
      <w:r>
        <w:t>, en los</w:t>
      </w:r>
      <w:r w:rsidR="002E6242" w:rsidRPr="008E0C89">
        <w:t xml:space="preserve"> </w:t>
      </w:r>
      <w:r>
        <w:t xml:space="preserve">términos que establece la propia Constitución. En este sentido, en el Apartado B, inciso a) de esta misma disposición, se establece que al </w:t>
      </w:r>
      <w:r w:rsidR="00EA4E66">
        <w:t>INE</w:t>
      </w:r>
      <w:r>
        <w:t xml:space="preserve"> le corresponde para los procesos electorales federales y locales, entre otras actividades, la capacitación electoral; el padrón y la lista de electores; la ubicación de las casillas y la designación de los funcionarios de sus mesas directivas, y las demás que determine la ley.</w:t>
      </w:r>
    </w:p>
    <w:p w:rsidR="00AB496A" w:rsidRDefault="00AB496A" w:rsidP="00C5709C">
      <w:pPr>
        <w:pStyle w:val="Default"/>
        <w:ind w:left="567"/>
        <w:jc w:val="both"/>
      </w:pPr>
    </w:p>
    <w:p w:rsidR="00AB496A" w:rsidRPr="008E0C89" w:rsidRDefault="00AB496A" w:rsidP="00C5709C">
      <w:pPr>
        <w:pStyle w:val="Default"/>
        <w:ind w:left="567"/>
        <w:jc w:val="both"/>
      </w:pPr>
      <w:r>
        <w:t xml:space="preserve">Ahora bien, el inciso b) </w:t>
      </w:r>
      <w:r w:rsidR="00DE2CB6">
        <w:t>de la misma disposición</w:t>
      </w:r>
      <w:r>
        <w:t xml:space="preserve"> prevé las actividades que están a cargo del </w:t>
      </w:r>
      <w:r w:rsidR="00EA4E66">
        <w:t>INE</w:t>
      </w:r>
      <w:r>
        <w:t xml:space="preserve"> para los procesos electorales federales, entre los que se encuentran la preparación de la jornada electoral; la impresión de documentos y la producción de materiales electorales; los escrutinios y cómputos en los términos que establece la ley, y las demás que determine la ley. El segundo párrafo del Apartado B establece, por su parte, que el </w:t>
      </w:r>
      <w:r w:rsidR="00EA4E66">
        <w:t>INE</w:t>
      </w:r>
      <w:r>
        <w:t xml:space="preserve"> asumirá mediante </w:t>
      </w:r>
      <w:r>
        <w:lastRenderedPageBreak/>
        <w:t>convenio con las autoridades competentes de las entidades federativas que así lo soliciten, la organización de procesos electorales locales, en los términos que disponga la legislación aplicable.</w:t>
      </w:r>
    </w:p>
    <w:p w:rsidR="00B11ECC" w:rsidRPr="008E0C89" w:rsidRDefault="00B11ECC" w:rsidP="00C5709C">
      <w:pPr>
        <w:pStyle w:val="Default"/>
        <w:ind w:left="567" w:firstLine="709"/>
        <w:jc w:val="both"/>
      </w:pPr>
    </w:p>
    <w:p w:rsidR="00425004" w:rsidRPr="008E0C89" w:rsidRDefault="00425004" w:rsidP="00C5709C">
      <w:pPr>
        <w:pStyle w:val="Default"/>
        <w:ind w:left="567"/>
        <w:jc w:val="both"/>
      </w:pPr>
      <w:r w:rsidRPr="008E0C89">
        <w:t>Por su parte, e</w:t>
      </w:r>
      <w:r w:rsidR="002E6242" w:rsidRPr="008E0C89">
        <w:t xml:space="preserve">l artículo 1, </w:t>
      </w:r>
      <w:r w:rsidR="00794D62">
        <w:t>párrafo</w:t>
      </w:r>
      <w:r w:rsidRPr="008E0C89">
        <w:t xml:space="preserve"> 1 de la </w:t>
      </w:r>
      <w:r w:rsidR="0040691A">
        <w:t>LGIPE</w:t>
      </w:r>
      <w:r w:rsidRPr="008E0C89">
        <w:t xml:space="preserve"> señala que dicha ley es de orden público y de observancia general en el territorio nacional y para </w:t>
      </w:r>
      <w:r w:rsidR="0021508A">
        <w:t xml:space="preserve">las </w:t>
      </w:r>
      <w:r w:rsidR="00CC6637">
        <w:t xml:space="preserve">ciudadanas </w:t>
      </w:r>
      <w:r w:rsidR="0021508A">
        <w:t xml:space="preserve">y </w:t>
      </w:r>
      <w:r w:rsidRPr="008E0C89">
        <w:t xml:space="preserve">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w:t>
      </w:r>
      <w:r w:rsidR="00EB61E1">
        <w:t>INE</w:t>
      </w:r>
      <w:r w:rsidRPr="008E0C89">
        <w:t xml:space="preserve"> y los </w:t>
      </w:r>
      <w:r w:rsidR="00EB61E1">
        <w:t>OPL</w:t>
      </w:r>
      <w:r w:rsidRPr="008E0C89">
        <w:t>.</w:t>
      </w:r>
    </w:p>
    <w:p w:rsidR="00425004" w:rsidRPr="008E0C89" w:rsidRDefault="00425004" w:rsidP="00C5709C">
      <w:pPr>
        <w:pStyle w:val="Default"/>
        <w:ind w:left="567"/>
        <w:jc w:val="both"/>
      </w:pPr>
    </w:p>
    <w:p w:rsidR="00BF4595" w:rsidRDefault="00BF4595" w:rsidP="00C5709C">
      <w:pPr>
        <w:pStyle w:val="Default"/>
        <w:ind w:left="567"/>
        <w:jc w:val="both"/>
        <w:rPr>
          <w:lang w:val="es-ES_tradnl"/>
        </w:rPr>
      </w:pPr>
      <w:r w:rsidRPr="00BF4595">
        <w:t xml:space="preserve">De conformidad con lo previsto en el artículo 6, párrafo 1 de la LGIPE, </w:t>
      </w:r>
      <w:r w:rsidRPr="00BF4595">
        <w:rPr>
          <w:lang w:val="es-ES_tradnl"/>
        </w:rPr>
        <w:t xml:space="preserve">la promoción de la participación ciudadana para el ejercicio del derecho al sufragio corresponde al </w:t>
      </w:r>
      <w:r>
        <w:rPr>
          <w:lang w:val="es-ES_tradnl"/>
        </w:rPr>
        <w:t>INE</w:t>
      </w:r>
      <w:r w:rsidRPr="00BF4595">
        <w:rPr>
          <w:lang w:val="es-ES_tradnl"/>
        </w:rPr>
        <w:t xml:space="preserve">, a los </w:t>
      </w:r>
      <w:r>
        <w:rPr>
          <w:lang w:val="es-ES_tradnl"/>
        </w:rPr>
        <w:t>OPL</w:t>
      </w:r>
      <w:r w:rsidRPr="00BF4595">
        <w:rPr>
          <w:lang w:val="es-ES_tradnl"/>
        </w:rPr>
        <w:t xml:space="preserve">, a los partidos políticos y sus </w:t>
      </w:r>
      <w:r w:rsidR="00CC6637">
        <w:rPr>
          <w:lang w:val="es-ES_tradnl"/>
        </w:rPr>
        <w:t xml:space="preserve">candidatas y </w:t>
      </w:r>
      <w:r w:rsidRPr="00BF4595">
        <w:rPr>
          <w:lang w:val="es-ES_tradnl"/>
        </w:rPr>
        <w:t xml:space="preserve">candidatos. El </w:t>
      </w:r>
      <w:r>
        <w:rPr>
          <w:lang w:val="es-ES_tradnl"/>
        </w:rPr>
        <w:t>INE</w:t>
      </w:r>
      <w:r w:rsidRPr="00BF4595">
        <w:rPr>
          <w:lang w:val="es-ES_tradnl"/>
        </w:rPr>
        <w:t xml:space="preserve"> emitirá las reglas a las que se sujetarán las campañas de promoción del voto que realicen otras organizaciones.</w:t>
      </w:r>
    </w:p>
    <w:p w:rsidR="00BF4595" w:rsidRPr="00BF4595" w:rsidRDefault="00BF4595" w:rsidP="00C5709C">
      <w:pPr>
        <w:pStyle w:val="Default"/>
        <w:ind w:left="567"/>
        <w:jc w:val="both"/>
        <w:rPr>
          <w:lang w:val="es-ES_tradnl"/>
        </w:rPr>
      </w:pPr>
    </w:p>
    <w:p w:rsidR="00425004" w:rsidRPr="008E0C89" w:rsidRDefault="00425004" w:rsidP="00C5709C">
      <w:pPr>
        <w:pStyle w:val="Default"/>
        <w:ind w:left="567"/>
        <w:jc w:val="both"/>
      </w:pPr>
      <w:r w:rsidRPr="008E0C89">
        <w:t>Bajo e</w:t>
      </w:r>
      <w:r w:rsidR="002E6242" w:rsidRPr="008E0C89">
        <w:t xml:space="preserve">se tenor, en el artículo 9, </w:t>
      </w:r>
      <w:r w:rsidR="00794D62">
        <w:t>párrafo</w:t>
      </w:r>
      <w:r w:rsidR="003F76A9" w:rsidRPr="008E0C89">
        <w:t xml:space="preserve"> 1 de la </w:t>
      </w:r>
      <w:r w:rsidR="0040691A">
        <w:t>LGIPE</w:t>
      </w:r>
      <w:r w:rsidRPr="008E0C89">
        <w:t xml:space="preserve"> se establece que para que </w:t>
      </w:r>
      <w:r w:rsidR="0021508A">
        <w:t xml:space="preserve">las </w:t>
      </w:r>
      <w:r w:rsidR="00CC6637">
        <w:t xml:space="preserve">ciudadanas </w:t>
      </w:r>
      <w:r w:rsidR="0021508A">
        <w:t xml:space="preserve">y </w:t>
      </w:r>
      <w:r w:rsidRPr="008E0C89">
        <w:t>los ciudadanos puedan ejercer su derecho al voto, deberán estar inscritos en el Registro Federal de Electores y contar con su Credencial para Votar.</w:t>
      </w:r>
    </w:p>
    <w:p w:rsidR="00425004" w:rsidRPr="008E0C89" w:rsidRDefault="00425004" w:rsidP="00C5709C">
      <w:pPr>
        <w:pStyle w:val="Default"/>
        <w:ind w:left="567"/>
        <w:jc w:val="both"/>
      </w:pPr>
    </w:p>
    <w:p w:rsidR="00425004" w:rsidRDefault="00425004" w:rsidP="00C5709C">
      <w:pPr>
        <w:pStyle w:val="Default"/>
        <w:ind w:left="567"/>
        <w:jc w:val="both"/>
      </w:pPr>
      <w:r w:rsidRPr="008E0C89">
        <w:t>Asimismo, de acuerdo a lo pre</w:t>
      </w:r>
      <w:r w:rsidR="002E6242" w:rsidRPr="008E0C89">
        <w:t xml:space="preserve">visto en el artículo 30, </w:t>
      </w:r>
      <w:r w:rsidR="00794D62">
        <w:t>párrafo</w:t>
      </w:r>
      <w:r w:rsidRPr="008E0C89">
        <w:t xml:space="preserve"> 1, inc</w:t>
      </w:r>
      <w:r w:rsidR="003F76A9" w:rsidRPr="008E0C89">
        <w:t>isos a)</w:t>
      </w:r>
      <w:r w:rsidR="008F1473">
        <w:t>, d), e),</w:t>
      </w:r>
      <w:r w:rsidR="003F76A9" w:rsidRPr="008E0C89">
        <w:t xml:space="preserve"> f) </w:t>
      </w:r>
      <w:r w:rsidR="008F1473">
        <w:t xml:space="preserve">y g) </w:t>
      </w:r>
      <w:r w:rsidR="003F76A9" w:rsidRPr="008E0C89">
        <w:t xml:space="preserve">de la </w:t>
      </w:r>
      <w:r w:rsidR="0040691A">
        <w:t>LGIPE</w:t>
      </w:r>
      <w:r w:rsidR="003F76A9" w:rsidRPr="008E0C89">
        <w:t xml:space="preserve">, </w:t>
      </w:r>
      <w:r w:rsidRPr="008E0C89">
        <w:t xml:space="preserve">son fines </w:t>
      </w:r>
      <w:r w:rsidR="00CC6637">
        <w:t>del INE</w:t>
      </w:r>
      <w:r w:rsidRPr="008E0C89">
        <w:t>, entre otros, contribuir al desarrollo de la vida democrática</w:t>
      </w:r>
      <w:r w:rsidR="008F1473">
        <w:t xml:space="preserve">; asegurar a </w:t>
      </w:r>
      <w:r w:rsidR="00BF4595">
        <w:t xml:space="preserve">las </w:t>
      </w:r>
      <w:r w:rsidR="00CC6637">
        <w:t xml:space="preserve">ciudadanas </w:t>
      </w:r>
      <w:r w:rsidR="00BF4595">
        <w:t xml:space="preserve">y </w:t>
      </w:r>
      <w:r w:rsidR="008F1473">
        <w:t>los ciudadanos el ejercicio de los derechos político-electorales y vigilar el cumplimiento de sus obligaciones; garantizar la celebración periódica y pacífica de las elecciones para renovar a los integrantes de los Poderes Legislativo y Ejecutivo de la Unión, así como ejercer las funciones que la Constitución le otorga en los procesos electorales locales;</w:t>
      </w:r>
      <w:r w:rsidRPr="008E0C89">
        <w:t xml:space="preserve"> velar por la autenticidad y efectividad del sufragio</w:t>
      </w:r>
      <w:r w:rsidR="008F1473">
        <w:t>, y llevar a cabo la promoción del voto y coadyuvar a la difusión de la educación cívica y la cultura democrática</w:t>
      </w:r>
      <w:r w:rsidRPr="008E0C89">
        <w:t>.</w:t>
      </w:r>
    </w:p>
    <w:p w:rsidR="002971F7" w:rsidRDefault="002971F7" w:rsidP="00C5709C">
      <w:pPr>
        <w:pStyle w:val="Default"/>
        <w:ind w:left="567"/>
        <w:jc w:val="both"/>
      </w:pPr>
    </w:p>
    <w:p w:rsidR="002971F7" w:rsidRDefault="002971F7" w:rsidP="002971F7">
      <w:pPr>
        <w:pStyle w:val="Default"/>
        <w:ind w:left="567"/>
        <w:jc w:val="both"/>
      </w:pPr>
      <w:r>
        <w:t xml:space="preserve">En este sentido, el artículo 42, párrafo 1 de la LGIPE establece que el Consejo General del INE integrará las comisiones temporales que considere necesarias para el desempeño de sus atribuciones, las que siempre serán presididas por una Consejera o un Consejero Electoral. El párrafo 8 de la misma disposición prevé que en todos los asuntos que les encomienden, las comisiones deberán presentar un informe, dictamen o proyecto de resolución, según el caso, dentro </w:t>
      </w:r>
      <w:r>
        <w:lastRenderedPageBreak/>
        <w:t>del plazo que determine la LGIPE o los reglamentos y acuerdos del Consejo General.</w:t>
      </w:r>
    </w:p>
    <w:p w:rsidR="008F1473" w:rsidRDefault="008F1473" w:rsidP="00C5709C">
      <w:pPr>
        <w:pStyle w:val="Default"/>
        <w:ind w:left="567"/>
        <w:jc w:val="both"/>
      </w:pPr>
    </w:p>
    <w:p w:rsidR="0033769C" w:rsidRPr="008E0C89" w:rsidRDefault="0033769C" w:rsidP="00C5709C">
      <w:pPr>
        <w:pStyle w:val="Default"/>
        <w:ind w:left="567"/>
        <w:jc w:val="both"/>
      </w:pPr>
      <w:r w:rsidRPr="008E0C89">
        <w:t xml:space="preserve">De conformidad con el artículo 329, </w:t>
      </w:r>
      <w:r w:rsidR="00794D62">
        <w:t xml:space="preserve">párrafo </w:t>
      </w:r>
      <w:r w:rsidRPr="008E0C89">
        <w:t xml:space="preserve">1 de la </w:t>
      </w:r>
      <w:r w:rsidR="0040691A">
        <w:t>LGIPE</w:t>
      </w:r>
      <w:r w:rsidRPr="008E0C89">
        <w:t xml:space="preserve">, </w:t>
      </w:r>
      <w:r w:rsidR="0040691A">
        <w:t>la ciudadanía residente</w:t>
      </w:r>
      <w:r w:rsidRPr="008E0C89">
        <w:t xml:space="preserve"> en el extranjero</w:t>
      </w:r>
      <w:r w:rsidR="0040691A">
        <w:t xml:space="preserve"> podrá</w:t>
      </w:r>
      <w:r w:rsidRPr="008E0C89">
        <w:t xml:space="preserve"> ejercer su derecho al voto para la elección de Presiden</w:t>
      </w:r>
      <w:r w:rsidR="00970BCE">
        <w:t>cia</w:t>
      </w:r>
      <w:r w:rsidRPr="008E0C89">
        <w:t xml:space="preserve"> de los Estados Unidos Mexicanos y </w:t>
      </w:r>
      <w:r w:rsidR="0040691A">
        <w:t>S</w:t>
      </w:r>
      <w:r w:rsidRPr="008E0C89">
        <w:t>enad</w:t>
      </w:r>
      <w:r w:rsidR="00970BCE">
        <w:t>urías</w:t>
      </w:r>
      <w:r w:rsidRPr="008E0C89">
        <w:t xml:space="preserve">, así como de </w:t>
      </w:r>
      <w:r w:rsidR="00970BCE">
        <w:t>Gubernaturas</w:t>
      </w:r>
      <w:r w:rsidRPr="008E0C89">
        <w:t xml:space="preserve"> y </w:t>
      </w:r>
      <w:r w:rsidR="00970BCE">
        <w:t>Jefatura</w:t>
      </w:r>
      <w:r w:rsidR="0040691A">
        <w:t xml:space="preserve"> de Gobierno </w:t>
      </w:r>
      <w:r w:rsidRPr="008E0C89">
        <w:t>de la Ciudad de México, siempre que así lo determine</w:t>
      </w:r>
      <w:r w:rsidR="00BE6E67">
        <w:t>n</w:t>
      </w:r>
      <w:r w:rsidRPr="008E0C89">
        <w:t xml:space="preserve"> las constituciones de </w:t>
      </w:r>
      <w:r w:rsidR="0021508A">
        <w:t>las entidades federativas</w:t>
      </w:r>
      <w:r w:rsidRPr="008E0C89">
        <w:t xml:space="preserve">. </w:t>
      </w:r>
    </w:p>
    <w:p w:rsidR="0079090E" w:rsidRPr="008E0C89" w:rsidRDefault="0079090E" w:rsidP="00C5709C">
      <w:pPr>
        <w:pStyle w:val="Default"/>
        <w:ind w:left="567"/>
        <w:jc w:val="both"/>
      </w:pPr>
    </w:p>
    <w:p w:rsidR="0021508A" w:rsidRDefault="00A04A18" w:rsidP="00C5709C">
      <w:pPr>
        <w:pStyle w:val="Default"/>
        <w:ind w:left="567"/>
        <w:jc w:val="both"/>
      </w:pPr>
      <w:r>
        <w:t>E</w:t>
      </w:r>
      <w:r w:rsidR="0021508A">
        <w:t xml:space="preserve">l artículo 356, párrafo 1 de la LGIPE establece que </w:t>
      </w:r>
      <w:r w:rsidR="002971F7">
        <w:t>el</w:t>
      </w:r>
      <w:r w:rsidR="0021508A">
        <w:t xml:space="preserve"> Consejo General </w:t>
      </w:r>
      <w:r w:rsidR="002971F7">
        <w:t xml:space="preserve">del INE </w:t>
      </w:r>
      <w:r w:rsidR="0021508A">
        <w:t xml:space="preserve">y los Consejos de los OPL proveerán lo conducente para la adecuada aplicación de las normas contenidas en el Libro VI de la mencionada </w:t>
      </w:r>
      <w:r w:rsidR="00970BCE">
        <w:t>L</w:t>
      </w:r>
      <w:r w:rsidR="0021508A">
        <w:t>ey.</w:t>
      </w:r>
    </w:p>
    <w:p w:rsidR="0021508A" w:rsidRPr="008E0C89" w:rsidRDefault="0021508A" w:rsidP="00C5709C">
      <w:pPr>
        <w:pStyle w:val="Default"/>
        <w:ind w:left="567"/>
        <w:jc w:val="both"/>
      </w:pPr>
    </w:p>
    <w:p w:rsidR="00A47522" w:rsidRDefault="00A47522" w:rsidP="00C5709C">
      <w:pPr>
        <w:pStyle w:val="Default"/>
        <w:ind w:left="567"/>
        <w:jc w:val="both"/>
      </w:pPr>
      <w:r>
        <w:t xml:space="preserve">Ahora bien, el artículo 4, párrafo 1 de la Ley Federal de Consulta Popular establece que la consulta popular es el mecanismo de participación por el cual las </w:t>
      </w:r>
      <w:r w:rsidR="00970BCE">
        <w:t xml:space="preserve">ciudadanas </w:t>
      </w:r>
      <w:r>
        <w:t>y los ciudadanos ejerce</w:t>
      </w:r>
      <w:r w:rsidR="00970BCE">
        <w:t xml:space="preserve">n su derecho a través del voto, </w:t>
      </w:r>
      <w:r>
        <w:t>mediante el cual expresan su opinión respecto de uno o varios temas de trascendencia nacional.</w:t>
      </w:r>
    </w:p>
    <w:p w:rsidR="00A47522" w:rsidRDefault="00A47522" w:rsidP="00C5709C">
      <w:pPr>
        <w:pStyle w:val="Default"/>
        <w:ind w:left="567"/>
        <w:jc w:val="both"/>
      </w:pPr>
    </w:p>
    <w:p w:rsidR="00A47522" w:rsidRDefault="00A47522" w:rsidP="00C5709C">
      <w:pPr>
        <w:pStyle w:val="Default"/>
        <w:ind w:left="567"/>
        <w:jc w:val="both"/>
      </w:pPr>
      <w:r>
        <w:t xml:space="preserve">En este sentido, el párrafo 2 de la disposición normativa anteriormente aludida señala que las </w:t>
      </w:r>
      <w:r w:rsidR="00970BCE">
        <w:t xml:space="preserve">ciudadanas </w:t>
      </w:r>
      <w:r>
        <w:t>y los ciudadano</w:t>
      </w:r>
      <w:r w:rsidR="00970BCE">
        <w:t>s</w:t>
      </w:r>
      <w:r>
        <w:t xml:space="preserve"> que residan en el extranjero podrán ejercer su derecho al voto en la consulta popular exclusivamente cuando ésta coincida con la elección de Presiden</w:t>
      </w:r>
      <w:r w:rsidR="00970BCE">
        <w:t>cia</w:t>
      </w:r>
      <w:r>
        <w:t xml:space="preserve"> de los Estados Unidos Mexicanos, aplicando en </w:t>
      </w:r>
      <w:r w:rsidR="00970BCE">
        <w:t xml:space="preserve">la </w:t>
      </w:r>
      <w:r>
        <w:t>LGIPE.</w:t>
      </w:r>
    </w:p>
    <w:p w:rsidR="008F1473" w:rsidRDefault="008F1473" w:rsidP="00C5709C">
      <w:pPr>
        <w:pStyle w:val="Default"/>
        <w:ind w:left="567"/>
        <w:jc w:val="both"/>
      </w:pPr>
    </w:p>
    <w:p w:rsidR="00970BCE" w:rsidRDefault="00970BCE" w:rsidP="00C5709C">
      <w:pPr>
        <w:pStyle w:val="Default"/>
        <w:ind w:left="567"/>
        <w:jc w:val="both"/>
      </w:pPr>
      <w:r>
        <w:t xml:space="preserve">El artículo 45, párrafo 1, incisos y), z) y </w:t>
      </w:r>
      <w:proofErr w:type="spellStart"/>
      <w:r>
        <w:t>aa</w:t>
      </w:r>
      <w:proofErr w:type="spellEnd"/>
      <w:r>
        <w:t>) del Reglamento Interior dispone que, para el cumplimiento de las atribuciones que la LGIPE le confiere, corresponde a la Dirección Ejecutiva del Registro Federal de Electores (DERFE):</w:t>
      </w:r>
    </w:p>
    <w:p w:rsidR="00970BCE" w:rsidRDefault="00970BCE" w:rsidP="00C5709C">
      <w:pPr>
        <w:pStyle w:val="Default"/>
        <w:ind w:left="567"/>
        <w:jc w:val="both"/>
      </w:pPr>
    </w:p>
    <w:p w:rsidR="00970BCE" w:rsidRDefault="00970BCE" w:rsidP="00970BCE">
      <w:pPr>
        <w:pStyle w:val="Default"/>
        <w:numPr>
          <w:ilvl w:val="0"/>
          <w:numId w:val="30"/>
        </w:numPr>
        <w:ind w:left="1276"/>
        <w:jc w:val="both"/>
      </w:pPr>
      <w:r w:rsidRPr="00970BCE">
        <w:t xml:space="preserve">Coordinar con las direcciones ejecutivas y unidades técnicas del </w:t>
      </w:r>
      <w:r>
        <w:t>INE</w:t>
      </w:r>
      <w:r w:rsidRPr="00970BCE">
        <w:t xml:space="preserve"> la im</w:t>
      </w:r>
      <w:r w:rsidRPr="00970BCE">
        <w:softHyphen/>
        <w:t xml:space="preserve">plementación de las actividades de organización y emisión del </w:t>
      </w:r>
      <w:r>
        <w:t>VMRE</w:t>
      </w:r>
      <w:r w:rsidRPr="00970BCE">
        <w:t>, relativas al seguimiento y evaluación del proyecto institucional; la difusión y promoción para registro, emisión del voto y resultados; registro y conformación de la Lista Nominal de Electores Residentes en el Extranjero</w:t>
      </w:r>
      <w:r>
        <w:t xml:space="preserve"> (LNERE)</w:t>
      </w:r>
      <w:r w:rsidRPr="00970BCE">
        <w:t>; organización para la emisión del voto; capacitación electoral e integración de mesas de escrutinio y cómputo, y escrutinio, cómputo y resultados;</w:t>
      </w:r>
    </w:p>
    <w:p w:rsidR="00970BCE" w:rsidRDefault="00970BCE" w:rsidP="00970BCE">
      <w:pPr>
        <w:pStyle w:val="Default"/>
        <w:ind w:left="1276"/>
        <w:jc w:val="both"/>
      </w:pPr>
    </w:p>
    <w:p w:rsidR="00970BCE" w:rsidRDefault="00970BCE" w:rsidP="00970BCE">
      <w:pPr>
        <w:pStyle w:val="Default"/>
        <w:numPr>
          <w:ilvl w:val="0"/>
          <w:numId w:val="30"/>
        </w:numPr>
        <w:ind w:left="1276"/>
        <w:jc w:val="both"/>
      </w:pPr>
      <w:r w:rsidRPr="00970BCE">
        <w:lastRenderedPageBreak/>
        <w:t xml:space="preserve">Apoyar los programas y acciones del </w:t>
      </w:r>
      <w:r>
        <w:t>INE</w:t>
      </w:r>
      <w:r w:rsidRPr="00970BCE">
        <w:t xml:space="preserve"> que permitan dar cumplimiento a las disposiciones legales y a los acuerdos interinstitucionales relacionados con el registro, la promoción y la emisión del </w:t>
      </w:r>
      <w:r>
        <w:t>VMRE</w:t>
      </w:r>
      <w:r w:rsidRPr="00970BCE">
        <w:t xml:space="preserve"> tanto para las elecciones federales como para las locales</w:t>
      </w:r>
      <w:r>
        <w:t>, y</w:t>
      </w:r>
    </w:p>
    <w:p w:rsidR="00970BCE" w:rsidRDefault="00970BCE" w:rsidP="00970BCE">
      <w:pPr>
        <w:pStyle w:val="Prrafodelista"/>
      </w:pPr>
    </w:p>
    <w:p w:rsidR="00970BCE" w:rsidRDefault="00970BCE" w:rsidP="00970BCE">
      <w:pPr>
        <w:pStyle w:val="Default"/>
        <w:numPr>
          <w:ilvl w:val="0"/>
          <w:numId w:val="30"/>
        </w:numPr>
        <w:ind w:left="1276"/>
        <w:jc w:val="both"/>
      </w:pPr>
      <w:r w:rsidRPr="00970BCE">
        <w:t>Proponer e instrumentar programas y acciones permanentes de vinculación con los grupos y comunidades de mexicanos residentes en el extranjero orientados a la promoción y ejercicio de su derecho al voto</w:t>
      </w:r>
      <w:r>
        <w:t>.</w:t>
      </w:r>
    </w:p>
    <w:p w:rsidR="00970BCE" w:rsidRDefault="00970BCE" w:rsidP="00970BCE">
      <w:pPr>
        <w:pStyle w:val="Prrafodelista"/>
      </w:pPr>
    </w:p>
    <w:p w:rsidR="00970BCE" w:rsidRDefault="00970BCE" w:rsidP="00C5709C">
      <w:pPr>
        <w:pStyle w:val="Default"/>
        <w:ind w:left="567"/>
        <w:jc w:val="both"/>
      </w:pPr>
      <w:r>
        <w:t xml:space="preserve">De manera complementaria, el artículo 49, </w:t>
      </w:r>
      <w:r w:rsidR="00F7424A">
        <w:t xml:space="preserve">párrafo 1, inciso u) </w:t>
      </w:r>
      <w:r>
        <w:t>del Reglamento Interior establece la atribución de la Dirección Ejecutiva de Capacitación Electoral y Educación Cívica (</w:t>
      </w:r>
      <w:proofErr w:type="spellStart"/>
      <w:r>
        <w:t>DECEyEC</w:t>
      </w:r>
      <w:proofErr w:type="spellEnd"/>
      <w:r>
        <w:t>) relativa a diseñar y proponer estrategias para promover el voto entre la ciudadanía.</w:t>
      </w:r>
    </w:p>
    <w:p w:rsidR="00A04A18" w:rsidRDefault="00A04A18" w:rsidP="00C5709C">
      <w:pPr>
        <w:pStyle w:val="Default"/>
        <w:ind w:left="567"/>
        <w:jc w:val="both"/>
      </w:pPr>
    </w:p>
    <w:p w:rsidR="00A04A18" w:rsidRDefault="00A04A18" w:rsidP="00C5709C">
      <w:pPr>
        <w:pStyle w:val="Default"/>
        <w:ind w:left="567"/>
        <w:jc w:val="both"/>
      </w:pPr>
      <w:r>
        <w:t>A su vez, el artículo 64, párrafo 1 del Reglamento Interior señala que las atribuciones de la Coordinación Nacional de Comunicación Social (CNCS) en materia de comunicación social y difusión de las actividades institucionales en la materia.</w:t>
      </w:r>
    </w:p>
    <w:p w:rsidR="00970BCE" w:rsidRDefault="00970BCE" w:rsidP="00C5709C">
      <w:pPr>
        <w:pStyle w:val="Default"/>
        <w:ind w:left="567"/>
        <w:jc w:val="both"/>
      </w:pPr>
    </w:p>
    <w:p w:rsidR="0033769C" w:rsidRPr="008E0C89" w:rsidRDefault="00AE1D4E" w:rsidP="00C5709C">
      <w:pPr>
        <w:pStyle w:val="Default"/>
        <w:ind w:left="567"/>
        <w:jc w:val="both"/>
      </w:pPr>
      <w:r>
        <w:t xml:space="preserve">Es de resaltar que </w:t>
      </w:r>
      <w:r w:rsidR="0033769C" w:rsidRPr="008E0C89">
        <w:t xml:space="preserve">el artículo 100 del </w:t>
      </w:r>
      <w:r w:rsidR="0033769C" w:rsidRPr="008E0C89">
        <w:rPr>
          <w:bCs/>
        </w:rPr>
        <w:t>Reglamento de Elecciones establece que</w:t>
      </w:r>
      <w:r w:rsidR="0033769C" w:rsidRPr="008E0C89">
        <w:rPr>
          <w:i/>
        </w:rPr>
        <w:t xml:space="preserve"> </w:t>
      </w:r>
      <w:r w:rsidR="0033769C" w:rsidRPr="008E0C89">
        <w:t xml:space="preserve">las disposiciones contenidas en el Capítulo IV </w:t>
      </w:r>
      <w:r w:rsidR="00794D62">
        <w:t xml:space="preserve">del Libro Tercero </w:t>
      </w:r>
      <w:r w:rsidR="0033769C" w:rsidRPr="008E0C89">
        <w:t xml:space="preserve">de dicho cuerpo normativo, son aplicables para </w:t>
      </w:r>
      <w:r w:rsidR="008A149A">
        <w:t xml:space="preserve">las ciudadanas y </w:t>
      </w:r>
      <w:r w:rsidR="0033769C" w:rsidRPr="008E0C89">
        <w:t xml:space="preserve">los ciudadanos mexicanos residentes en el extranjero que deseen ser incorporados en la </w:t>
      </w:r>
      <w:r w:rsidR="002668B7">
        <w:t>LNERE</w:t>
      </w:r>
      <w:r w:rsidR="0033769C" w:rsidRPr="008E0C89">
        <w:t xml:space="preserve"> para, de esa manera, ejercer su derecho al voto, tanto en elecciones federales como en las local</w:t>
      </w:r>
      <w:r w:rsidR="00BE6E67">
        <w:t>es de las entidades federativas</w:t>
      </w:r>
      <w:r w:rsidR="0033769C" w:rsidRPr="008E0C89">
        <w:t xml:space="preserve"> cuya legislación local contemple el ejercicio de ese derecho.</w:t>
      </w:r>
    </w:p>
    <w:p w:rsidR="0033769C" w:rsidRPr="008E0C89" w:rsidRDefault="0033769C" w:rsidP="00C5709C">
      <w:pPr>
        <w:pStyle w:val="Default"/>
        <w:ind w:left="567"/>
        <w:jc w:val="both"/>
      </w:pPr>
    </w:p>
    <w:p w:rsidR="0033769C" w:rsidRPr="008E0C89" w:rsidRDefault="00AE1D4E" w:rsidP="00C5709C">
      <w:pPr>
        <w:pStyle w:val="Default"/>
        <w:ind w:left="567"/>
        <w:jc w:val="both"/>
      </w:pPr>
      <w:r>
        <w:t>De conformidad con e</w:t>
      </w:r>
      <w:r w:rsidR="0033769C" w:rsidRPr="008E0C89">
        <w:t xml:space="preserve">l artículo 101, </w:t>
      </w:r>
      <w:r w:rsidR="00794D62">
        <w:t>párrafo</w:t>
      </w:r>
      <w:r w:rsidR="0033769C" w:rsidRPr="008E0C89">
        <w:t xml:space="preserve"> 1 del </w:t>
      </w:r>
      <w:r>
        <w:t>R</w:t>
      </w:r>
      <w:r w:rsidR="0033769C" w:rsidRPr="008E0C89">
        <w:t xml:space="preserve">eglamento </w:t>
      </w:r>
      <w:r w:rsidR="00BE6E67">
        <w:t>de Elecciones</w:t>
      </w:r>
      <w:r w:rsidR="0033769C" w:rsidRPr="008E0C89">
        <w:t xml:space="preserve">, corresponde a </w:t>
      </w:r>
      <w:r w:rsidR="002668B7">
        <w:t xml:space="preserve">la Dirección Ejecutiva de Organización Electoral (DEOE), la DERFE y la </w:t>
      </w:r>
      <w:proofErr w:type="spellStart"/>
      <w:r w:rsidR="002668B7">
        <w:t>DECEyEC</w:t>
      </w:r>
      <w:proofErr w:type="spellEnd"/>
      <w:r w:rsidR="002668B7">
        <w:t xml:space="preserve">, así como </w:t>
      </w:r>
      <w:r w:rsidR="0033769C" w:rsidRPr="008E0C89">
        <w:t xml:space="preserve">las </w:t>
      </w:r>
      <w:r w:rsidR="00BE6E67">
        <w:t>u</w:t>
      </w:r>
      <w:r w:rsidR="0033769C" w:rsidRPr="008E0C89">
        <w:t xml:space="preserve">nidades </w:t>
      </w:r>
      <w:r w:rsidR="00BE6E67">
        <w:t>t</w:t>
      </w:r>
      <w:r w:rsidR="0033769C" w:rsidRPr="008E0C89">
        <w:t xml:space="preserve">écnicas de Servicios de Informática </w:t>
      </w:r>
      <w:r w:rsidR="002668B7">
        <w:t xml:space="preserve">(UNICOM) </w:t>
      </w:r>
      <w:r w:rsidR="0033769C" w:rsidRPr="008E0C89">
        <w:t>y de Vinculación con Organismos Públicos Locales</w:t>
      </w:r>
      <w:r w:rsidR="002668B7">
        <w:t xml:space="preserve"> (UTVOPL)</w:t>
      </w:r>
      <w:r w:rsidR="0033769C" w:rsidRPr="008E0C89">
        <w:t xml:space="preserve">, y demás áreas competentes del </w:t>
      </w:r>
      <w:r w:rsidR="00BE6E67">
        <w:t>INE</w:t>
      </w:r>
      <w:r w:rsidR="0033769C" w:rsidRPr="008E0C89">
        <w:t xml:space="preserve">, la implementación del </w:t>
      </w:r>
      <w:r w:rsidR="00D05533">
        <w:t>VMRE</w:t>
      </w:r>
      <w:r w:rsidR="0033769C" w:rsidRPr="008E0C89">
        <w:t xml:space="preserve">, en el ámbito de sus atribuciones. </w:t>
      </w:r>
    </w:p>
    <w:p w:rsidR="0033769C" w:rsidRPr="008E0C89" w:rsidRDefault="0033769C" w:rsidP="00C5709C">
      <w:pPr>
        <w:pStyle w:val="Default"/>
        <w:ind w:left="567"/>
        <w:jc w:val="both"/>
      </w:pPr>
    </w:p>
    <w:p w:rsidR="0033769C" w:rsidRDefault="0033769C" w:rsidP="00C5709C">
      <w:pPr>
        <w:pStyle w:val="Default"/>
        <w:ind w:left="567"/>
        <w:jc w:val="both"/>
      </w:pPr>
      <w:r w:rsidRPr="008E0C89">
        <w:t xml:space="preserve">Bajo ese entendimiento, el artículo 101, </w:t>
      </w:r>
      <w:r w:rsidR="00794D62">
        <w:t>párrafo</w:t>
      </w:r>
      <w:r w:rsidRPr="008E0C89">
        <w:t xml:space="preserve"> 2 del </w:t>
      </w:r>
      <w:r w:rsidR="00AE1D4E">
        <w:t>Reglamento de Elecciones</w:t>
      </w:r>
      <w:r w:rsidRPr="008E0C89">
        <w:t xml:space="preserve"> establece que los </w:t>
      </w:r>
      <w:r w:rsidR="00EB61E1">
        <w:t>OPL</w:t>
      </w:r>
      <w:r w:rsidRPr="008E0C89">
        <w:t xml:space="preserve"> de aquellas entidades federativas cuyas legislaciones contemple</w:t>
      </w:r>
      <w:r w:rsidR="002971F7">
        <w:t>n</w:t>
      </w:r>
      <w:r w:rsidRPr="008E0C89">
        <w:t xml:space="preserve"> el </w:t>
      </w:r>
      <w:r w:rsidR="00D05533">
        <w:t>VMRE</w:t>
      </w:r>
      <w:r w:rsidRPr="008E0C89">
        <w:t xml:space="preserve">, implementarán las acciones específicas para la instrumentación del </w:t>
      </w:r>
      <w:r w:rsidR="00BE6E67">
        <w:t>mismo</w:t>
      </w:r>
      <w:r w:rsidRPr="008E0C89">
        <w:t xml:space="preserve">, de acuerdo con los lineamientos que emita </w:t>
      </w:r>
      <w:r w:rsidR="002971F7">
        <w:lastRenderedPageBreak/>
        <w:t>el</w:t>
      </w:r>
      <w:r w:rsidRPr="008E0C89">
        <w:t xml:space="preserve"> Consejo General </w:t>
      </w:r>
      <w:r w:rsidR="002668B7">
        <w:t xml:space="preserve">del INE </w:t>
      </w:r>
      <w:r w:rsidRPr="008E0C89">
        <w:t>y los convenios generales de coordinación y colaboración que se celebren.</w:t>
      </w:r>
    </w:p>
    <w:p w:rsidR="00AE1D4E" w:rsidRDefault="00AE1D4E" w:rsidP="00C5709C">
      <w:pPr>
        <w:pStyle w:val="Default"/>
        <w:ind w:left="567"/>
        <w:jc w:val="both"/>
      </w:pPr>
    </w:p>
    <w:p w:rsidR="00AE1D4E" w:rsidRPr="008E0C89" w:rsidRDefault="00AE1D4E" w:rsidP="00C5709C">
      <w:pPr>
        <w:pStyle w:val="Default"/>
        <w:ind w:left="567"/>
        <w:jc w:val="both"/>
      </w:pPr>
      <w:r>
        <w:t>De igual manera, en los términos previstos en el párrafo 3 del artículo 101</w:t>
      </w:r>
      <w:r w:rsidR="002971F7">
        <w:t xml:space="preserve"> del Reglamento de Elecciones</w:t>
      </w:r>
      <w:r>
        <w:t xml:space="preserve">, </w:t>
      </w:r>
      <w:r w:rsidR="002971F7">
        <w:t>el</w:t>
      </w:r>
      <w:r>
        <w:t xml:space="preserve"> Consejo General podrá integrar una Comisión Temporal para atender y dar seguimiento a las actividades relativas al </w:t>
      </w:r>
      <w:r w:rsidR="00D05533">
        <w:t>VMRE</w:t>
      </w:r>
      <w:r>
        <w:t>.</w:t>
      </w:r>
    </w:p>
    <w:p w:rsidR="0033769C" w:rsidRPr="008E0C89" w:rsidRDefault="0033769C" w:rsidP="00C5709C">
      <w:pPr>
        <w:pStyle w:val="Default"/>
        <w:ind w:left="567"/>
        <w:jc w:val="both"/>
      </w:pPr>
    </w:p>
    <w:p w:rsidR="00267FDA" w:rsidRDefault="00267FDA" w:rsidP="00C5709C">
      <w:pPr>
        <w:pStyle w:val="Default"/>
        <w:ind w:left="567"/>
        <w:jc w:val="both"/>
      </w:pPr>
      <w:r>
        <w:t xml:space="preserve">Ahora bien, el artículo 104, párrafo 1 del Reglamento de Elecciones dispone que para promover e informar del </w:t>
      </w:r>
      <w:r w:rsidR="00BE6E67">
        <w:t>VMRE</w:t>
      </w:r>
      <w:r>
        <w:t xml:space="preserve">, el </w:t>
      </w:r>
      <w:r w:rsidR="008A149A">
        <w:t xml:space="preserve">INE </w:t>
      </w:r>
      <w:r>
        <w:t xml:space="preserve">desarrollará una estrategia de difusión, comunicación y asesoría a la ciudadanía. </w:t>
      </w:r>
      <w:r w:rsidR="008C590A">
        <w:t xml:space="preserve">En su caso, la estrategia quedará definida en el convenio general de coordinación y colaboración que el </w:t>
      </w:r>
      <w:r w:rsidR="008A149A">
        <w:t>INE</w:t>
      </w:r>
      <w:r w:rsidR="008C590A">
        <w:t xml:space="preserve"> celebre con el </w:t>
      </w:r>
      <w:r w:rsidR="008A149A">
        <w:t>OPL</w:t>
      </w:r>
      <w:r w:rsidR="008C590A">
        <w:t>.</w:t>
      </w:r>
    </w:p>
    <w:p w:rsidR="00927518" w:rsidRDefault="00927518" w:rsidP="00C5709C">
      <w:pPr>
        <w:pStyle w:val="Default"/>
        <w:ind w:left="567"/>
        <w:jc w:val="both"/>
      </w:pPr>
    </w:p>
    <w:p w:rsidR="00927518" w:rsidRDefault="00927518" w:rsidP="00C5709C">
      <w:pPr>
        <w:pStyle w:val="Default"/>
        <w:ind w:left="567"/>
        <w:jc w:val="both"/>
      </w:pPr>
      <w:r>
        <w:t xml:space="preserve">Para el adecuado desarrollo de las actividades que se realizarán con motivo del </w:t>
      </w:r>
      <w:r w:rsidR="00D05533">
        <w:t>VMRE</w:t>
      </w:r>
      <w:r>
        <w:t xml:space="preserve"> en las entidades federativas, el artículo 109 del Reglamento de Elecciones establece las bases para la integración de un grupo de trabajo conjunto entre el </w:t>
      </w:r>
      <w:r w:rsidR="00EA4E66">
        <w:t>INE</w:t>
      </w:r>
      <w:r>
        <w:t xml:space="preserve"> y cada </w:t>
      </w:r>
      <w:r w:rsidR="008A149A">
        <w:t>OPL</w:t>
      </w:r>
      <w:r>
        <w:t>.</w:t>
      </w:r>
    </w:p>
    <w:p w:rsidR="002668B7" w:rsidRDefault="002668B7" w:rsidP="00C5709C">
      <w:pPr>
        <w:pStyle w:val="Default"/>
        <w:ind w:left="567"/>
        <w:jc w:val="both"/>
      </w:pPr>
    </w:p>
    <w:p w:rsidR="00205A44" w:rsidRDefault="00A04A18" w:rsidP="00C5709C">
      <w:pPr>
        <w:pStyle w:val="Prrafodelista"/>
        <w:autoSpaceDE w:val="0"/>
        <w:autoSpaceDN w:val="0"/>
        <w:adjustRightInd w:val="0"/>
        <w:ind w:left="567"/>
        <w:jc w:val="both"/>
        <w:rPr>
          <w:rFonts w:cs="Garamond"/>
          <w:lang w:bidi="hi-IN"/>
        </w:rPr>
      </w:pPr>
      <w:r>
        <w:rPr>
          <w:rFonts w:cs="Garamond"/>
          <w:lang w:bidi="hi-IN"/>
        </w:rPr>
        <w:t xml:space="preserve">Conforme al </w:t>
      </w:r>
      <w:r w:rsidR="000C568A">
        <w:rPr>
          <w:rFonts w:cs="Garamond"/>
          <w:lang w:bidi="hi-IN"/>
        </w:rPr>
        <w:t>Acuerdo INE/CG</w:t>
      </w:r>
      <w:r w:rsidR="002668B7">
        <w:rPr>
          <w:rFonts w:cs="Garamond"/>
          <w:lang w:bidi="hi-IN"/>
        </w:rPr>
        <w:t>1305</w:t>
      </w:r>
      <w:r w:rsidR="000C568A">
        <w:rPr>
          <w:rFonts w:cs="Garamond"/>
          <w:lang w:bidi="hi-IN"/>
        </w:rPr>
        <w:t>/201</w:t>
      </w:r>
      <w:r w:rsidR="002668B7">
        <w:rPr>
          <w:rFonts w:cs="Garamond"/>
          <w:lang w:bidi="hi-IN"/>
        </w:rPr>
        <w:t>8</w:t>
      </w:r>
      <w:r w:rsidR="000C568A">
        <w:rPr>
          <w:rFonts w:cs="Garamond"/>
          <w:lang w:bidi="hi-IN"/>
        </w:rPr>
        <w:t xml:space="preserve">, </w:t>
      </w:r>
      <w:r w:rsidR="000C568A" w:rsidRPr="002668B7">
        <w:rPr>
          <w:rFonts w:cs="Garamond"/>
          <w:lang w:bidi="hi-IN"/>
        </w:rPr>
        <w:t xml:space="preserve">a efecto de </w:t>
      </w:r>
      <w:r w:rsidR="002668B7">
        <w:rPr>
          <w:rFonts w:cs="Garamond"/>
          <w:lang w:bidi="hi-IN"/>
        </w:rPr>
        <w:t>continuar con el seguimiento a los trabajos de planeación, preparación, organización e instrumentación del VMRE</w:t>
      </w:r>
      <w:r w:rsidR="00205A44">
        <w:rPr>
          <w:rFonts w:cs="Garamond"/>
          <w:lang w:bidi="hi-IN"/>
        </w:rPr>
        <w:t>, se determinó la creación de la CVME para supervisar el desarrollo de los trabajos, actividades y proyectos para el ejercicio del derecho</w:t>
      </w:r>
      <w:r>
        <w:rPr>
          <w:rFonts w:cs="Garamond"/>
          <w:lang w:bidi="hi-IN"/>
        </w:rPr>
        <w:t xml:space="preserve">, con las </w:t>
      </w:r>
      <w:r w:rsidR="00205A44">
        <w:rPr>
          <w:rFonts w:cs="Garamond"/>
          <w:lang w:bidi="hi-IN"/>
        </w:rPr>
        <w:t>siguientes atribuciones:</w:t>
      </w:r>
    </w:p>
    <w:p w:rsidR="00205A44" w:rsidRDefault="00205A44" w:rsidP="00C5709C">
      <w:pPr>
        <w:pStyle w:val="Prrafodelista"/>
        <w:autoSpaceDE w:val="0"/>
        <w:autoSpaceDN w:val="0"/>
        <w:adjustRightInd w:val="0"/>
        <w:ind w:left="567"/>
        <w:jc w:val="both"/>
        <w:rPr>
          <w:rFonts w:cs="Garamond"/>
          <w:lang w:bidi="hi-IN"/>
        </w:rPr>
      </w:pPr>
    </w:p>
    <w:p w:rsidR="00205A44" w:rsidRPr="00205A44" w:rsidRDefault="00205A44" w:rsidP="00205A44">
      <w:pPr>
        <w:pStyle w:val="Prrafodelista"/>
        <w:numPr>
          <w:ilvl w:val="0"/>
          <w:numId w:val="31"/>
        </w:numPr>
        <w:autoSpaceDE w:val="0"/>
        <w:autoSpaceDN w:val="0"/>
        <w:adjustRightInd w:val="0"/>
        <w:ind w:left="1276"/>
        <w:jc w:val="both"/>
        <w:rPr>
          <w:rFonts w:cs="Garamond"/>
          <w:lang w:bidi="hi-IN"/>
        </w:rPr>
      </w:pPr>
      <w:r w:rsidRPr="00205A44">
        <w:rPr>
          <w:rFonts w:cs="Garamond"/>
          <w:lang w:bidi="hi-IN"/>
        </w:rPr>
        <w:t>Aprobar su programa de trabajo, que será presentado por la Secretaría Técnica y en el que se establecerá el calendario de sesiones;</w:t>
      </w:r>
    </w:p>
    <w:p w:rsidR="00205A44" w:rsidRDefault="00205A44" w:rsidP="00205A44">
      <w:pPr>
        <w:pStyle w:val="Prrafodelista"/>
        <w:autoSpaceDE w:val="0"/>
        <w:autoSpaceDN w:val="0"/>
        <w:adjustRightInd w:val="0"/>
        <w:ind w:left="1276"/>
        <w:jc w:val="both"/>
        <w:rPr>
          <w:rFonts w:cs="Garamond"/>
          <w:lang w:bidi="hi-IN"/>
        </w:rPr>
      </w:pPr>
    </w:p>
    <w:p w:rsidR="00205A44" w:rsidRPr="00205A44" w:rsidRDefault="00205A44" w:rsidP="00205A44">
      <w:pPr>
        <w:pStyle w:val="Prrafodelista"/>
        <w:numPr>
          <w:ilvl w:val="0"/>
          <w:numId w:val="31"/>
        </w:numPr>
        <w:autoSpaceDE w:val="0"/>
        <w:autoSpaceDN w:val="0"/>
        <w:adjustRightInd w:val="0"/>
        <w:ind w:left="1276"/>
        <w:jc w:val="both"/>
        <w:rPr>
          <w:rFonts w:cs="Garamond"/>
          <w:lang w:bidi="hi-IN"/>
        </w:rPr>
      </w:pPr>
      <w:r>
        <w:rPr>
          <w:rFonts w:cs="Garamond"/>
          <w:lang w:bidi="hi-IN"/>
        </w:rPr>
        <w:t>Informar</w:t>
      </w:r>
      <w:r w:rsidR="007F3590">
        <w:rPr>
          <w:rFonts w:eastAsia="Calibri" w:cs="Arial"/>
          <w:lang w:val="es-MX" w:eastAsia="es-MX"/>
        </w:rPr>
        <w:t xml:space="preserve"> </w:t>
      </w:r>
      <w:r>
        <w:rPr>
          <w:rFonts w:eastAsia="Calibri" w:cs="Arial"/>
          <w:lang w:val="es-MX" w:eastAsia="es-MX"/>
        </w:rPr>
        <w:t xml:space="preserve">al Consejo General </w:t>
      </w:r>
      <w:r w:rsidR="007F3590">
        <w:rPr>
          <w:rFonts w:eastAsia="Calibri" w:cs="Arial"/>
          <w:lang w:val="es-MX" w:eastAsia="es-MX"/>
        </w:rPr>
        <w:t xml:space="preserve">respecto del seguimiento de las </w:t>
      </w:r>
      <w:r>
        <w:rPr>
          <w:rFonts w:eastAsia="Calibri" w:cs="Arial"/>
          <w:lang w:val="es-MX" w:eastAsia="es-MX"/>
        </w:rPr>
        <w:t>relacionadas con</w:t>
      </w:r>
      <w:r w:rsidR="007F3590">
        <w:rPr>
          <w:rFonts w:eastAsia="Calibri" w:cs="Arial"/>
          <w:lang w:val="es-MX" w:eastAsia="es-MX"/>
        </w:rPr>
        <w:t xml:space="preserve"> el </w:t>
      </w:r>
      <w:r w:rsidR="00D05533">
        <w:rPr>
          <w:rFonts w:eastAsia="Calibri" w:cs="Arial"/>
          <w:lang w:val="es-MX" w:eastAsia="es-MX"/>
        </w:rPr>
        <w:t>VMRE</w:t>
      </w:r>
      <w:r>
        <w:rPr>
          <w:rFonts w:eastAsia="Calibri" w:cs="Arial"/>
          <w:lang w:val="es-MX" w:eastAsia="es-MX"/>
        </w:rPr>
        <w:t>;</w:t>
      </w:r>
    </w:p>
    <w:p w:rsidR="00205A44" w:rsidRPr="00205A44" w:rsidRDefault="00205A44" w:rsidP="00205A44">
      <w:pPr>
        <w:pStyle w:val="Prrafodelista"/>
        <w:rPr>
          <w:rFonts w:eastAsia="Calibri" w:cs="Arial"/>
          <w:lang w:val="es-MX" w:eastAsia="es-MX"/>
        </w:rPr>
      </w:pPr>
    </w:p>
    <w:p w:rsidR="007F3590" w:rsidRPr="00205A44" w:rsidRDefault="00205A44" w:rsidP="00205A44">
      <w:pPr>
        <w:pStyle w:val="Prrafodelista"/>
        <w:numPr>
          <w:ilvl w:val="0"/>
          <w:numId w:val="31"/>
        </w:numPr>
        <w:autoSpaceDE w:val="0"/>
        <w:autoSpaceDN w:val="0"/>
        <w:adjustRightInd w:val="0"/>
        <w:ind w:left="1276"/>
        <w:jc w:val="both"/>
        <w:rPr>
          <w:rFonts w:cs="Garamond"/>
          <w:lang w:bidi="hi-IN"/>
        </w:rPr>
      </w:pPr>
      <w:r>
        <w:rPr>
          <w:rFonts w:eastAsia="Calibri" w:cs="Arial"/>
          <w:lang w:val="es-MX" w:eastAsia="es-MX"/>
        </w:rPr>
        <w:t>Coordinar las acciones de vinculación con la comunidad residente en el extranjero y en análisis de las modalidades de su voto;</w:t>
      </w:r>
    </w:p>
    <w:p w:rsidR="00205A44" w:rsidRPr="00205A44" w:rsidRDefault="00205A44" w:rsidP="00205A44">
      <w:pPr>
        <w:pStyle w:val="Prrafodelista"/>
        <w:rPr>
          <w:rFonts w:cs="Garamond"/>
          <w:lang w:bidi="hi-IN"/>
        </w:rPr>
      </w:pPr>
    </w:p>
    <w:p w:rsidR="00205A44" w:rsidRDefault="00205A44" w:rsidP="00205A44">
      <w:pPr>
        <w:pStyle w:val="Prrafodelista"/>
        <w:numPr>
          <w:ilvl w:val="0"/>
          <w:numId w:val="31"/>
        </w:numPr>
        <w:autoSpaceDE w:val="0"/>
        <w:autoSpaceDN w:val="0"/>
        <w:adjustRightInd w:val="0"/>
        <w:ind w:left="1276"/>
        <w:jc w:val="both"/>
        <w:rPr>
          <w:rFonts w:cs="Garamond"/>
          <w:lang w:bidi="hi-IN"/>
        </w:rPr>
      </w:pPr>
      <w:r>
        <w:rPr>
          <w:rFonts w:cs="Garamond"/>
          <w:lang w:bidi="hi-IN"/>
        </w:rPr>
        <w:t>Presentar los informes que le sean requeridos en la materia, así como atender y dar seguimiento a los requerimientos que le sean encomendados por el Consejo General, y</w:t>
      </w:r>
    </w:p>
    <w:p w:rsidR="00205A44" w:rsidRPr="00205A44" w:rsidRDefault="00205A44" w:rsidP="00205A44">
      <w:pPr>
        <w:pStyle w:val="Prrafodelista"/>
        <w:rPr>
          <w:rFonts w:cs="Garamond"/>
          <w:lang w:bidi="hi-IN"/>
        </w:rPr>
      </w:pPr>
    </w:p>
    <w:p w:rsidR="00205A44" w:rsidRDefault="00205A44" w:rsidP="00205A44">
      <w:pPr>
        <w:pStyle w:val="Prrafodelista"/>
        <w:numPr>
          <w:ilvl w:val="0"/>
          <w:numId w:val="31"/>
        </w:numPr>
        <w:autoSpaceDE w:val="0"/>
        <w:autoSpaceDN w:val="0"/>
        <w:adjustRightInd w:val="0"/>
        <w:ind w:left="1276"/>
        <w:jc w:val="both"/>
        <w:rPr>
          <w:rFonts w:cs="Garamond"/>
          <w:lang w:bidi="hi-IN"/>
        </w:rPr>
      </w:pPr>
      <w:r>
        <w:rPr>
          <w:rFonts w:cs="Garamond"/>
          <w:lang w:bidi="hi-IN"/>
        </w:rPr>
        <w:t>Las demás que le confiera el Consejo General y la normatividad aplicable.</w:t>
      </w:r>
    </w:p>
    <w:p w:rsidR="000C568A" w:rsidRDefault="000C568A" w:rsidP="00C5709C">
      <w:pPr>
        <w:pStyle w:val="Prrafodelista"/>
        <w:autoSpaceDE w:val="0"/>
        <w:autoSpaceDN w:val="0"/>
        <w:adjustRightInd w:val="0"/>
        <w:ind w:left="567"/>
        <w:jc w:val="both"/>
        <w:rPr>
          <w:rFonts w:cs="Garamond"/>
          <w:lang w:bidi="hi-IN"/>
        </w:rPr>
      </w:pPr>
    </w:p>
    <w:p w:rsidR="004D3D6B" w:rsidRDefault="004D3D6B" w:rsidP="001A1A8B">
      <w:pPr>
        <w:pStyle w:val="Default"/>
        <w:ind w:left="567"/>
        <w:jc w:val="both"/>
        <w:rPr>
          <w:lang w:bidi="hi-IN"/>
        </w:rPr>
      </w:pPr>
      <w:r>
        <w:rPr>
          <w:rFonts w:cs="Garamond"/>
          <w:lang w:bidi="hi-IN"/>
        </w:rPr>
        <w:lastRenderedPageBreak/>
        <w:t xml:space="preserve">Por otra parte, el Plan de Trabajo de la CVME, aprobado por el Consejo General el 14 de noviembre de 2018, y modificado el 6 de febrero de 2019, tiene como objetivo general </w:t>
      </w:r>
      <w:r>
        <w:rPr>
          <w:szCs w:val="22"/>
        </w:rPr>
        <w:t>d</w:t>
      </w:r>
      <w:r w:rsidRPr="004D3D6B">
        <w:rPr>
          <w:szCs w:val="22"/>
        </w:rPr>
        <w:t xml:space="preserve">irigir, aprobar y supervisar el desarrollo de los procesos, programas, proyectos y demás actividades relativas al </w:t>
      </w:r>
      <w:r>
        <w:rPr>
          <w:szCs w:val="22"/>
        </w:rPr>
        <w:t>VMRE</w:t>
      </w:r>
      <w:r w:rsidRPr="004D3D6B">
        <w:rPr>
          <w:szCs w:val="22"/>
        </w:rPr>
        <w:t>, tanto a nivel federal como local y, en particular, las relativas a la vinculación con la comunidad mexicana en el exterior y el análisis de las modalidades para la emisión del voto extraterritorial, con el fin de informar oportunamente y presentar proyectos al Consejo General, acerca de los t</w:t>
      </w:r>
      <w:r>
        <w:rPr>
          <w:szCs w:val="22"/>
        </w:rPr>
        <w:t xml:space="preserve">rabajos realizados en la materia, </w:t>
      </w:r>
      <w:r w:rsidRPr="004D3D6B">
        <w:rPr>
          <w:szCs w:val="22"/>
        </w:rPr>
        <w:t>para su aprobación</w:t>
      </w:r>
      <w:r>
        <w:rPr>
          <w:lang w:bidi="hi-IN"/>
        </w:rPr>
        <w:t>.</w:t>
      </w:r>
    </w:p>
    <w:p w:rsidR="004D3D6B" w:rsidRDefault="004D3D6B" w:rsidP="001A1A8B">
      <w:pPr>
        <w:pStyle w:val="Default"/>
        <w:ind w:left="567"/>
        <w:jc w:val="both"/>
        <w:rPr>
          <w:lang w:bidi="hi-IN"/>
        </w:rPr>
      </w:pPr>
    </w:p>
    <w:p w:rsidR="00EC194A" w:rsidRPr="00EC194A" w:rsidRDefault="00667DA8" w:rsidP="00EC194A">
      <w:pPr>
        <w:pStyle w:val="Default"/>
        <w:ind w:left="567"/>
        <w:jc w:val="both"/>
      </w:pPr>
      <w:r>
        <w:t>E</w:t>
      </w:r>
      <w:r w:rsidR="001A1A8B">
        <w:t xml:space="preserve">l </w:t>
      </w:r>
      <w:r w:rsidR="004D3D6B">
        <w:t xml:space="preserve">Programa de Trabajo </w:t>
      </w:r>
      <w:r w:rsidR="00EC194A">
        <w:t xml:space="preserve">de la CVME </w:t>
      </w:r>
      <w:r w:rsidR="004D3D6B">
        <w:t>contempla</w:t>
      </w:r>
      <w:r w:rsidR="00EC194A">
        <w:t xml:space="preserve">, entre sus </w:t>
      </w:r>
      <w:r w:rsidR="004D3D6B">
        <w:t>objetivos específicos</w:t>
      </w:r>
      <w:r w:rsidR="00EC194A">
        <w:t xml:space="preserve">, </w:t>
      </w:r>
      <w:r w:rsidR="00EE3569">
        <w:t xml:space="preserve">el relativo a </w:t>
      </w:r>
      <w:r w:rsidR="00EC194A">
        <w:t>mantener una vinculación permanente con la ciudadanía mexicana en el extranjero y garantizar las condiciones necesarias para el ejercicio de sus derechos político-electorales</w:t>
      </w:r>
      <w:r w:rsidR="00EC194A">
        <w:rPr>
          <w:lang w:val="es-ES"/>
        </w:rPr>
        <w:t>.</w:t>
      </w:r>
    </w:p>
    <w:p w:rsidR="00EC194A" w:rsidRPr="00EC194A" w:rsidRDefault="00EC194A" w:rsidP="00EC194A">
      <w:pPr>
        <w:pStyle w:val="Prrafodelista"/>
        <w:rPr>
          <w:lang w:val="es-MX"/>
        </w:rPr>
      </w:pPr>
    </w:p>
    <w:p w:rsidR="00EC194A" w:rsidRDefault="00EC194A" w:rsidP="001A1A8B">
      <w:pPr>
        <w:pStyle w:val="Default"/>
        <w:ind w:left="567"/>
        <w:jc w:val="both"/>
      </w:pPr>
      <w:r>
        <w:t>Dentro del eje temático 4.2 del Programa de Trabajo de la CVME, denominado Vinculación, Difusión y Promoción del VMRE, están contemplados los proyectos institucionales relativos a los siguientes asuntos, que se incorporan en la Estrategia Integral de Promoción del VMRE, 2019-2021:</w:t>
      </w:r>
    </w:p>
    <w:p w:rsidR="00EC194A" w:rsidRDefault="00EC194A" w:rsidP="001A1A8B">
      <w:pPr>
        <w:pStyle w:val="Default"/>
        <w:ind w:left="567"/>
        <w:jc w:val="both"/>
      </w:pPr>
    </w:p>
    <w:p w:rsidR="00EC194A" w:rsidRDefault="00EC194A" w:rsidP="00EC194A">
      <w:pPr>
        <w:pStyle w:val="Default"/>
        <w:numPr>
          <w:ilvl w:val="0"/>
          <w:numId w:val="33"/>
        </w:numPr>
        <w:ind w:left="1276"/>
        <w:jc w:val="both"/>
      </w:pPr>
      <w:r>
        <w:t>Vinculación con actores nacionales e internacionales (gobierno, sociedad civil y academia);</w:t>
      </w:r>
    </w:p>
    <w:p w:rsidR="00EC194A" w:rsidRDefault="00EC194A" w:rsidP="00EC194A">
      <w:pPr>
        <w:pStyle w:val="Default"/>
        <w:ind w:left="1276"/>
        <w:jc w:val="both"/>
      </w:pPr>
    </w:p>
    <w:p w:rsidR="00EC194A" w:rsidRDefault="00EC194A" w:rsidP="00EC194A">
      <w:pPr>
        <w:pStyle w:val="Default"/>
        <w:numPr>
          <w:ilvl w:val="0"/>
          <w:numId w:val="33"/>
        </w:numPr>
        <w:ind w:left="1276"/>
        <w:jc w:val="both"/>
      </w:pPr>
      <w:r>
        <w:t>Vinculación con la comunidad mexicana en el exterior;</w:t>
      </w:r>
    </w:p>
    <w:p w:rsidR="00EC194A" w:rsidRDefault="00EC194A" w:rsidP="00EC194A">
      <w:pPr>
        <w:pStyle w:val="Prrafodelista"/>
      </w:pPr>
    </w:p>
    <w:p w:rsidR="00EC194A" w:rsidRPr="00EC194A" w:rsidRDefault="00EC194A" w:rsidP="00EC194A">
      <w:pPr>
        <w:pStyle w:val="Default"/>
        <w:numPr>
          <w:ilvl w:val="0"/>
          <w:numId w:val="33"/>
        </w:numPr>
        <w:ind w:left="1276"/>
        <w:jc w:val="both"/>
      </w:pPr>
      <w:r>
        <w:rPr>
          <w:lang w:val="es-ES"/>
        </w:rPr>
        <w:t>Estrategia de difusión y promoción de la credencialización en el extranjero y el VMRE, y</w:t>
      </w:r>
    </w:p>
    <w:p w:rsidR="00EC194A" w:rsidRDefault="00EC194A" w:rsidP="00EC194A">
      <w:pPr>
        <w:pStyle w:val="Prrafodelista"/>
      </w:pPr>
    </w:p>
    <w:p w:rsidR="00EC194A" w:rsidRDefault="00EC194A" w:rsidP="00EC194A">
      <w:pPr>
        <w:pStyle w:val="Default"/>
        <w:numPr>
          <w:ilvl w:val="0"/>
          <w:numId w:val="33"/>
        </w:numPr>
        <w:ind w:left="1276"/>
        <w:jc w:val="both"/>
      </w:pPr>
      <w:r>
        <w:rPr>
          <w:lang w:val="es-ES"/>
        </w:rPr>
        <w:t>Actividades de difusión y promoción en México y en el extranjero.</w:t>
      </w:r>
    </w:p>
    <w:p w:rsidR="00EC194A" w:rsidRDefault="00EC194A" w:rsidP="001A1A8B">
      <w:pPr>
        <w:pStyle w:val="Default"/>
        <w:ind w:left="567"/>
        <w:jc w:val="both"/>
      </w:pPr>
    </w:p>
    <w:p w:rsidR="0033769C" w:rsidRPr="008E0C89" w:rsidRDefault="0033769C" w:rsidP="00C5709C">
      <w:pPr>
        <w:pStyle w:val="Prrafodelista"/>
        <w:autoSpaceDE w:val="0"/>
        <w:autoSpaceDN w:val="0"/>
        <w:adjustRightInd w:val="0"/>
        <w:ind w:left="567"/>
        <w:jc w:val="both"/>
        <w:rPr>
          <w:rFonts w:cs="Arial"/>
        </w:rPr>
      </w:pPr>
      <w:r w:rsidRPr="008E0C89">
        <w:rPr>
          <w:rFonts w:cs="Arial"/>
        </w:rPr>
        <w:t xml:space="preserve">Con base en las consideraciones </w:t>
      </w:r>
      <w:r w:rsidR="00794D62">
        <w:rPr>
          <w:rFonts w:cs="Arial"/>
        </w:rPr>
        <w:t xml:space="preserve">normativas </w:t>
      </w:r>
      <w:r w:rsidRPr="008E0C89">
        <w:rPr>
          <w:rFonts w:cs="Arial"/>
        </w:rPr>
        <w:t xml:space="preserve">enunciadas, </w:t>
      </w:r>
      <w:r w:rsidR="00464381">
        <w:rPr>
          <w:rFonts w:cs="Arial"/>
        </w:rPr>
        <w:t xml:space="preserve">esta Comisión Temporal </w:t>
      </w:r>
      <w:r w:rsidR="004B4B05">
        <w:rPr>
          <w:rFonts w:cs="Arial"/>
        </w:rPr>
        <w:t>es competente</w:t>
      </w:r>
      <w:r w:rsidRPr="008E0C89">
        <w:rPr>
          <w:rFonts w:cs="Arial"/>
        </w:rPr>
        <w:t xml:space="preserve"> </w:t>
      </w:r>
      <w:r w:rsidR="004B4B05">
        <w:rPr>
          <w:rFonts w:cs="Arial"/>
        </w:rPr>
        <w:t>para</w:t>
      </w:r>
      <w:r w:rsidRPr="008E0C89">
        <w:rPr>
          <w:rFonts w:cs="Arial"/>
        </w:rPr>
        <w:t xml:space="preserve"> aprobar </w:t>
      </w:r>
      <w:r w:rsidR="004B4B05">
        <w:t xml:space="preserve">la </w:t>
      </w:r>
      <w:r w:rsidR="004B4B05">
        <w:rPr>
          <w:rFonts w:cs="Arial"/>
        </w:rPr>
        <w:t xml:space="preserve">Estrategia Integral de Promoción del </w:t>
      </w:r>
      <w:r w:rsidR="00667DA8">
        <w:rPr>
          <w:rFonts w:cs="Arial"/>
        </w:rPr>
        <w:t>VMRE, 2019-2021</w:t>
      </w:r>
      <w:r w:rsidRPr="008E0C89">
        <w:rPr>
          <w:rFonts w:cs="Arial"/>
        </w:rPr>
        <w:t>.</w:t>
      </w:r>
    </w:p>
    <w:p w:rsidR="00794D62" w:rsidRDefault="00794D62" w:rsidP="00C5709C">
      <w:pPr>
        <w:jc w:val="both"/>
        <w:rPr>
          <w:rFonts w:cs="Arial"/>
          <w:b/>
          <w:bCs/>
          <w:color w:val="000000"/>
        </w:rPr>
      </w:pPr>
    </w:p>
    <w:p w:rsidR="004B4B05" w:rsidRDefault="0079090E" w:rsidP="00464381">
      <w:pPr>
        <w:jc w:val="both"/>
        <w:rPr>
          <w:rFonts w:cs="Arial"/>
          <w:lang w:val="es-MX"/>
        </w:rPr>
      </w:pPr>
      <w:r w:rsidRPr="008E0C89">
        <w:rPr>
          <w:rFonts w:cs="Arial"/>
          <w:b/>
          <w:bCs/>
          <w:color w:val="000000"/>
        </w:rPr>
        <w:t xml:space="preserve">TERCERO. Motivos para aprobar </w:t>
      </w:r>
      <w:r w:rsidR="004B4B05">
        <w:rPr>
          <w:rFonts w:cs="Arial"/>
          <w:b/>
          <w:bCs/>
          <w:color w:val="000000"/>
        </w:rPr>
        <w:t xml:space="preserve">la </w:t>
      </w:r>
      <w:r w:rsidR="00C720DC" w:rsidRPr="00C720DC">
        <w:rPr>
          <w:b/>
        </w:rPr>
        <w:t xml:space="preserve">Estrategia Integral de Promoción del Voto de las </w:t>
      </w:r>
      <w:proofErr w:type="gramStart"/>
      <w:r w:rsidR="00C720DC" w:rsidRPr="00C720DC">
        <w:rPr>
          <w:b/>
        </w:rPr>
        <w:t>Mexicanas</w:t>
      </w:r>
      <w:proofErr w:type="gramEnd"/>
      <w:r w:rsidR="00C720DC" w:rsidRPr="00C720DC">
        <w:rPr>
          <w:b/>
        </w:rPr>
        <w:t xml:space="preserve"> y los Mexicanos Residentes en el Extranjero, 2019-2021</w:t>
      </w:r>
      <w:r w:rsidR="00D96D07" w:rsidRPr="008E0C89">
        <w:rPr>
          <w:rFonts w:cs="Arial"/>
          <w:b/>
          <w:bCs/>
          <w:color w:val="000000"/>
        </w:rPr>
        <w:t>.</w:t>
      </w:r>
    </w:p>
    <w:p w:rsidR="00464381" w:rsidRDefault="00464381" w:rsidP="00C5709C">
      <w:pPr>
        <w:pStyle w:val="Cuerpo"/>
        <w:pBdr>
          <w:top w:val="none" w:sz="0" w:space="0" w:color="auto"/>
          <w:left w:val="none" w:sz="0" w:space="0" w:color="auto"/>
          <w:bottom w:val="none" w:sz="0" w:space="0" w:color="auto"/>
          <w:right w:val="none" w:sz="0" w:space="0" w:color="auto"/>
          <w:bar w:val="none" w:sz="0" w:color="auto"/>
        </w:pBdr>
        <w:spacing w:after="0" w:line="240" w:lineRule="auto"/>
        <w:ind w:left="567"/>
        <w:jc w:val="both"/>
        <w:rPr>
          <w:rFonts w:ascii="Arial" w:hAnsi="Arial" w:cs="Arial"/>
          <w:color w:val="auto"/>
          <w:sz w:val="24"/>
          <w:szCs w:val="24"/>
          <w:lang w:val="es-MX" w:eastAsia="es-ES"/>
        </w:rPr>
      </w:pPr>
    </w:p>
    <w:p w:rsidR="002D5000" w:rsidRDefault="002D5000" w:rsidP="00C5709C">
      <w:pPr>
        <w:ind w:left="567"/>
        <w:jc w:val="both"/>
        <w:rPr>
          <w:rFonts w:cs="Arial"/>
          <w:lang w:val="es-MX"/>
        </w:rPr>
      </w:pPr>
      <w:r w:rsidRPr="002D5000">
        <w:rPr>
          <w:rFonts w:cs="Arial"/>
          <w:lang w:val="es-MX"/>
        </w:rPr>
        <w:t xml:space="preserve">La reforma constitucional en materia político-electoral de 2014 </w:t>
      </w:r>
      <w:r w:rsidR="00C720DC">
        <w:rPr>
          <w:rFonts w:cs="Arial"/>
          <w:lang w:val="es-MX"/>
        </w:rPr>
        <w:t>condujo a</w:t>
      </w:r>
      <w:r w:rsidRPr="002D5000">
        <w:rPr>
          <w:rFonts w:cs="Arial"/>
          <w:lang w:val="es-MX"/>
        </w:rPr>
        <w:t xml:space="preserve"> la creación del </w:t>
      </w:r>
      <w:r>
        <w:rPr>
          <w:rFonts w:cs="Arial"/>
          <w:lang w:val="es-MX"/>
        </w:rPr>
        <w:t>INE</w:t>
      </w:r>
      <w:r w:rsidRPr="002D5000">
        <w:rPr>
          <w:rFonts w:cs="Arial"/>
          <w:lang w:val="es-MX"/>
        </w:rPr>
        <w:t xml:space="preserve"> y la expedición de la </w:t>
      </w:r>
      <w:r>
        <w:rPr>
          <w:rFonts w:cs="Arial"/>
          <w:lang w:val="es-MX"/>
        </w:rPr>
        <w:t>LGIPE, que incorporó</w:t>
      </w:r>
      <w:r w:rsidRPr="002D5000">
        <w:rPr>
          <w:rFonts w:cs="Arial"/>
          <w:lang w:val="es-MX"/>
        </w:rPr>
        <w:t xml:space="preserve"> modificaciones relevantes en materia del </w:t>
      </w:r>
      <w:r>
        <w:rPr>
          <w:rFonts w:cs="Arial"/>
          <w:lang w:val="es-MX"/>
        </w:rPr>
        <w:t>VMRE</w:t>
      </w:r>
      <w:r w:rsidRPr="002D5000">
        <w:rPr>
          <w:rFonts w:cs="Arial"/>
          <w:lang w:val="es-MX"/>
        </w:rPr>
        <w:t xml:space="preserve"> que se venía aplicando desde </w:t>
      </w:r>
      <w:r>
        <w:rPr>
          <w:rFonts w:cs="Arial"/>
          <w:lang w:val="es-MX"/>
        </w:rPr>
        <w:t xml:space="preserve">los Procesos </w:t>
      </w:r>
      <w:r>
        <w:rPr>
          <w:rFonts w:cs="Arial"/>
          <w:lang w:val="es-MX"/>
        </w:rPr>
        <w:lastRenderedPageBreak/>
        <w:t>Electorales Federales 2005-2006 y 2011-2012</w:t>
      </w:r>
      <w:r w:rsidRPr="002D5000">
        <w:rPr>
          <w:rFonts w:cs="Arial"/>
          <w:lang w:val="es-MX"/>
        </w:rPr>
        <w:t xml:space="preserve">. Específicamente, se ampliaron los cargos de elección popular por los que la ciudadanía puede votar desde el exterior; la expedición de la Credencial para Votar desde el Extranjero (CPVE), programa que inició en febrero de 2016 y es </w:t>
      </w:r>
      <w:r>
        <w:rPr>
          <w:rFonts w:cs="Arial"/>
          <w:lang w:val="es-MX"/>
        </w:rPr>
        <w:t xml:space="preserve">de carácter </w:t>
      </w:r>
      <w:r w:rsidRPr="002D5000">
        <w:rPr>
          <w:rFonts w:cs="Arial"/>
          <w:lang w:val="es-MX"/>
        </w:rPr>
        <w:t xml:space="preserve">permanente; la ampliación de las modalidades de registro y emisión del voto, así como </w:t>
      </w:r>
      <w:r>
        <w:rPr>
          <w:rFonts w:cs="Arial"/>
          <w:lang w:val="es-MX"/>
        </w:rPr>
        <w:t>la aprobación</w:t>
      </w:r>
      <w:r w:rsidRPr="002D5000">
        <w:rPr>
          <w:rFonts w:cs="Arial"/>
          <w:lang w:val="es-MX"/>
        </w:rPr>
        <w:t xml:space="preserve"> del Reglamento de Elecciones y demás normatividad con la que el INE organiza las actividades del VMRE en el ámbito federal y, en el ámbito local, se coordina con los </w:t>
      </w:r>
      <w:r>
        <w:rPr>
          <w:rFonts w:cs="Arial"/>
          <w:lang w:val="es-MX"/>
        </w:rPr>
        <w:t>OPL</w:t>
      </w:r>
      <w:r w:rsidRPr="002D5000">
        <w:rPr>
          <w:rFonts w:cs="Arial"/>
          <w:lang w:val="es-MX"/>
        </w:rPr>
        <w:t xml:space="preserve"> de las entidades federativas cuya legislación contempla el derecho al voto de sus oriundos radicados en el extranjero</w:t>
      </w:r>
      <w:r>
        <w:rPr>
          <w:rFonts w:cs="Arial"/>
          <w:lang w:val="es-MX"/>
        </w:rPr>
        <w:t>.</w:t>
      </w:r>
    </w:p>
    <w:p w:rsidR="002D5000" w:rsidRDefault="002D5000" w:rsidP="00C5709C">
      <w:pPr>
        <w:ind w:left="567"/>
        <w:jc w:val="both"/>
        <w:rPr>
          <w:rFonts w:cs="Arial"/>
          <w:lang w:val="es-MX"/>
        </w:rPr>
      </w:pPr>
    </w:p>
    <w:p w:rsidR="002D5000" w:rsidRPr="002D5000" w:rsidRDefault="002D5000" w:rsidP="002D5000">
      <w:pPr>
        <w:ind w:left="567"/>
        <w:jc w:val="both"/>
        <w:rPr>
          <w:rFonts w:cs="Arial"/>
          <w:lang w:val="es-MX"/>
        </w:rPr>
      </w:pPr>
      <w:r w:rsidRPr="002D5000">
        <w:rPr>
          <w:rFonts w:cs="Arial"/>
          <w:lang w:val="es-MX"/>
        </w:rPr>
        <w:t>Bajo estas premisas, y con el propósito de garantizar el ejercicio de los derechos político-electorales de las ciudadanas y los ciudadanos mexicanos residentes en el extranjero, expresados en la emisión del sufragio extraterritorial, el INE organizó el proyecto del VMRE</w:t>
      </w:r>
      <w:r w:rsidRPr="002D5000">
        <w:rPr>
          <w:rStyle w:val="Refdenotaalpie"/>
          <w:rFonts w:cs="Arial"/>
          <w:lang w:val="es-MX"/>
        </w:rPr>
        <w:footnoteReference w:id="1"/>
      </w:r>
      <w:r w:rsidRPr="002D5000">
        <w:rPr>
          <w:rFonts w:cs="Arial"/>
          <w:lang w:val="es-MX"/>
        </w:rPr>
        <w:t xml:space="preserve"> para </w:t>
      </w:r>
      <w:r>
        <w:rPr>
          <w:rFonts w:cs="Arial"/>
          <w:lang w:val="es-MX"/>
        </w:rPr>
        <w:t>el Proceso Electoral</w:t>
      </w:r>
      <w:r w:rsidRPr="002D5000">
        <w:rPr>
          <w:rFonts w:cs="Arial"/>
          <w:lang w:val="es-MX"/>
        </w:rPr>
        <w:t xml:space="preserve"> 2017-2018</w:t>
      </w:r>
      <w:r>
        <w:rPr>
          <w:rFonts w:cs="Arial"/>
          <w:lang w:val="es-MX"/>
        </w:rPr>
        <w:t>,</w:t>
      </w:r>
      <w:r w:rsidRPr="002D5000">
        <w:rPr>
          <w:rFonts w:cs="Arial"/>
          <w:lang w:val="es-MX"/>
        </w:rPr>
        <w:t xml:space="preserve"> que culminó en la Jornada Electoral del 1º de julio de 2018, en el que por primera vez </w:t>
      </w:r>
      <w:r>
        <w:rPr>
          <w:rFonts w:cs="Arial"/>
          <w:lang w:val="es-MX"/>
        </w:rPr>
        <w:t>las y los</w:t>
      </w:r>
      <w:r w:rsidRPr="002D5000">
        <w:rPr>
          <w:rFonts w:cs="Arial"/>
          <w:lang w:val="es-MX"/>
        </w:rPr>
        <w:t xml:space="preserve"> connacionales pudieron ejercer el voto para elegir la Presidencia de los Estados Unidos Mexicanos, las Senadurías por el principio de representación proporcional, así como la Gubernatura de las entidades de Chiapas, Guanajuato, Jalisco, Morelos, Puebla y Yucatán, la Jefatura de Gobierno de la Ciudad de México, y la Diputación por el principio de representación proporcional para integrar el Congreso del estado de Jalisco.</w:t>
      </w:r>
    </w:p>
    <w:p w:rsidR="002D5000" w:rsidRDefault="002D5000" w:rsidP="002D5000">
      <w:pPr>
        <w:ind w:left="567"/>
        <w:jc w:val="both"/>
        <w:rPr>
          <w:rFonts w:cs="Arial"/>
          <w:lang w:val="es-MX"/>
        </w:rPr>
      </w:pPr>
    </w:p>
    <w:p w:rsidR="002D5000" w:rsidRPr="002D5000" w:rsidRDefault="002D5000" w:rsidP="002D5000">
      <w:pPr>
        <w:ind w:left="567"/>
        <w:jc w:val="both"/>
        <w:rPr>
          <w:rFonts w:cs="Arial"/>
          <w:lang w:val="es-MX"/>
        </w:rPr>
      </w:pPr>
      <w:r w:rsidRPr="002D5000">
        <w:rPr>
          <w:rFonts w:cs="Arial"/>
          <w:lang w:val="es-MX"/>
        </w:rPr>
        <w:t xml:space="preserve">En efecto, el INE efectuó todas las acciones y procedimientos necesarios para promover el ejercicio del derecho, instrumentó el registro de las ciudadanas y los ciudadanos en la </w:t>
      </w:r>
      <w:r>
        <w:rPr>
          <w:rFonts w:cs="Arial"/>
          <w:lang w:val="es-MX"/>
        </w:rPr>
        <w:t>LNERE</w:t>
      </w:r>
      <w:r w:rsidRPr="002D5000">
        <w:rPr>
          <w:rFonts w:cs="Arial"/>
          <w:lang w:val="es-MX"/>
        </w:rPr>
        <w:t>, organizó la emisión del voto extraterritorial bajo la modalidad postal, realizó la capacitación electoral y la integración de las Mesas de Escrutinio y Cómputo (MEC), así como logística en el Local Único para el escrutinio, cómputo y publicación de los resultados de la votación emitida en el extranjero.</w:t>
      </w:r>
    </w:p>
    <w:p w:rsidR="002D5000" w:rsidRDefault="002D5000" w:rsidP="002D5000">
      <w:pPr>
        <w:ind w:left="567"/>
        <w:jc w:val="both"/>
        <w:rPr>
          <w:rFonts w:cs="Arial"/>
          <w:lang w:val="es-MX"/>
        </w:rPr>
      </w:pPr>
    </w:p>
    <w:p w:rsidR="002D5000" w:rsidRDefault="002D5000" w:rsidP="002D5000">
      <w:pPr>
        <w:ind w:left="567"/>
        <w:jc w:val="both"/>
        <w:rPr>
          <w:rFonts w:cs="Arial"/>
          <w:lang w:val="es-MX"/>
        </w:rPr>
      </w:pPr>
      <w:r w:rsidRPr="002D5000">
        <w:rPr>
          <w:rFonts w:cs="Arial"/>
          <w:lang w:val="es-MX"/>
        </w:rPr>
        <w:t>Con el propósito de supervisar y dar puntual seguimiento a las actividades implementadas para el VMRE durante los Procesos Electorales, y que fueron del conocimiento del Consejo General, se conformó la Comisión Temporal del Voto de los Mexicanos Residentes en el Extranjero</w:t>
      </w:r>
      <w:r>
        <w:rPr>
          <w:rFonts w:cs="Arial"/>
          <w:lang w:val="es-MX"/>
        </w:rPr>
        <w:t>, cuya vigencia finalizó a la conclusión del Proceso Electoral 2017-2018</w:t>
      </w:r>
      <w:r w:rsidRPr="002D5000">
        <w:rPr>
          <w:rFonts w:cs="Arial"/>
          <w:lang w:val="es-MX"/>
        </w:rPr>
        <w:t xml:space="preserve">, además de la permanente y </w:t>
      </w:r>
      <w:r w:rsidRPr="002D5000">
        <w:rPr>
          <w:rFonts w:cs="Arial"/>
          <w:lang w:val="es-MX"/>
        </w:rPr>
        <w:lastRenderedPageBreak/>
        <w:t xml:space="preserve">coordinada participación de las áreas del </w:t>
      </w:r>
      <w:r>
        <w:rPr>
          <w:rFonts w:cs="Arial"/>
          <w:lang w:val="es-MX"/>
        </w:rPr>
        <w:t>INE</w:t>
      </w:r>
      <w:r w:rsidRPr="002D5000">
        <w:rPr>
          <w:rFonts w:cs="Arial"/>
          <w:lang w:val="es-MX"/>
        </w:rPr>
        <w:t>, entre ellas la</w:t>
      </w:r>
      <w:r>
        <w:rPr>
          <w:rFonts w:cs="Arial"/>
          <w:lang w:val="es-MX"/>
        </w:rPr>
        <w:t xml:space="preserve"> </w:t>
      </w:r>
      <w:proofErr w:type="spellStart"/>
      <w:r>
        <w:rPr>
          <w:rFonts w:cs="Arial"/>
          <w:lang w:val="es-MX"/>
        </w:rPr>
        <w:t>DECEyEC</w:t>
      </w:r>
      <w:proofErr w:type="spellEnd"/>
      <w:r>
        <w:rPr>
          <w:rFonts w:cs="Arial"/>
          <w:lang w:val="es-MX"/>
        </w:rPr>
        <w:t xml:space="preserve">, la DEOE, la DERFE, la </w:t>
      </w:r>
      <w:r w:rsidRPr="002D5000">
        <w:rPr>
          <w:rFonts w:cs="Arial"/>
          <w:lang w:val="es-MX"/>
        </w:rPr>
        <w:t>UNICOM</w:t>
      </w:r>
      <w:r>
        <w:rPr>
          <w:rFonts w:cs="Arial"/>
          <w:lang w:val="es-MX"/>
        </w:rPr>
        <w:t xml:space="preserve">, la UTVOPL y la </w:t>
      </w:r>
      <w:r w:rsidR="00A04A18">
        <w:rPr>
          <w:rFonts w:cs="Arial"/>
          <w:lang w:val="es-MX"/>
        </w:rPr>
        <w:t>CNCS</w:t>
      </w:r>
      <w:r w:rsidRPr="002D5000">
        <w:rPr>
          <w:rFonts w:cs="Arial"/>
          <w:lang w:val="es-MX"/>
        </w:rPr>
        <w:t>, sin omitir a los órganos desconcentrados del INE y los OPL.</w:t>
      </w:r>
    </w:p>
    <w:p w:rsidR="00E418A5" w:rsidRPr="002D5000" w:rsidRDefault="00E418A5" w:rsidP="002D5000">
      <w:pPr>
        <w:ind w:left="567"/>
        <w:jc w:val="both"/>
        <w:rPr>
          <w:rFonts w:cs="Arial"/>
          <w:lang w:val="es-MX"/>
        </w:rPr>
      </w:pPr>
    </w:p>
    <w:p w:rsidR="002D5000" w:rsidRDefault="002D5000" w:rsidP="002D5000">
      <w:pPr>
        <w:ind w:left="567"/>
        <w:jc w:val="both"/>
        <w:rPr>
          <w:rFonts w:cs="Arial"/>
          <w:lang w:val="es-MX"/>
        </w:rPr>
      </w:pPr>
      <w:r w:rsidRPr="002D5000">
        <w:rPr>
          <w:rFonts w:cs="Arial"/>
          <w:lang w:val="es-MX"/>
        </w:rPr>
        <w:t xml:space="preserve">De manera particular, las tareas del VMRE para </w:t>
      </w:r>
      <w:r w:rsidR="00E418A5">
        <w:rPr>
          <w:rFonts w:cs="Arial"/>
          <w:lang w:val="es-MX"/>
        </w:rPr>
        <w:t>el Proceso Electoral</w:t>
      </w:r>
      <w:r w:rsidRPr="002D5000">
        <w:rPr>
          <w:rFonts w:cs="Arial"/>
          <w:lang w:val="es-MX"/>
        </w:rPr>
        <w:t xml:space="preserve"> 2017-2018 fueron desarrolladas con base en el Plan Integral del </w:t>
      </w:r>
      <w:r w:rsidR="00E418A5">
        <w:rPr>
          <w:rFonts w:cs="Arial"/>
          <w:lang w:val="es-MX"/>
        </w:rPr>
        <w:t>VMRE</w:t>
      </w:r>
      <w:r w:rsidRPr="002D5000">
        <w:rPr>
          <w:rFonts w:cs="Arial"/>
          <w:lang w:val="es-MX"/>
        </w:rPr>
        <w:t>, aprobado por el Consejo General en el Acuerdo INE/CG194/2017. Los resultados y las conclusiones de este proyecto institucional fueron presentados en el Informe Final respectivo, en sesión extraordinaria del Consejo General</w:t>
      </w:r>
      <w:r w:rsidR="00E418A5">
        <w:rPr>
          <w:rFonts w:cs="Arial"/>
          <w:lang w:val="es-MX"/>
        </w:rPr>
        <w:t xml:space="preserve"> d</w:t>
      </w:r>
      <w:r w:rsidRPr="002D5000">
        <w:rPr>
          <w:rFonts w:cs="Arial"/>
          <w:lang w:val="es-MX"/>
        </w:rPr>
        <w:t>el 12 de septiembre de 2018.</w:t>
      </w:r>
    </w:p>
    <w:p w:rsidR="00E418A5" w:rsidRPr="002D5000" w:rsidRDefault="00E418A5" w:rsidP="002D5000">
      <w:pPr>
        <w:ind w:left="567"/>
        <w:jc w:val="both"/>
        <w:rPr>
          <w:rFonts w:cs="Arial"/>
          <w:lang w:val="es-MX"/>
        </w:rPr>
      </w:pPr>
    </w:p>
    <w:p w:rsidR="002D5000" w:rsidRPr="002D5000" w:rsidRDefault="002D5000" w:rsidP="002D5000">
      <w:pPr>
        <w:ind w:left="567"/>
        <w:jc w:val="both"/>
        <w:rPr>
          <w:rFonts w:cs="Arial"/>
          <w:lang w:val="es-MX"/>
        </w:rPr>
      </w:pPr>
      <w:r w:rsidRPr="002D5000">
        <w:rPr>
          <w:rFonts w:cs="Arial"/>
          <w:lang w:val="es-MX"/>
        </w:rPr>
        <w:t xml:space="preserve">A efecto de continuar con el seguimiento a los trabajos de planeación, preparación, organización e instrumentación del VMRE, </w:t>
      </w:r>
      <w:r w:rsidR="00E418A5">
        <w:rPr>
          <w:rFonts w:cs="Arial"/>
          <w:lang w:val="es-MX"/>
        </w:rPr>
        <w:t xml:space="preserve">fue </w:t>
      </w:r>
      <w:r w:rsidRPr="002D5000">
        <w:rPr>
          <w:rFonts w:cs="Arial"/>
          <w:lang w:val="es-MX"/>
        </w:rPr>
        <w:t>necesaria la creación de una Comisión Temporal del Consejo General que supervise el desarrollo de los trabajos, actividades y proyectos para el ejercicio del citado derecho.</w:t>
      </w:r>
      <w:r w:rsidR="00E418A5">
        <w:rPr>
          <w:rFonts w:cs="Arial"/>
          <w:lang w:val="es-MX"/>
        </w:rPr>
        <w:t xml:space="preserve"> </w:t>
      </w:r>
      <w:r w:rsidR="00E418A5" w:rsidRPr="002D5000">
        <w:rPr>
          <w:rFonts w:cs="Arial"/>
          <w:lang w:val="es-MX"/>
        </w:rPr>
        <w:t xml:space="preserve">En virtud de lo anterior, el 12 de septiembre de 2018, mediante Acuerdo INE/CG1305/2018, el Consejo General </w:t>
      </w:r>
      <w:r w:rsidR="00E418A5">
        <w:rPr>
          <w:rFonts w:cs="Arial"/>
          <w:lang w:val="es-MX"/>
        </w:rPr>
        <w:t>aprobó la creación de</w:t>
      </w:r>
      <w:r w:rsidR="00E418A5" w:rsidRPr="002D5000">
        <w:rPr>
          <w:rFonts w:cs="Arial"/>
          <w:lang w:val="es-MX"/>
        </w:rPr>
        <w:t xml:space="preserve"> la CVM</w:t>
      </w:r>
      <w:r w:rsidR="00E418A5">
        <w:rPr>
          <w:rFonts w:cs="Arial"/>
          <w:lang w:val="es-MX"/>
        </w:rPr>
        <w:t>E.</w:t>
      </w:r>
    </w:p>
    <w:p w:rsidR="00E418A5" w:rsidRDefault="00E418A5" w:rsidP="002D5000">
      <w:pPr>
        <w:ind w:left="567"/>
        <w:jc w:val="both"/>
        <w:rPr>
          <w:rFonts w:cs="Arial"/>
          <w:lang w:val="es-MX"/>
        </w:rPr>
      </w:pPr>
    </w:p>
    <w:p w:rsidR="002D5000" w:rsidRPr="002D5000" w:rsidRDefault="002D5000" w:rsidP="002D5000">
      <w:pPr>
        <w:ind w:left="567"/>
        <w:jc w:val="both"/>
        <w:rPr>
          <w:rFonts w:cs="Arial"/>
          <w:lang w:val="es-MX"/>
        </w:rPr>
      </w:pPr>
      <w:r w:rsidRPr="002D5000">
        <w:rPr>
          <w:rFonts w:cs="Arial"/>
          <w:lang w:val="es-MX"/>
        </w:rPr>
        <w:t>De igual manera, result</w:t>
      </w:r>
      <w:r w:rsidR="00E418A5">
        <w:rPr>
          <w:rFonts w:cs="Arial"/>
          <w:lang w:val="es-MX"/>
        </w:rPr>
        <w:t>ó</w:t>
      </w:r>
      <w:r w:rsidRPr="002D5000">
        <w:rPr>
          <w:rFonts w:cs="Arial"/>
          <w:lang w:val="es-MX"/>
        </w:rPr>
        <w:t xml:space="preserve"> indispensable mantener una comunicación permanente con la comunidad de mexicanas y mexicanos que residen fuera del territorio nacional a efecto de tomar en consideración sus propuestas en las actividades que desarrolle el INE y así garantizar las condiciones necesarias para el ejercicio de los derechos político-electorales en materia del VMRE, tanto en elecciones federales como en comicios locales de las entidades federativas cuya legislación local contemple su ejercicio.</w:t>
      </w:r>
    </w:p>
    <w:p w:rsidR="00E418A5" w:rsidRDefault="00E418A5" w:rsidP="002D5000">
      <w:pPr>
        <w:ind w:left="567"/>
        <w:jc w:val="both"/>
        <w:rPr>
          <w:rFonts w:cs="Arial"/>
          <w:lang w:val="es-MX"/>
        </w:rPr>
      </w:pPr>
    </w:p>
    <w:p w:rsidR="002D5000" w:rsidRPr="002D5000" w:rsidRDefault="002D5000" w:rsidP="002D5000">
      <w:pPr>
        <w:ind w:left="567"/>
        <w:jc w:val="both"/>
        <w:rPr>
          <w:rFonts w:cs="Arial"/>
          <w:lang w:val="es-MX"/>
        </w:rPr>
      </w:pPr>
      <w:r w:rsidRPr="002D5000">
        <w:rPr>
          <w:rFonts w:cs="Arial"/>
          <w:lang w:val="es-MX"/>
        </w:rPr>
        <w:t xml:space="preserve">Asimismo, el INE debe dar continuidad al análisis y estudio de las diversas modalidades de votación extraterritorial previstas en la LGIPE; lo anterior, para tener un espacio oportuno y con tiempo suficiente para discutir, desarrollar e implementar las modalidades que en su momento determine el Consejo General. </w:t>
      </w:r>
    </w:p>
    <w:p w:rsidR="00E418A5" w:rsidRDefault="00E418A5" w:rsidP="002D5000">
      <w:pPr>
        <w:ind w:left="567"/>
        <w:jc w:val="both"/>
        <w:rPr>
          <w:rFonts w:cs="Arial"/>
          <w:lang w:val="es-MX"/>
        </w:rPr>
      </w:pPr>
    </w:p>
    <w:p w:rsidR="002D5000" w:rsidRPr="002D5000" w:rsidRDefault="002D5000" w:rsidP="002D5000">
      <w:pPr>
        <w:ind w:left="567"/>
        <w:jc w:val="both"/>
        <w:rPr>
          <w:rFonts w:cs="Arial"/>
          <w:lang w:val="es-MX"/>
        </w:rPr>
      </w:pPr>
      <w:r w:rsidRPr="002D5000">
        <w:rPr>
          <w:rFonts w:cs="Arial"/>
          <w:lang w:val="es-MX"/>
        </w:rPr>
        <w:t>Adicionalmente, es obligación de los OPL coordinarse con el INE para implementar las acciones necesarias para la instrumentación del VMRE, a partir de la LGIPE, el Reglamento de Elecciones y los lineamientos que emita el Consejo General, así como los convenios generales de coordinación y colaboración y los anexos técnicos que celebre el INE con cada OPL.</w:t>
      </w:r>
    </w:p>
    <w:p w:rsidR="00E418A5" w:rsidRDefault="00E418A5" w:rsidP="002D5000">
      <w:pPr>
        <w:ind w:left="567"/>
        <w:jc w:val="both"/>
        <w:rPr>
          <w:rFonts w:cs="Arial"/>
          <w:lang w:val="es-MX"/>
        </w:rPr>
      </w:pPr>
    </w:p>
    <w:p w:rsidR="00EE3569" w:rsidRDefault="00E418A5" w:rsidP="00E418A5">
      <w:pPr>
        <w:ind w:left="567"/>
        <w:jc w:val="both"/>
        <w:rPr>
          <w:rFonts w:cs="Arial"/>
          <w:lang w:val="es-MX"/>
        </w:rPr>
      </w:pPr>
      <w:r>
        <w:rPr>
          <w:rFonts w:cs="Arial"/>
          <w:lang w:val="es-MX"/>
        </w:rPr>
        <w:lastRenderedPageBreak/>
        <w:t xml:space="preserve">Para atender lo anterior, el </w:t>
      </w:r>
      <w:r w:rsidR="002D5000" w:rsidRPr="002D5000">
        <w:rPr>
          <w:rFonts w:cs="Arial"/>
          <w:lang w:val="es-MX"/>
        </w:rPr>
        <w:t>Programa de Trabajo de la CVME describe los objetivos general y específicos</w:t>
      </w:r>
      <w:r>
        <w:rPr>
          <w:rFonts w:cs="Arial"/>
          <w:lang w:val="es-MX"/>
        </w:rPr>
        <w:t xml:space="preserve"> de esta Comisión Temporal</w:t>
      </w:r>
      <w:r w:rsidR="002D5000" w:rsidRPr="002D5000">
        <w:rPr>
          <w:rFonts w:cs="Arial"/>
          <w:lang w:val="es-MX"/>
        </w:rPr>
        <w:t xml:space="preserve">, </w:t>
      </w:r>
      <w:r>
        <w:rPr>
          <w:rFonts w:cs="Arial"/>
          <w:lang w:val="es-MX"/>
        </w:rPr>
        <w:t xml:space="preserve">de entre </w:t>
      </w:r>
      <w:r w:rsidR="00EE3569">
        <w:rPr>
          <w:rFonts w:cs="Arial"/>
          <w:lang w:val="es-MX"/>
        </w:rPr>
        <w:t xml:space="preserve">el que destaca, </w:t>
      </w:r>
      <w:r>
        <w:rPr>
          <w:rFonts w:cs="Arial"/>
          <w:lang w:val="es-MX"/>
        </w:rPr>
        <w:t>en relación con la Estrategia Integral de Promoción del VMRE, 2019-2021</w:t>
      </w:r>
      <w:r w:rsidR="00EE3569">
        <w:rPr>
          <w:rFonts w:cs="Arial"/>
          <w:lang w:val="es-MX"/>
        </w:rPr>
        <w:t>, el relativo a supervisar y dar seguimiento a los trabajos de planeación y organización.</w:t>
      </w:r>
    </w:p>
    <w:p w:rsidR="00EE3569" w:rsidRDefault="00EE3569" w:rsidP="00E418A5">
      <w:pPr>
        <w:ind w:left="567"/>
        <w:jc w:val="both"/>
        <w:rPr>
          <w:rFonts w:cs="Arial"/>
          <w:lang w:val="es-MX"/>
        </w:rPr>
      </w:pPr>
    </w:p>
    <w:p w:rsidR="00E418A5" w:rsidRDefault="00EE3569" w:rsidP="00E418A5">
      <w:pPr>
        <w:ind w:left="567"/>
        <w:jc w:val="both"/>
        <w:rPr>
          <w:rFonts w:cs="Arial"/>
          <w:lang w:val="es-MX"/>
        </w:rPr>
      </w:pPr>
      <w:r>
        <w:rPr>
          <w:rFonts w:cs="Arial"/>
          <w:lang w:val="es-MX"/>
        </w:rPr>
        <w:t>En efecto, conforme a ese objetivo específico, la</w:t>
      </w:r>
      <w:r w:rsidRPr="00EE3569">
        <w:rPr>
          <w:rFonts w:cs="Arial"/>
          <w:lang w:val="es-MX"/>
        </w:rPr>
        <w:t xml:space="preserve"> CVME conocerá las actividades institucionales dirigidas a la difusión, promoción, comunicación y vinculación con la comunidad mexicana residente en el extranjero, a través de estrategias que favorezcan el uso de medios tradicionales, alternativos y digitales, así como también conocerá y dará seguimiento al diseño e implementación de acciones para el fomento de la cultura democrática y educación cívica, así como analizar propuestas que permitan mejorar e incrementar su representación política en México</w:t>
      </w:r>
      <w:r>
        <w:rPr>
          <w:rFonts w:cs="Arial"/>
          <w:lang w:val="es-MX"/>
        </w:rPr>
        <w:t>.</w:t>
      </w:r>
    </w:p>
    <w:p w:rsidR="00E418A5" w:rsidRDefault="00E418A5" w:rsidP="00E418A5">
      <w:pPr>
        <w:ind w:left="567"/>
        <w:jc w:val="both"/>
        <w:rPr>
          <w:rFonts w:cs="Arial"/>
          <w:lang w:val="es-MX"/>
        </w:rPr>
      </w:pPr>
    </w:p>
    <w:p w:rsidR="00EE3569" w:rsidRDefault="00EE3569" w:rsidP="00EE3569">
      <w:pPr>
        <w:ind w:left="567"/>
        <w:jc w:val="both"/>
        <w:rPr>
          <w:rFonts w:cs="Arial"/>
          <w:lang w:val="es-MX"/>
        </w:rPr>
      </w:pPr>
      <w:r>
        <w:rPr>
          <w:rFonts w:cs="Arial"/>
          <w:lang w:val="es-MX"/>
        </w:rPr>
        <w:t>La CVME, conforme a su Programa de Trabajo conduce sus actividades a través de seis ejes temáticos; de ellos, el proyecto 4.2. denominado Vinculación, Difusión y Promoción del VMRE, establece las acciones de vinculación con actores nacionales e internacionales, vinculación con la comunidad mexicana en el exterior, la estrategia de difusión y promoción de la credencialización en el extranjero y el VMRE y las actividades de difusión y promoción en México y en el extranjero, que en conjunto conforman la Estrategia Integral de Promoción del VMRE, 2019-2021.</w:t>
      </w:r>
    </w:p>
    <w:p w:rsidR="00EE3569" w:rsidRDefault="00EE3569" w:rsidP="00EE3569">
      <w:pPr>
        <w:ind w:left="567"/>
        <w:jc w:val="both"/>
        <w:rPr>
          <w:rFonts w:cs="Arial"/>
          <w:lang w:val="es-MX"/>
        </w:rPr>
      </w:pPr>
    </w:p>
    <w:p w:rsidR="00A04A18" w:rsidRDefault="00A04A18" w:rsidP="00A04A18">
      <w:pPr>
        <w:ind w:left="567"/>
        <w:jc w:val="both"/>
        <w:rPr>
          <w:rFonts w:cs="Arial"/>
        </w:rPr>
      </w:pPr>
      <w:r w:rsidRPr="00A04A18">
        <w:rPr>
          <w:rFonts w:cs="Arial"/>
        </w:rPr>
        <w:t xml:space="preserve">Bajo estas premisas, con el fin de dar cumplimiento al Programa de Trabajo </w:t>
      </w:r>
      <w:r>
        <w:rPr>
          <w:rFonts w:cs="Arial"/>
        </w:rPr>
        <w:t>de la CVME</w:t>
      </w:r>
      <w:r w:rsidRPr="00A04A18">
        <w:rPr>
          <w:rFonts w:cs="Arial"/>
        </w:rPr>
        <w:t xml:space="preserve">, y a propósito de promover la participación electoral de la ciudadanía residente en el extranjero y su importancia; fomentar la vinculación y alianzas con las instituciones, medios, la academia y ciudadanía en general; así como difundir y orientar sobre la credencialización en el exterior, y los procedimientos y mecanismos para el ejercicio del sufragio en las elecciones de que se trate, se presenta </w:t>
      </w:r>
      <w:r>
        <w:rPr>
          <w:rFonts w:cs="Arial"/>
        </w:rPr>
        <w:t xml:space="preserve">ante esta Comisión Temporal </w:t>
      </w:r>
      <w:r w:rsidRPr="00A04A18">
        <w:rPr>
          <w:rFonts w:cs="Arial"/>
        </w:rPr>
        <w:t>la</w:t>
      </w:r>
      <w:r>
        <w:rPr>
          <w:rFonts w:cs="Arial"/>
        </w:rPr>
        <w:t xml:space="preserve"> Estrategia Integral de Promoción del VMRE, 2019-2021.</w:t>
      </w:r>
    </w:p>
    <w:p w:rsidR="00A04A18" w:rsidRDefault="00A04A18" w:rsidP="00A04A18">
      <w:pPr>
        <w:ind w:left="567"/>
        <w:jc w:val="both"/>
        <w:rPr>
          <w:rFonts w:cs="Arial"/>
        </w:rPr>
      </w:pPr>
    </w:p>
    <w:p w:rsidR="00EE3569" w:rsidRDefault="00A04A18" w:rsidP="00A04A18">
      <w:pPr>
        <w:ind w:left="567"/>
        <w:jc w:val="both"/>
        <w:rPr>
          <w:rFonts w:cs="Arial"/>
          <w:lang w:val="es-MX"/>
        </w:rPr>
      </w:pPr>
      <w:r w:rsidRPr="00A04A18">
        <w:rPr>
          <w:rFonts w:cs="Arial"/>
        </w:rPr>
        <w:t xml:space="preserve">Esta Estrategia integra los esfuerzos del INE, a través de la </w:t>
      </w:r>
      <w:proofErr w:type="spellStart"/>
      <w:r>
        <w:rPr>
          <w:rFonts w:cs="Arial"/>
        </w:rPr>
        <w:t>DECEyEC</w:t>
      </w:r>
      <w:proofErr w:type="spellEnd"/>
      <w:r>
        <w:rPr>
          <w:rFonts w:cs="Arial"/>
        </w:rPr>
        <w:t>, la DERFE y la CNCS</w:t>
      </w:r>
      <w:r w:rsidRPr="00A04A18">
        <w:rPr>
          <w:rFonts w:cs="Arial"/>
        </w:rPr>
        <w:t xml:space="preserve">, e igualmente considera en su construcción la visión y recomendaciones de diferentes actores involucrados </w:t>
      </w:r>
      <w:r w:rsidRPr="00A04A18">
        <w:rPr>
          <w:rFonts w:cs="Arial"/>
          <w:lang w:val="es-MX"/>
        </w:rPr>
        <w:t xml:space="preserve">que resultan de diversos </w:t>
      </w:r>
      <w:r w:rsidRPr="00A04A18">
        <w:rPr>
          <w:rFonts w:cs="Arial"/>
          <w:lang w:val="es-MX"/>
        </w:rPr>
        <w:lastRenderedPageBreak/>
        <w:t>ejercicios de evaluación al VMRE en el Proceso Electoral 2017-2018,</w:t>
      </w:r>
      <w:r w:rsidR="003E7F38">
        <w:rPr>
          <w:rStyle w:val="Refdenotaalpie"/>
          <w:rFonts w:cs="Arial"/>
          <w:lang w:val="es-MX"/>
        </w:rPr>
        <w:footnoteReference w:id="2"/>
      </w:r>
      <w:r w:rsidRPr="00A04A18">
        <w:rPr>
          <w:rFonts w:cs="Arial"/>
          <w:lang w:val="es-MX"/>
        </w:rPr>
        <w:t xml:space="preserve"> y de los cuales derivan importantes hallazgos que permiten identificar áreas de oportunidad</w:t>
      </w:r>
      <w:r w:rsidR="003E7F38">
        <w:rPr>
          <w:rFonts w:cs="Arial"/>
          <w:lang w:val="es-MX"/>
        </w:rPr>
        <w:t>.</w:t>
      </w:r>
    </w:p>
    <w:p w:rsidR="003E7F38" w:rsidRDefault="003E7F38" w:rsidP="00A04A18">
      <w:pPr>
        <w:ind w:left="567"/>
        <w:jc w:val="both"/>
        <w:rPr>
          <w:rFonts w:cs="Arial"/>
          <w:lang w:val="es-MX"/>
        </w:rPr>
      </w:pPr>
    </w:p>
    <w:p w:rsidR="003E7F38" w:rsidRPr="003E7F38" w:rsidRDefault="003E7F38" w:rsidP="003E7F38">
      <w:pPr>
        <w:ind w:left="567"/>
        <w:jc w:val="both"/>
        <w:rPr>
          <w:rFonts w:cs="Arial"/>
        </w:rPr>
      </w:pPr>
      <w:r w:rsidRPr="003E7F38">
        <w:rPr>
          <w:rFonts w:cs="Arial"/>
        </w:rPr>
        <w:t xml:space="preserve">Con motivo de </w:t>
      </w:r>
      <w:r>
        <w:rPr>
          <w:rFonts w:cs="Arial"/>
        </w:rPr>
        <w:t>es</w:t>
      </w:r>
      <w:r w:rsidRPr="003E7F38">
        <w:rPr>
          <w:rFonts w:cs="Arial"/>
        </w:rPr>
        <w:t>as recomendaciones</w:t>
      </w:r>
      <w:r>
        <w:rPr>
          <w:rFonts w:cs="Arial"/>
        </w:rPr>
        <w:t>,</w:t>
      </w:r>
      <w:r w:rsidRPr="003E7F38">
        <w:rPr>
          <w:rFonts w:cs="Arial"/>
        </w:rPr>
        <w:t xml:space="preserve"> es menester rescatar las cuatro acciones de la </w:t>
      </w:r>
      <w:r>
        <w:rPr>
          <w:rFonts w:cs="Arial"/>
        </w:rPr>
        <w:t>e</w:t>
      </w:r>
      <w:r w:rsidRPr="003E7F38">
        <w:rPr>
          <w:rFonts w:cs="Arial"/>
        </w:rPr>
        <w:t xml:space="preserve">strategia realizada para el Proceso Electoral 2017-2018 y fortalecerlas, pues estas permiten, a la vez, cobertura, atención a diversos perfiles, posicionamiento del tema, focalización de esfuerzos y acercamiento a la comunidad, que contribuyan al incremento de la participación ciudadana de la diáspora. </w:t>
      </w:r>
    </w:p>
    <w:p w:rsidR="003E7F38" w:rsidRDefault="003E7F38" w:rsidP="003E7F38">
      <w:pPr>
        <w:ind w:left="567"/>
        <w:jc w:val="both"/>
        <w:rPr>
          <w:rFonts w:cs="Arial"/>
        </w:rPr>
      </w:pPr>
    </w:p>
    <w:p w:rsidR="003E7F38" w:rsidRDefault="003E7F38" w:rsidP="003E7F38">
      <w:pPr>
        <w:ind w:left="567"/>
        <w:jc w:val="both"/>
        <w:rPr>
          <w:rFonts w:cs="Arial"/>
        </w:rPr>
      </w:pPr>
      <w:r w:rsidRPr="003E7F38">
        <w:rPr>
          <w:rFonts w:cs="Arial"/>
        </w:rPr>
        <w:t xml:space="preserve">Igualmente, resulta importante plantear estas acciones con una visión más amplia en el tiempo, que permita dar continuidad a los trabajos de promoción y analizar el impacto en el corto y mediano plazos. En ese sentido, la Estrategia </w:t>
      </w:r>
      <w:r>
        <w:rPr>
          <w:rFonts w:cs="Arial"/>
        </w:rPr>
        <w:t>Integral de Promoción del VMRE abarca los ejercicios anuales 2019, 2020 y 2021</w:t>
      </w:r>
      <w:r w:rsidRPr="003E7F38">
        <w:rPr>
          <w:rFonts w:cs="Arial"/>
        </w:rPr>
        <w:t xml:space="preserve">, durante los cuales se identifica, además, la celebración de </w:t>
      </w:r>
      <w:r>
        <w:rPr>
          <w:rFonts w:cs="Arial"/>
        </w:rPr>
        <w:t xml:space="preserve">los </w:t>
      </w:r>
      <w:r w:rsidRPr="003E7F38">
        <w:rPr>
          <w:rFonts w:cs="Arial"/>
        </w:rPr>
        <w:t>Procesos Electorales Locales 2020-2021 con votación extraterritorial para la renovación de la Gubernatura de las entidades de Baja California Sur, Chihuahua, Guerrero, Michoacán, Querétaro, San Luis Potosí y Zacatecas</w:t>
      </w:r>
      <w:r>
        <w:rPr>
          <w:rFonts w:cs="Arial"/>
        </w:rPr>
        <w:t>,</w:t>
      </w:r>
      <w:r w:rsidRPr="003E7F38">
        <w:rPr>
          <w:rFonts w:cs="Arial"/>
        </w:rPr>
        <w:t xml:space="preserve"> la elección de Diputaciones Migrantes en la Ciudad de México y Guerrero, así como una Diputación plurinominal para Jalisco.</w:t>
      </w:r>
    </w:p>
    <w:p w:rsidR="003E7F38" w:rsidRPr="003E7F38" w:rsidRDefault="003E7F38" w:rsidP="003E7F38">
      <w:pPr>
        <w:ind w:left="567"/>
        <w:jc w:val="both"/>
        <w:rPr>
          <w:rFonts w:cs="Arial"/>
        </w:rPr>
      </w:pPr>
      <w:r w:rsidRPr="003E7F38">
        <w:rPr>
          <w:rFonts w:cs="Arial"/>
        </w:rPr>
        <w:t xml:space="preserve"> </w:t>
      </w:r>
    </w:p>
    <w:p w:rsidR="003E7F38" w:rsidRDefault="003E7F38" w:rsidP="003E7F38">
      <w:pPr>
        <w:ind w:left="567"/>
        <w:jc w:val="both"/>
        <w:rPr>
          <w:rFonts w:cs="Arial"/>
        </w:rPr>
      </w:pPr>
      <w:r w:rsidRPr="003E7F38">
        <w:rPr>
          <w:rFonts w:cs="Arial"/>
        </w:rPr>
        <w:t xml:space="preserve">Así pues, </w:t>
      </w:r>
      <w:r>
        <w:rPr>
          <w:rFonts w:cs="Arial"/>
        </w:rPr>
        <w:t>la Estrategia Integral de Promoción del VMRE, 2019-2021 tiene como objetivo general</w:t>
      </w:r>
      <w:r w:rsidRPr="003E7F38">
        <w:rPr>
          <w:rFonts w:cs="Arial"/>
        </w:rPr>
        <w:t xml:space="preserve"> </w:t>
      </w:r>
      <w:r>
        <w:rPr>
          <w:rFonts w:cs="Arial"/>
        </w:rPr>
        <w:t>d</w:t>
      </w:r>
      <w:r w:rsidRPr="003E7F38">
        <w:rPr>
          <w:rFonts w:cs="Arial"/>
        </w:rPr>
        <w:t xml:space="preserve">efinir acciones que promuevan entre las mexicanas y los mexicanos residentes en el extranjero la obtención de la </w:t>
      </w:r>
      <w:r>
        <w:rPr>
          <w:rFonts w:cs="Arial"/>
        </w:rPr>
        <w:t>CPVE</w:t>
      </w:r>
      <w:r w:rsidRPr="003E7F38">
        <w:rPr>
          <w:rFonts w:cs="Arial"/>
        </w:rPr>
        <w:t xml:space="preserve"> y su utilidad; el derecho a votar desde sus lugares de residencia y su importancia; los requisitos, plazos y modalidad o modalidades para el ejercicio del sufragio durante los procesos electorales que se celebren</w:t>
      </w:r>
      <w:r>
        <w:rPr>
          <w:rFonts w:cs="Arial"/>
        </w:rPr>
        <w:t>,</w:t>
      </w:r>
      <w:r w:rsidRPr="003E7F38">
        <w:rPr>
          <w:rFonts w:cs="Arial"/>
        </w:rPr>
        <w:t xml:space="preserve"> así como ampliar el interés en la participación político-electoral</w:t>
      </w:r>
      <w:r>
        <w:rPr>
          <w:rFonts w:cs="Arial"/>
        </w:rPr>
        <w:t>.</w:t>
      </w:r>
    </w:p>
    <w:p w:rsidR="003E7F38" w:rsidRPr="003E7F38" w:rsidRDefault="003E7F38" w:rsidP="003E7F38">
      <w:pPr>
        <w:ind w:left="567"/>
        <w:jc w:val="both"/>
        <w:rPr>
          <w:rFonts w:cs="Arial"/>
        </w:rPr>
      </w:pPr>
    </w:p>
    <w:p w:rsidR="003E7F38" w:rsidRDefault="003E7F38" w:rsidP="00FE068A">
      <w:pPr>
        <w:pStyle w:val="Default"/>
        <w:ind w:left="567"/>
        <w:jc w:val="both"/>
      </w:pPr>
      <w:r w:rsidRPr="003E7F38">
        <w:t xml:space="preserve">Con la finalidad de diseñar acciones que resulten incluyentes y respondan a las características de los destinatarios, generar mensajes idóneos y se destinen recursos de manera eficiente, </w:t>
      </w:r>
      <w:r w:rsidR="007B1AC6">
        <w:t xml:space="preserve">la Estrategia considera a las mexicanas y los mexicanos mayores de 18 años que residen en el extranjero, por un lado, y a los familiares y amigos de la ciudadanía mexicana radicada fuera del país —de las entidades de origen de quienes han solicitado su CPVE y de las </w:t>
      </w:r>
      <w:r w:rsidR="007B1AC6">
        <w:lastRenderedPageBreak/>
        <w:t>entidades que contemplan el voto extraterritorial y en las zonas fronterizas de importante flujo migratorio—, por otro lado, como sus poblaciones objetivo.</w:t>
      </w:r>
    </w:p>
    <w:p w:rsidR="007B1AC6" w:rsidRDefault="007B1AC6" w:rsidP="00FE068A">
      <w:pPr>
        <w:pStyle w:val="Default"/>
        <w:ind w:left="567"/>
        <w:jc w:val="both"/>
      </w:pPr>
    </w:p>
    <w:p w:rsidR="002E6FCA" w:rsidRDefault="002E6FCA" w:rsidP="00FE068A">
      <w:pPr>
        <w:pStyle w:val="Default"/>
        <w:ind w:left="567"/>
        <w:jc w:val="both"/>
      </w:pPr>
      <w:r w:rsidRPr="002E6FCA">
        <w:t>Cabe señalar que, para la atención de estos públicos, se procurará una perspectiva de género transversal, con un lenguaje incluyente y no discriminatorio, evitando la estigmatización y los estereotipos motivados por sexo, género, edad, origen étnico, o cualquier otro factor de vulnerabilidad, procurando la inclusión del mayor número de perfiles de la ciudadanía mexicana residente en el extranjero</w:t>
      </w:r>
      <w:r>
        <w:t>.</w:t>
      </w:r>
    </w:p>
    <w:p w:rsidR="002E6FCA" w:rsidRDefault="002E6FCA" w:rsidP="00FE068A">
      <w:pPr>
        <w:pStyle w:val="Default"/>
        <w:ind w:left="567"/>
        <w:jc w:val="both"/>
      </w:pPr>
    </w:p>
    <w:p w:rsidR="007B1AC6" w:rsidRDefault="002E6FCA" w:rsidP="00FE068A">
      <w:pPr>
        <w:pStyle w:val="Default"/>
        <w:ind w:left="567"/>
        <w:jc w:val="both"/>
      </w:pPr>
      <w:r>
        <w:t>La ejecución de la Estrategia Integral de Promoción del VMRE, 2019-2021 contempla las siguientes etapas:</w:t>
      </w:r>
    </w:p>
    <w:p w:rsidR="002E6FCA" w:rsidRDefault="002E6FCA" w:rsidP="00FE068A">
      <w:pPr>
        <w:pStyle w:val="Default"/>
        <w:ind w:left="567"/>
        <w:jc w:val="both"/>
      </w:pPr>
    </w:p>
    <w:p w:rsidR="00FE068A" w:rsidRPr="00776145" w:rsidRDefault="00776145" w:rsidP="00776145">
      <w:pPr>
        <w:pStyle w:val="Default"/>
        <w:numPr>
          <w:ilvl w:val="0"/>
          <w:numId w:val="23"/>
        </w:numPr>
        <w:ind w:left="1276"/>
        <w:jc w:val="both"/>
        <w:rPr>
          <w:b/>
        </w:rPr>
      </w:pPr>
      <w:r>
        <w:rPr>
          <w:b/>
        </w:rPr>
        <w:t>Credencialización desde el extranjero</w:t>
      </w:r>
      <w:r>
        <w:t xml:space="preserve">, </w:t>
      </w:r>
      <w:r w:rsidR="002E6FCA">
        <w:t xml:space="preserve">de abril de 2019 a diciembre de 2020. En esta etapa, se </w:t>
      </w:r>
      <w:r w:rsidR="002E6FCA" w:rsidRPr="002E6FCA">
        <w:rPr>
          <w:szCs w:val="22"/>
        </w:rPr>
        <w:t>informará a las y los connacionales la importancia de contar con la CPVE para ejercer los derechos político-electorales y de identificación</w:t>
      </w:r>
      <w:r w:rsidR="002E6FCA">
        <w:rPr>
          <w:szCs w:val="22"/>
        </w:rPr>
        <w:t>,</w:t>
      </w:r>
      <w:r w:rsidR="002E6FCA" w:rsidRPr="002E6FCA">
        <w:rPr>
          <w:szCs w:val="22"/>
        </w:rPr>
        <w:t xml:space="preserve"> así como los requis</w:t>
      </w:r>
      <w:r w:rsidR="002E6FCA">
        <w:rPr>
          <w:szCs w:val="22"/>
        </w:rPr>
        <w:t>itos, los pasos para tramitarla</w:t>
      </w:r>
      <w:r w:rsidR="002E6FCA" w:rsidRPr="002E6FCA">
        <w:rPr>
          <w:szCs w:val="22"/>
        </w:rPr>
        <w:t xml:space="preserve"> y los medios de contacto para realizar consultas y dar seguimiento a sus trámites</w:t>
      </w:r>
      <w:r w:rsidR="002E6FCA">
        <w:t xml:space="preserve">, e igualmente </w:t>
      </w:r>
      <w:r w:rsidR="002E6FCA" w:rsidRPr="002E6FCA">
        <w:t>se informará de manera periódica sobre las actividades más relevantes desplegadas por el INE en materia del VMRE</w:t>
      </w:r>
      <w:r w:rsidR="002E6FCA">
        <w:t>;</w:t>
      </w:r>
    </w:p>
    <w:p w:rsidR="00776145" w:rsidRDefault="00776145" w:rsidP="00776145">
      <w:pPr>
        <w:pStyle w:val="Default"/>
        <w:ind w:left="1276"/>
        <w:jc w:val="both"/>
        <w:rPr>
          <w:b/>
        </w:rPr>
      </w:pPr>
    </w:p>
    <w:p w:rsidR="00776145" w:rsidRPr="00776145" w:rsidRDefault="00776145" w:rsidP="00776145">
      <w:pPr>
        <w:pStyle w:val="Default"/>
        <w:numPr>
          <w:ilvl w:val="0"/>
          <w:numId w:val="23"/>
        </w:numPr>
        <w:ind w:left="1276"/>
        <w:jc w:val="both"/>
        <w:rPr>
          <w:b/>
        </w:rPr>
      </w:pPr>
      <w:r>
        <w:rPr>
          <w:b/>
        </w:rPr>
        <w:t xml:space="preserve">Registro para </w:t>
      </w:r>
      <w:r w:rsidR="002E6FCA">
        <w:rPr>
          <w:b/>
        </w:rPr>
        <w:t>votar</w:t>
      </w:r>
      <w:r>
        <w:t xml:space="preserve">, </w:t>
      </w:r>
      <w:r w:rsidR="002E6FCA">
        <w:t>de agosto de 2020 a marzo de 2021. En esta etapa, se</w:t>
      </w:r>
      <w:r w:rsidR="002E6FCA" w:rsidRPr="002E6FCA">
        <w:rPr>
          <w:sz w:val="28"/>
        </w:rPr>
        <w:t xml:space="preserve"> </w:t>
      </w:r>
      <w:r w:rsidR="002E6FCA" w:rsidRPr="002E6FCA">
        <w:rPr>
          <w:szCs w:val="22"/>
        </w:rPr>
        <w:t>informar a las ciudadanas y los ciudadanos residentes en el extranjero que podrán participar en las elecciones para renovar la</w:t>
      </w:r>
      <w:r w:rsidR="002E6FCA">
        <w:rPr>
          <w:szCs w:val="22"/>
        </w:rPr>
        <w:t>s</w:t>
      </w:r>
      <w:r w:rsidR="002E6FCA" w:rsidRPr="002E6FCA">
        <w:rPr>
          <w:szCs w:val="22"/>
        </w:rPr>
        <w:t xml:space="preserve"> Gubernatura</w:t>
      </w:r>
      <w:r w:rsidR="002E6FCA">
        <w:rPr>
          <w:szCs w:val="22"/>
        </w:rPr>
        <w:t>s</w:t>
      </w:r>
      <w:r w:rsidR="002E6FCA" w:rsidRPr="002E6FCA">
        <w:rPr>
          <w:szCs w:val="22"/>
        </w:rPr>
        <w:t xml:space="preserve"> de </w:t>
      </w:r>
      <w:r w:rsidR="002E6FCA" w:rsidRPr="002E6FCA">
        <w:rPr>
          <w:szCs w:val="22"/>
          <w:lang w:val="es-ES_tradnl"/>
        </w:rPr>
        <w:t xml:space="preserve">Baja California Sur, Chihuahua, Guerrero, Michoacán, Querétaro, San Luis Potosí y Zacatecas, así como las Diputaciones Migrantes de la Ciudad de México y Guerrero, y una Diputación plurinominal para Jalisco, </w:t>
      </w:r>
      <w:r w:rsidR="002E6FCA">
        <w:rPr>
          <w:szCs w:val="22"/>
        </w:rPr>
        <w:t xml:space="preserve">e igualmente se informará </w:t>
      </w:r>
      <w:r w:rsidR="002E6FCA" w:rsidRPr="002E6FCA">
        <w:rPr>
          <w:szCs w:val="22"/>
        </w:rPr>
        <w:t xml:space="preserve">a </w:t>
      </w:r>
      <w:r w:rsidR="002E6FCA">
        <w:rPr>
          <w:szCs w:val="22"/>
        </w:rPr>
        <w:t>la ciudadanía</w:t>
      </w:r>
      <w:r w:rsidR="002E6FCA" w:rsidRPr="002E6FCA">
        <w:rPr>
          <w:szCs w:val="22"/>
        </w:rPr>
        <w:t xml:space="preserve"> que su participación es importante para el país, la utilidad de su voto, así como los requisitos, plazos, mecanismos y procedimientos para registrarse a la LNERE y poder votar, y los medios para el seguimiento de la solicitud del registro</w:t>
      </w:r>
      <w:r>
        <w:t>, y</w:t>
      </w:r>
    </w:p>
    <w:p w:rsidR="00776145" w:rsidRPr="002E6FCA" w:rsidRDefault="00776145" w:rsidP="00776145">
      <w:pPr>
        <w:pStyle w:val="Prrafodelista"/>
        <w:rPr>
          <w:b/>
          <w:lang w:val="es-MX"/>
        </w:rPr>
      </w:pPr>
    </w:p>
    <w:p w:rsidR="00776145" w:rsidRPr="00776145" w:rsidRDefault="00776145" w:rsidP="00776145">
      <w:pPr>
        <w:pStyle w:val="Default"/>
        <w:numPr>
          <w:ilvl w:val="0"/>
          <w:numId w:val="23"/>
        </w:numPr>
        <w:ind w:left="1276"/>
        <w:jc w:val="both"/>
        <w:rPr>
          <w:b/>
        </w:rPr>
      </w:pPr>
      <w:r>
        <w:rPr>
          <w:b/>
          <w:lang w:val="es-ES"/>
        </w:rPr>
        <w:t>Ejercicio del voto</w:t>
      </w:r>
      <w:r>
        <w:rPr>
          <w:lang w:val="es-ES"/>
        </w:rPr>
        <w:t xml:space="preserve">, </w:t>
      </w:r>
      <w:r w:rsidR="002E6FCA">
        <w:rPr>
          <w:lang w:val="es-ES"/>
        </w:rPr>
        <w:t>de abril a junio de 2021</w:t>
      </w:r>
      <w:r>
        <w:rPr>
          <w:lang w:val="es-ES"/>
        </w:rPr>
        <w:t>.</w:t>
      </w:r>
      <w:r w:rsidR="002E6FCA">
        <w:rPr>
          <w:lang w:val="es-ES"/>
        </w:rPr>
        <w:t xml:space="preserve"> Esta etapa tiene </w:t>
      </w:r>
      <w:r w:rsidR="002E6FCA" w:rsidRPr="002E6FCA">
        <w:rPr>
          <w:szCs w:val="22"/>
        </w:rPr>
        <w:t>por objeto difundir los detalles del procedimiento, mecanismos y plazos para el ejercicio del VMRE a través de la o las modalidades de votación que implemente el INE para el ejercicio del sufragio, destacando los aspectos que brindan certeza y seguridad al proceso</w:t>
      </w:r>
      <w:r w:rsidR="002E6FCA">
        <w:rPr>
          <w:szCs w:val="22"/>
        </w:rPr>
        <w:t>;</w:t>
      </w:r>
      <w:r w:rsidR="002E6FCA" w:rsidRPr="002E6FCA">
        <w:rPr>
          <w:szCs w:val="22"/>
        </w:rPr>
        <w:t xml:space="preserve"> se alentará la emisión del voto, enfatizando su importancia y utilidad</w:t>
      </w:r>
      <w:r w:rsidR="002E6FCA">
        <w:rPr>
          <w:szCs w:val="22"/>
        </w:rPr>
        <w:t xml:space="preserve">; se </w:t>
      </w:r>
      <w:r w:rsidR="002E6FCA" w:rsidRPr="002E6FCA">
        <w:rPr>
          <w:szCs w:val="22"/>
        </w:rPr>
        <w:t xml:space="preserve">informará </w:t>
      </w:r>
      <w:r w:rsidR="002E6FCA" w:rsidRPr="002E6FCA">
        <w:rPr>
          <w:szCs w:val="22"/>
        </w:rPr>
        <w:lastRenderedPageBreak/>
        <w:t xml:space="preserve">acerca de la posibilidad que tiene la ciudadanía para participar </w:t>
      </w:r>
      <w:r w:rsidR="002E6FCA">
        <w:rPr>
          <w:szCs w:val="22"/>
        </w:rPr>
        <w:t>en la</w:t>
      </w:r>
      <w:r w:rsidR="002E6FCA" w:rsidRPr="002E6FCA">
        <w:rPr>
          <w:szCs w:val="22"/>
        </w:rPr>
        <w:t xml:space="preserve"> Observación Electoral, de la posibilidad de dar seguimiento a la Jornada Electoral a distancia</w:t>
      </w:r>
      <w:r w:rsidR="002E6FCA">
        <w:rPr>
          <w:szCs w:val="22"/>
        </w:rPr>
        <w:t>,</w:t>
      </w:r>
      <w:r w:rsidR="002E6FCA" w:rsidRPr="002E6FCA">
        <w:rPr>
          <w:szCs w:val="22"/>
        </w:rPr>
        <w:t xml:space="preserve"> y se comunicarán los resultados, una vez concluida la Jornada Electoral</w:t>
      </w:r>
      <w:r w:rsidR="002E6FCA">
        <w:rPr>
          <w:szCs w:val="22"/>
        </w:rPr>
        <w:t>.</w:t>
      </w:r>
    </w:p>
    <w:p w:rsidR="00F73089" w:rsidRDefault="00F73089" w:rsidP="00C5709C">
      <w:pPr>
        <w:pStyle w:val="Default"/>
        <w:ind w:left="1276"/>
        <w:jc w:val="both"/>
        <w:rPr>
          <w:b/>
        </w:rPr>
      </w:pPr>
    </w:p>
    <w:p w:rsidR="00C9626E" w:rsidRDefault="00776145" w:rsidP="00C9626E">
      <w:pPr>
        <w:pStyle w:val="NormalWeb"/>
        <w:spacing w:before="0" w:beforeAutospacing="0" w:after="0" w:afterAutospacing="0"/>
        <w:ind w:left="567"/>
        <w:jc w:val="both"/>
        <w:rPr>
          <w:rFonts w:ascii="Arial" w:hAnsi="Arial" w:cs="Arial"/>
        </w:rPr>
      </w:pPr>
      <w:r w:rsidRPr="00C41B62">
        <w:rPr>
          <w:rFonts w:ascii="Arial" w:hAnsi="Arial" w:cs="Arial"/>
        </w:rPr>
        <w:t xml:space="preserve">Las acciones </w:t>
      </w:r>
      <w:r w:rsidR="002E6FCA">
        <w:rPr>
          <w:rFonts w:ascii="Arial" w:hAnsi="Arial" w:cs="Arial"/>
        </w:rPr>
        <w:t xml:space="preserve">para la promoción del VMRE </w:t>
      </w:r>
      <w:r w:rsidRPr="00C41B62">
        <w:rPr>
          <w:rFonts w:ascii="Arial" w:hAnsi="Arial" w:cs="Arial"/>
        </w:rPr>
        <w:t xml:space="preserve">se organizarán en cuatro vertientes, las cuales se desarrollarán de manera coordinada entre el INE y los OPL con VMRE </w:t>
      </w:r>
      <w:r w:rsidR="002E6FCA">
        <w:rPr>
          <w:rFonts w:ascii="Arial" w:hAnsi="Arial" w:cs="Arial"/>
        </w:rPr>
        <w:t>de 2019 a 2021</w:t>
      </w:r>
      <w:r w:rsidRPr="00C41B62">
        <w:rPr>
          <w:rFonts w:ascii="Arial" w:hAnsi="Arial" w:cs="Arial"/>
        </w:rPr>
        <w:t>:</w:t>
      </w:r>
    </w:p>
    <w:p w:rsidR="00C9626E" w:rsidRDefault="00C9626E" w:rsidP="00C9626E">
      <w:pPr>
        <w:pStyle w:val="NormalWeb"/>
        <w:spacing w:before="0" w:beforeAutospacing="0" w:after="0" w:afterAutospacing="0"/>
        <w:ind w:left="567"/>
        <w:jc w:val="both"/>
        <w:rPr>
          <w:rFonts w:ascii="Arial" w:hAnsi="Arial" w:cs="Arial"/>
        </w:rPr>
      </w:pPr>
    </w:p>
    <w:p w:rsidR="00776145" w:rsidRPr="00EA06CE" w:rsidRDefault="00C9626E" w:rsidP="00EA06CE">
      <w:pPr>
        <w:pStyle w:val="NormalWeb"/>
        <w:numPr>
          <w:ilvl w:val="0"/>
          <w:numId w:val="29"/>
        </w:numPr>
        <w:spacing w:before="0" w:beforeAutospacing="0" w:after="0" w:afterAutospacing="0"/>
        <w:ind w:left="1134" w:hanging="425"/>
        <w:jc w:val="both"/>
        <w:rPr>
          <w:rFonts w:ascii="Arial" w:hAnsi="Arial" w:cs="Arial"/>
          <w:b/>
        </w:rPr>
      </w:pPr>
      <w:r w:rsidRPr="00EA06CE">
        <w:rPr>
          <w:rFonts w:ascii="Arial" w:hAnsi="Arial" w:cs="Arial"/>
          <w:b/>
        </w:rPr>
        <w:t>Acciones de Difusión</w:t>
      </w:r>
      <w:r w:rsidR="00EA06CE" w:rsidRPr="00EA06CE">
        <w:rPr>
          <w:rFonts w:ascii="Arial" w:hAnsi="Arial" w:cs="Arial"/>
        </w:rPr>
        <w:t>.</w:t>
      </w:r>
      <w:r w:rsidR="00EA06CE" w:rsidRPr="00EA06CE">
        <w:rPr>
          <w:rFonts w:ascii="Arial" w:hAnsi="Arial" w:cs="Arial"/>
          <w:b/>
        </w:rPr>
        <w:t xml:space="preserve"> </w:t>
      </w:r>
      <w:r w:rsidR="00EA06CE" w:rsidRPr="00EA06CE">
        <w:rPr>
          <w:rFonts w:ascii="Arial" w:hAnsi="Arial" w:cs="Arial"/>
          <w:szCs w:val="22"/>
        </w:rPr>
        <w:t>Para el desarrollo de las</w:t>
      </w:r>
      <w:r w:rsidR="00EA06CE">
        <w:rPr>
          <w:rFonts w:ascii="Arial" w:hAnsi="Arial" w:cs="Arial"/>
          <w:szCs w:val="22"/>
        </w:rPr>
        <w:t xml:space="preserve"> acciones de difusión </w:t>
      </w:r>
      <w:r w:rsidR="00EA06CE" w:rsidRPr="00EA06CE">
        <w:rPr>
          <w:rFonts w:ascii="Arial" w:hAnsi="Arial" w:cs="Arial"/>
          <w:szCs w:val="22"/>
        </w:rPr>
        <w:t xml:space="preserve">relativas al VMRE y la credencialización en el extranjero, se debe considerar de manera integral la información indispensable a difundir y los momentos que constituyen el calendario electoral, a fin de determinar los mejores canales para informar de manera puntual a la ciudadanía residente en el extranjero, así como sus familiares y amigos en territorio nacional, sobre la credencialización y las distintas fechas y procedimientos que implican los </w:t>
      </w:r>
      <w:r w:rsidR="00EA06CE">
        <w:rPr>
          <w:rFonts w:ascii="Arial" w:hAnsi="Arial" w:cs="Arial"/>
          <w:szCs w:val="22"/>
        </w:rPr>
        <w:t>correspondientes procesos e</w:t>
      </w:r>
      <w:r w:rsidR="00EA06CE" w:rsidRPr="00EA06CE">
        <w:rPr>
          <w:rFonts w:ascii="Arial" w:hAnsi="Arial" w:cs="Arial"/>
          <w:szCs w:val="22"/>
        </w:rPr>
        <w:t xml:space="preserve">lectorales </w:t>
      </w:r>
      <w:r w:rsidR="00EA06CE">
        <w:rPr>
          <w:rFonts w:ascii="Arial" w:hAnsi="Arial" w:cs="Arial"/>
          <w:szCs w:val="22"/>
        </w:rPr>
        <w:t>locales</w:t>
      </w:r>
      <w:r w:rsidR="00EA06CE" w:rsidRPr="00EA06CE">
        <w:rPr>
          <w:rFonts w:ascii="Arial" w:hAnsi="Arial" w:cs="Arial"/>
          <w:szCs w:val="22"/>
        </w:rPr>
        <w:t>.</w:t>
      </w:r>
    </w:p>
    <w:p w:rsidR="009B3AAE" w:rsidRPr="00C9626E" w:rsidRDefault="009B3AAE" w:rsidP="009B3AAE">
      <w:pPr>
        <w:pStyle w:val="Default"/>
        <w:ind w:left="1134"/>
        <w:jc w:val="both"/>
      </w:pPr>
    </w:p>
    <w:p w:rsidR="00155F94" w:rsidRDefault="00EA06CE" w:rsidP="009B3AAE">
      <w:pPr>
        <w:pStyle w:val="Default"/>
        <w:ind w:left="1134"/>
        <w:jc w:val="both"/>
        <w:rPr>
          <w:lang w:val="es-ES"/>
        </w:rPr>
      </w:pPr>
      <w:r>
        <w:t>Su objetivo general consiste en</w:t>
      </w:r>
      <w:r w:rsidRPr="00EA06CE">
        <w:rPr>
          <w:sz w:val="28"/>
        </w:rPr>
        <w:t xml:space="preserve"> </w:t>
      </w:r>
      <w:r>
        <w:rPr>
          <w:szCs w:val="22"/>
        </w:rPr>
        <w:t>d</w:t>
      </w:r>
      <w:r w:rsidRPr="00EA06CE">
        <w:rPr>
          <w:szCs w:val="22"/>
        </w:rPr>
        <w:t xml:space="preserve">ifundir el derecho de la ciudadanía mexicana residente en el extranjero a votar desde su lugar de residencia en las elecciones federales y locales </w:t>
      </w:r>
      <w:r>
        <w:rPr>
          <w:szCs w:val="22"/>
        </w:rPr>
        <w:t xml:space="preserve">en las entidades </w:t>
      </w:r>
      <w:r w:rsidRPr="00EA06CE">
        <w:rPr>
          <w:szCs w:val="22"/>
        </w:rPr>
        <w:t>que así lo contemplen</w:t>
      </w:r>
      <w:r>
        <w:rPr>
          <w:szCs w:val="22"/>
        </w:rPr>
        <w:t>, así como</w:t>
      </w:r>
      <w:r w:rsidRPr="00EA06CE">
        <w:rPr>
          <w:szCs w:val="22"/>
        </w:rPr>
        <w:t xml:space="preserve"> informar que el INE es el organismo público autónomo, responsable de organizar las elecciones federales y locales y garantizar el derecho al voto </w:t>
      </w:r>
      <w:r>
        <w:rPr>
          <w:szCs w:val="22"/>
        </w:rPr>
        <w:t>extraterritorial</w:t>
      </w:r>
      <w:r w:rsidR="00155F94">
        <w:rPr>
          <w:lang w:val="es-ES"/>
        </w:rPr>
        <w:t>.</w:t>
      </w:r>
    </w:p>
    <w:p w:rsidR="00155F94" w:rsidRDefault="00155F94" w:rsidP="009B3AAE">
      <w:pPr>
        <w:pStyle w:val="Default"/>
        <w:ind w:left="1134"/>
        <w:jc w:val="both"/>
        <w:rPr>
          <w:lang w:val="es-ES"/>
        </w:rPr>
      </w:pPr>
    </w:p>
    <w:p w:rsidR="009B3AAE" w:rsidRDefault="00EA06CE" w:rsidP="009B3AAE">
      <w:pPr>
        <w:pStyle w:val="Default"/>
        <w:ind w:left="1134"/>
        <w:jc w:val="both"/>
        <w:rPr>
          <w:lang w:val="es-ES"/>
        </w:rPr>
      </w:pPr>
      <w:r>
        <w:rPr>
          <w:lang w:val="es-ES"/>
        </w:rPr>
        <w:t>En ese sentido, los objetivos particulares de las acciones de difusión de esta Estrategia son los siguientes:</w:t>
      </w:r>
    </w:p>
    <w:p w:rsidR="00EA06CE" w:rsidRDefault="00EA06CE" w:rsidP="009B3AAE">
      <w:pPr>
        <w:pStyle w:val="Default"/>
        <w:ind w:left="1134"/>
        <w:jc w:val="both"/>
        <w:rPr>
          <w:lang w:val="es-ES"/>
        </w:rPr>
      </w:pPr>
    </w:p>
    <w:p w:rsidR="00EA06CE" w:rsidRDefault="00EA06CE" w:rsidP="00EA06CE">
      <w:pPr>
        <w:pStyle w:val="Prrafodelista"/>
        <w:numPr>
          <w:ilvl w:val="0"/>
          <w:numId w:val="36"/>
        </w:numPr>
        <w:ind w:left="1843" w:hanging="357"/>
        <w:jc w:val="both"/>
        <w:rPr>
          <w:rFonts w:cs="Arial"/>
        </w:rPr>
      </w:pPr>
      <w:r w:rsidRPr="00EA06CE">
        <w:rPr>
          <w:rFonts w:cs="Arial"/>
        </w:rPr>
        <w:t>Que la ciudadanía mexicana residente en el extranjero conozca sobre su derecho al voto, los cargos de elección popular por los que puede votar desde el extranjero, y los demás mecanismos de participación a que tiene derecho</w:t>
      </w:r>
      <w:r>
        <w:rPr>
          <w:rFonts w:cs="Arial"/>
        </w:rPr>
        <w:t>;</w:t>
      </w:r>
    </w:p>
    <w:p w:rsidR="00EA06CE" w:rsidRPr="00EA06CE" w:rsidRDefault="00EA06CE" w:rsidP="00EA06CE">
      <w:pPr>
        <w:pStyle w:val="Prrafodelista"/>
        <w:ind w:left="1843"/>
        <w:jc w:val="both"/>
        <w:rPr>
          <w:rFonts w:cs="Arial"/>
        </w:rPr>
      </w:pPr>
    </w:p>
    <w:p w:rsidR="00EA06CE" w:rsidRPr="00EA06CE" w:rsidRDefault="00EA06CE" w:rsidP="00EA06CE">
      <w:pPr>
        <w:pStyle w:val="Prrafodelista"/>
        <w:numPr>
          <w:ilvl w:val="0"/>
          <w:numId w:val="36"/>
        </w:numPr>
        <w:ind w:left="1843" w:hanging="357"/>
        <w:jc w:val="both"/>
        <w:rPr>
          <w:rFonts w:cs="Arial"/>
        </w:rPr>
      </w:pPr>
      <w:r w:rsidRPr="00EA06CE">
        <w:rPr>
          <w:rFonts w:cs="Arial"/>
        </w:rPr>
        <w:t xml:space="preserve">Informar que el INE es la institución responsable de tramitar la </w:t>
      </w:r>
      <w:r>
        <w:rPr>
          <w:rFonts w:cs="Arial"/>
        </w:rPr>
        <w:t>CPVE</w:t>
      </w:r>
      <w:r w:rsidRPr="00EA06CE">
        <w:rPr>
          <w:rFonts w:cs="Arial"/>
        </w:rPr>
        <w:t xml:space="preserve"> y enviarla a la ciudadanía mexicana residente en el extranjero, todo ello de manera gratuita, y garantizar el derecho de la ciudadanía mexicana en el exterior a elegir los cargos de elección popular que correspondan</w:t>
      </w:r>
      <w:r>
        <w:rPr>
          <w:rFonts w:cs="Arial"/>
        </w:rPr>
        <w:t>;</w:t>
      </w:r>
    </w:p>
    <w:p w:rsidR="00EA06CE" w:rsidRDefault="00EA06CE" w:rsidP="00EA06CE">
      <w:pPr>
        <w:pStyle w:val="Prrafodelista"/>
        <w:ind w:left="1843"/>
        <w:jc w:val="both"/>
        <w:rPr>
          <w:rFonts w:cs="Arial"/>
        </w:rPr>
      </w:pPr>
    </w:p>
    <w:p w:rsidR="00EA06CE" w:rsidRDefault="00EA06CE" w:rsidP="00EA06CE">
      <w:pPr>
        <w:pStyle w:val="Prrafodelista"/>
        <w:numPr>
          <w:ilvl w:val="0"/>
          <w:numId w:val="36"/>
        </w:numPr>
        <w:ind w:left="1843" w:hanging="357"/>
        <w:jc w:val="both"/>
        <w:rPr>
          <w:rFonts w:cs="Arial"/>
        </w:rPr>
      </w:pPr>
      <w:r w:rsidRPr="00EA06CE">
        <w:rPr>
          <w:rFonts w:cs="Arial"/>
        </w:rPr>
        <w:lastRenderedPageBreak/>
        <w:t>Fortalecer la difusión de la educación cívica y la cultura democrática, a fin de incentivar el involucramiento de la ciudadanía en el extranjero en los asuntos públicos de México</w:t>
      </w:r>
      <w:r>
        <w:rPr>
          <w:rFonts w:cs="Arial"/>
        </w:rPr>
        <w:t>, y</w:t>
      </w:r>
    </w:p>
    <w:p w:rsidR="00EA06CE" w:rsidRPr="00EA06CE" w:rsidRDefault="00EA06CE" w:rsidP="00EA06CE">
      <w:pPr>
        <w:pStyle w:val="Prrafodelista"/>
        <w:rPr>
          <w:rFonts w:cs="Arial"/>
        </w:rPr>
      </w:pPr>
    </w:p>
    <w:p w:rsidR="00EA06CE" w:rsidRPr="00EA06CE" w:rsidRDefault="00EA06CE" w:rsidP="00EA06CE">
      <w:pPr>
        <w:pStyle w:val="Default"/>
        <w:numPr>
          <w:ilvl w:val="0"/>
          <w:numId w:val="36"/>
        </w:numPr>
        <w:ind w:left="1843" w:hanging="357"/>
        <w:jc w:val="both"/>
      </w:pPr>
      <w:r w:rsidRPr="00EA06CE">
        <w:t xml:space="preserve">Aprovechar </w:t>
      </w:r>
      <w:r>
        <w:t xml:space="preserve">los </w:t>
      </w:r>
      <w:r w:rsidRPr="00EA06CE">
        <w:t>medios de difusión convencionales y digitales para posicionar que el INE garantiza los derechos político-electorales de la ciudadanía mexicana residente en el extranjero</w:t>
      </w:r>
      <w:r>
        <w:rPr>
          <w:lang w:val="es-ES"/>
        </w:rPr>
        <w:t>.</w:t>
      </w:r>
    </w:p>
    <w:p w:rsidR="009B3AAE" w:rsidRPr="009B3AAE" w:rsidRDefault="009B3AAE" w:rsidP="009B3AAE">
      <w:pPr>
        <w:pStyle w:val="Default"/>
        <w:ind w:left="1134"/>
        <w:jc w:val="both"/>
      </w:pPr>
    </w:p>
    <w:p w:rsidR="00D375EA" w:rsidRPr="00D375EA" w:rsidRDefault="00C9626E" w:rsidP="00D375EA">
      <w:pPr>
        <w:pStyle w:val="Default"/>
        <w:numPr>
          <w:ilvl w:val="0"/>
          <w:numId w:val="29"/>
        </w:numPr>
        <w:ind w:left="1134" w:hanging="425"/>
        <w:jc w:val="both"/>
      </w:pPr>
      <w:r>
        <w:rPr>
          <w:b/>
        </w:rPr>
        <w:t>Acciones de Vinculación</w:t>
      </w:r>
      <w:r w:rsidR="00D375EA">
        <w:rPr>
          <w:b/>
        </w:rPr>
        <w:t xml:space="preserve">. </w:t>
      </w:r>
      <w:r w:rsidR="00D375EA" w:rsidRPr="00D375EA">
        <w:rPr>
          <w:szCs w:val="22"/>
        </w:rPr>
        <w:t>Con el fin de articular actividades de cercanía entre el INE y las y los connacionales en el extranjero</w:t>
      </w:r>
      <w:r w:rsidR="00D375EA">
        <w:rPr>
          <w:szCs w:val="22"/>
        </w:rPr>
        <w:t xml:space="preserve"> y construir alianzas que fortalezcan la participación electoral de la comunidad mexicana en el exterior</w:t>
      </w:r>
      <w:r w:rsidR="00D375EA" w:rsidRPr="00D375EA">
        <w:rPr>
          <w:szCs w:val="22"/>
        </w:rPr>
        <w:t>, se plantea establecer, fomentar y fortalecer las relaciones con los</w:t>
      </w:r>
      <w:r w:rsidR="00D375EA">
        <w:rPr>
          <w:szCs w:val="22"/>
        </w:rPr>
        <w:t xml:space="preserve"> diferentes actores </w:t>
      </w:r>
      <w:r w:rsidR="00D375EA" w:rsidRPr="00D375EA">
        <w:rPr>
          <w:szCs w:val="22"/>
        </w:rPr>
        <w:t xml:space="preserve"> que atienden o están vinculados con el fenómeno migratorio y con la diáspora; para ello, se definen </w:t>
      </w:r>
      <w:r w:rsidR="00D375EA">
        <w:rPr>
          <w:szCs w:val="22"/>
        </w:rPr>
        <w:t>acciones</w:t>
      </w:r>
      <w:r w:rsidR="00D375EA" w:rsidRPr="00D375EA">
        <w:rPr>
          <w:color w:val="4472C4" w:themeColor="accent5"/>
          <w:szCs w:val="22"/>
        </w:rPr>
        <w:t xml:space="preserve"> </w:t>
      </w:r>
      <w:r w:rsidR="00D375EA" w:rsidRPr="00D375EA">
        <w:rPr>
          <w:szCs w:val="22"/>
        </w:rPr>
        <w:t xml:space="preserve">en el ámbito nacional e internacional, con instituciones públicas y privadas, asociaciones, organizaciones de la sociedad civil, liderazgos de la comunidad, la academia y con la ciudadanía en general, para la </w:t>
      </w:r>
      <w:bookmarkStart w:id="0" w:name="_Hlk372071"/>
      <w:r w:rsidR="00D375EA" w:rsidRPr="00D375EA">
        <w:rPr>
          <w:szCs w:val="22"/>
        </w:rPr>
        <w:t xml:space="preserve">promoción de la credencialización en sedes diplomáticas, la inscripción a la </w:t>
      </w:r>
      <w:r w:rsidR="00D375EA">
        <w:rPr>
          <w:szCs w:val="22"/>
        </w:rPr>
        <w:t xml:space="preserve">LNERE, </w:t>
      </w:r>
      <w:r w:rsidR="00D375EA" w:rsidRPr="00D375EA">
        <w:rPr>
          <w:szCs w:val="22"/>
        </w:rPr>
        <w:t xml:space="preserve">el ejercicio del </w:t>
      </w:r>
      <w:r w:rsidR="00D375EA">
        <w:rPr>
          <w:szCs w:val="22"/>
        </w:rPr>
        <w:t xml:space="preserve">VMRE </w:t>
      </w:r>
      <w:r w:rsidR="00D375EA" w:rsidRPr="00D375EA">
        <w:rPr>
          <w:szCs w:val="22"/>
        </w:rPr>
        <w:t xml:space="preserve">y el fomento de la cultura democrática en el exterior. </w:t>
      </w:r>
    </w:p>
    <w:bookmarkEnd w:id="0"/>
    <w:p w:rsidR="00D375EA" w:rsidRDefault="00D375EA" w:rsidP="00D375EA">
      <w:pPr>
        <w:ind w:left="1134"/>
        <w:jc w:val="both"/>
        <w:rPr>
          <w:rFonts w:cs="Arial"/>
          <w:szCs w:val="22"/>
        </w:rPr>
      </w:pPr>
    </w:p>
    <w:p w:rsidR="009B3AAE" w:rsidRDefault="00D375EA" w:rsidP="00D375EA">
      <w:pPr>
        <w:ind w:left="1134"/>
        <w:jc w:val="both"/>
        <w:rPr>
          <w:rFonts w:cs="Arial"/>
          <w:szCs w:val="22"/>
        </w:rPr>
      </w:pPr>
      <w:r>
        <w:rPr>
          <w:rFonts w:cs="Arial"/>
          <w:szCs w:val="22"/>
        </w:rPr>
        <w:t>Las acciones de vinculación enmarcadas en la Estrategia de Promoción del VMRE, 2019-2021 contemplan los siguientes objetivos específicos:</w:t>
      </w:r>
    </w:p>
    <w:p w:rsidR="00D375EA" w:rsidRDefault="00D375EA" w:rsidP="00D375EA">
      <w:pPr>
        <w:ind w:left="1134"/>
        <w:jc w:val="both"/>
        <w:rPr>
          <w:rFonts w:cs="Arial"/>
          <w:szCs w:val="22"/>
        </w:rPr>
      </w:pPr>
    </w:p>
    <w:p w:rsidR="00D375EA" w:rsidRPr="00D375EA" w:rsidRDefault="00D375EA" w:rsidP="00D375EA">
      <w:pPr>
        <w:numPr>
          <w:ilvl w:val="0"/>
          <w:numId w:val="39"/>
        </w:numPr>
        <w:ind w:left="1843" w:hanging="357"/>
        <w:jc w:val="both"/>
        <w:rPr>
          <w:rFonts w:eastAsia="Calibri" w:cs="Arial"/>
          <w:szCs w:val="22"/>
        </w:rPr>
      </w:pPr>
      <w:r w:rsidRPr="00D375EA">
        <w:rPr>
          <w:rFonts w:eastAsia="Calibri" w:cs="Arial"/>
          <w:szCs w:val="22"/>
        </w:rPr>
        <w:t>Consolidar vínculos y acciones de colaboración nacionales e internacionales con instituciones públicas y privadas, organizaciones de la sociedad civil, liderazgos de la comunidad, la academia y con la ciudadanía en general para promover el VMRE, mediante la puesta en marcha de la firma de convenios de apoyo y colaboración, la ampliación y el seguimiento de la Red de Promoción del VMRE, así como la implementación de cursos y seminarios virtuales y, en su caso, presenciales</w:t>
      </w:r>
      <w:r>
        <w:rPr>
          <w:rFonts w:eastAsia="Calibri" w:cs="Arial"/>
          <w:szCs w:val="22"/>
        </w:rPr>
        <w:t>;</w:t>
      </w:r>
    </w:p>
    <w:p w:rsidR="00D375EA" w:rsidRDefault="00D375EA" w:rsidP="00D375EA">
      <w:pPr>
        <w:ind w:left="1843"/>
        <w:jc w:val="both"/>
        <w:rPr>
          <w:rFonts w:eastAsia="Calibri" w:cs="Arial"/>
          <w:szCs w:val="22"/>
        </w:rPr>
      </w:pPr>
    </w:p>
    <w:p w:rsidR="00D375EA" w:rsidRDefault="00D375EA" w:rsidP="00D375EA">
      <w:pPr>
        <w:numPr>
          <w:ilvl w:val="0"/>
          <w:numId w:val="39"/>
        </w:numPr>
        <w:ind w:left="1843" w:hanging="357"/>
        <w:jc w:val="both"/>
        <w:rPr>
          <w:rFonts w:eastAsia="Calibri" w:cs="Arial"/>
          <w:szCs w:val="22"/>
        </w:rPr>
      </w:pPr>
      <w:r>
        <w:rPr>
          <w:rFonts w:eastAsia="Calibri" w:cs="Arial"/>
          <w:szCs w:val="22"/>
        </w:rPr>
        <w:t xml:space="preserve">Orientar a la ciudadanía de manera </w:t>
      </w:r>
      <w:r w:rsidRPr="00D375EA">
        <w:rPr>
          <w:rFonts w:eastAsia="Calibri" w:cs="Arial"/>
          <w:szCs w:val="22"/>
        </w:rPr>
        <w:t>directa e inmediata, a través de los servicios de atención con que cuenta el INE</w:t>
      </w:r>
      <w:r>
        <w:rPr>
          <w:rFonts w:eastAsia="Calibri" w:cs="Arial"/>
          <w:szCs w:val="22"/>
        </w:rPr>
        <w:t>;</w:t>
      </w:r>
    </w:p>
    <w:p w:rsidR="00D375EA" w:rsidRDefault="00D375EA" w:rsidP="00D375EA">
      <w:pPr>
        <w:pStyle w:val="Prrafodelista"/>
        <w:rPr>
          <w:rFonts w:eastAsia="Calibri" w:cs="Arial"/>
          <w:szCs w:val="22"/>
        </w:rPr>
      </w:pPr>
    </w:p>
    <w:p w:rsidR="00D375EA" w:rsidRDefault="00D375EA" w:rsidP="00D375EA">
      <w:pPr>
        <w:numPr>
          <w:ilvl w:val="0"/>
          <w:numId w:val="39"/>
        </w:numPr>
        <w:ind w:left="1843" w:hanging="357"/>
        <w:jc w:val="both"/>
        <w:rPr>
          <w:rFonts w:eastAsia="Calibri" w:cs="Arial"/>
          <w:szCs w:val="22"/>
        </w:rPr>
      </w:pPr>
      <w:r w:rsidRPr="00D375EA">
        <w:rPr>
          <w:rFonts w:eastAsia="Calibri" w:cs="Arial"/>
          <w:szCs w:val="22"/>
        </w:rPr>
        <w:t xml:space="preserve">Reforzar el acercamiento del INE con las </w:t>
      </w:r>
      <w:r>
        <w:rPr>
          <w:rFonts w:eastAsia="Calibri" w:cs="Arial"/>
          <w:szCs w:val="22"/>
        </w:rPr>
        <w:t xml:space="preserve">mexicanas </w:t>
      </w:r>
      <w:r w:rsidRPr="00D375EA">
        <w:rPr>
          <w:rFonts w:eastAsia="Calibri" w:cs="Arial"/>
          <w:szCs w:val="22"/>
        </w:rPr>
        <w:t xml:space="preserve">y los mexicanos residentes en el extranjero, a través de actividades presenciales en territorio nacional y en el </w:t>
      </w:r>
      <w:r>
        <w:rPr>
          <w:rFonts w:eastAsia="Calibri" w:cs="Arial"/>
          <w:szCs w:val="22"/>
        </w:rPr>
        <w:t>exterior</w:t>
      </w:r>
      <w:r w:rsidRPr="00D375EA">
        <w:rPr>
          <w:rFonts w:eastAsia="Calibri" w:cs="Arial"/>
          <w:szCs w:val="22"/>
        </w:rPr>
        <w:t xml:space="preserve">, con una agenda focalizada con la comunidad, medios y autoridades, así como </w:t>
      </w:r>
      <w:r w:rsidRPr="00D375EA">
        <w:rPr>
          <w:rFonts w:eastAsia="Calibri" w:cs="Arial"/>
          <w:szCs w:val="22"/>
        </w:rPr>
        <w:lastRenderedPageBreak/>
        <w:t>organizar eventos informativos y participar en espacios de afluencia mexicana</w:t>
      </w:r>
      <w:r>
        <w:rPr>
          <w:rFonts w:eastAsia="Calibri" w:cs="Arial"/>
          <w:szCs w:val="22"/>
        </w:rPr>
        <w:t>, e</w:t>
      </w:r>
    </w:p>
    <w:p w:rsidR="00D375EA" w:rsidRDefault="00D375EA" w:rsidP="00D375EA">
      <w:pPr>
        <w:pStyle w:val="Prrafodelista"/>
        <w:rPr>
          <w:rFonts w:eastAsia="Calibri" w:cs="Arial"/>
          <w:szCs w:val="22"/>
        </w:rPr>
      </w:pPr>
    </w:p>
    <w:p w:rsidR="00D375EA" w:rsidRPr="00D375EA" w:rsidRDefault="00D375EA" w:rsidP="00D375EA">
      <w:pPr>
        <w:numPr>
          <w:ilvl w:val="0"/>
          <w:numId w:val="39"/>
        </w:numPr>
        <w:ind w:left="1843" w:hanging="357"/>
        <w:jc w:val="both"/>
        <w:rPr>
          <w:rFonts w:eastAsia="Calibri" w:cs="Arial"/>
          <w:szCs w:val="22"/>
        </w:rPr>
      </w:pPr>
      <w:r w:rsidRPr="00D375EA">
        <w:rPr>
          <w:rFonts w:eastAsia="Calibri" w:cs="Arial"/>
          <w:szCs w:val="22"/>
        </w:rPr>
        <w:t xml:space="preserve">Impulsar la colaboración con órganos desconcentrados del INE, a propósito de potenciar y fortalecer la promoción del VMRE en </w:t>
      </w:r>
      <w:r>
        <w:rPr>
          <w:rFonts w:eastAsia="Calibri" w:cs="Arial"/>
          <w:szCs w:val="22"/>
        </w:rPr>
        <w:t xml:space="preserve">los Procesos Electorales Locales </w:t>
      </w:r>
      <w:r w:rsidRPr="00D375EA">
        <w:rPr>
          <w:rFonts w:eastAsia="Calibri" w:cs="Arial"/>
          <w:szCs w:val="22"/>
        </w:rPr>
        <w:t>2020-2021.</w:t>
      </w:r>
    </w:p>
    <w:p w:rsidR="009B3AAE" w:rsidRPr="009B3AAE" w:rsidRDefault="009B3AAE" w:rsidP="009B3AAE">
      <w:pPr>
        <w:pStyle w:val="Default"/>
        <w:ind w:left="1134"/>
        <w:jc w:val="both"/>
      </w:pPr>
    </w:p>
    <w:p w:rsidR="00C9626E" w:rsidRDefault="009B3AAE" w:rsidP="00C9626E">
      <w:pPr>
        <w:pStyle w:val="Default"/>
        <w:numPr>
          <w:ilvl w:val="0"/>
          <w:numId w:val="29"/>
        </w:numPr>
        <w:ind w:left="1134" w:hanging="357"/>
        <w:jc w:val="both"/>
      </w:pPr>
      <w:r w:rsidRPr="00BD65A2">
        <w:rPr>
          <w:b/>
        </w:rPr>
        <w:t>A</w:t>
      </w:r>
      <w:r w:rsidR="00C9626E">
        <w:rPr>
          <w:b/>
        </w:rPr>
        <w:t>cciones de Comunicación Social</w:t>
      </w:r>
      <w:r w:rsidR="00D375EA">
        <w:rPr>
          <w:b/>
        </w:rPr>
        <w:t xml:space="preserve">. </w:t>
      </w:r>
      <w:r w:rsidR="006C690C">
        <w:t>Las acciones de comunicación social que considera la Estrategia Integral de Promoción del VMRE, 2019-2021 se desplegarán de manera que se informe a la ciudadanía mexicana residente en el extranjero sobre el mecanismo de credencialización y las acciones a realizar en el contexto de los procesos electorales.</w:t>
      </w:r>
    </w:p>
    <w:p w:rsidR="006C690C" w:rsidRDefault="006C690C" w:rsidP="006C690C">
      <w:pPr>
        <w:pStyle w:val="Default"/>
        <w:ind w:left="1134"/>
        <w:jc w:val="both"/>
        <w:rPr>
          <w:b/>
        </w:rPr>
      </w:pPr>
    </w:p>
    <w:p w:rsidR="006C690C" w:rsidRDefault="006C690C" w:rsidP="006C690C">
      <w:pPr>
        <w:pStyle w:val="Default"/>
        <w:ind w:left="1134"/>
        <w:jc w:val="both"/>
      </w:pPr>
      <w:r>
        <w:t>En este sentido, los objetivos específicos de esta vertiente son los siguientes:</w:t>
      </w:r>
    </w:p>
    <w:p w:rsidR="006C690C" w:rsidRDefault="006C690C" w:rsidP="006C690C">
      <w:pPr>
        <w:pStyle w:val="Default"/>
        <w:ind w:left="1134"/>
        <w:jc w:val="both"/>
      </w:pPr>
    </w:p>
    <w:p w:rsidR="006C690C" w:rsidRDefault="006C690C" w:rsidP="006C690C">
      <w:pPr>
        <w:pStyle w:val="Prrafodelista"/>
        <w:numPr>
          <w:ilvl w:val="0"/>
          <w:numId w:val="40"/>
        </w:numPr>
        <w:ind w:left="1843"/>
        <w:jc w:val="both"/>
        <w:rPr>
          <w:rFonts w:cs="Arial"/>
        </w:rPr>
      </w:pPr>
      <w:r w:rsidRPr="006C690C">
        <w:rPr>
          <w:rFonts w:cs="Arial"/>
        </w:rPr>
        <w:t>Posicionar en me</w:t>
      </w:r>
      <w:r>
        <w:rPr>
          <w:rFonts w:cs="Arial"/>
        </w:rPr>
        <w:t>dios convencionales y digitales</w:t>
      </w:r>
      <w:r w:rsidRPr="006C690C">
        <w:rPr>
          <w:rFonts w:cs="Arial"/>
        </w:rPr>
        <w:t xml:space="preserve"> las acciones que lleva a cabo el INE para garantizar el derecho al voto que tienen las mexicanas y los mexicanos, sin importar el lugar donde residan</w:t>
      </w:r>
      <w:r>
        <w:rPr>
          <w:rFonts w:cs="Arial"/>
        </w:rPr>
        <w:t>;</w:t>
      </w:r>
    </w:p>
    <w:p w:rsidR="006C690C" w:rsidRPr="006C690C" w:rsidRDefault="006C690C" w:rsidP="006C690C">
      <w:pPr>
        <w:pStyle w:val="Prrafodelista"/>
        <w:ind w:left="1843"/>
        <w:jc w:val="both"/>
        <w:rPr>
          <w:rFonts w:cs="Arial"/>
        </w:rPr>
      </w:pPr>
      <w:r w:rsidRPr="006C690C">
        <w:rPr>
          <w:rFonts w:cs="Arial"/>
        </w:rPr>
        <w:t xml:space="preserve"> </w:t>
      </w:r>
    </w:p>
    <w:p w:rsidR="006C690C" w:rsidRDefault="006C690C" w:rsidP="006C690C">
      <w:pPr>
        <w:pStyle w:val="Prrafodelista"/>
        <w:numPr>
          <w:ilvl w:val="0"/>
          <w:numId w:val="40"/>
        </w:numPr>
        <w:ind w:left="1843"/>
        <w:jc w:val="both"/>
        <w:rPr>
          <w:rFonts w:cs="Arial"/>
        </w:rPr>
      </w:pPr>
      <w:r w:rsidRPr="006C690C">
        <w:rPr>
          <w:rFonts w:cs="Arial"/>
        </w:rPr>
        <w:t>Difundir mensajes encaminados a convencer a l</w:t>
      </w:r>
      <w:r>
        <w:rPr>
          <w:rFonts w:cs="Arial"/>
        </w:rPr>
        <w:t>a ciudadanía mexicana residente</w:t>
      </w:r>
      <w:r w:rsidRPr="006C690C">
        <w:rPr>
          <w:rFonts w:cs="Arial"/>
        </w:rPr>
        <w:t xml:space="preserve"> en el extranjero de participar en la construcción y consolidación de la cultura democrática de su país de origen, México</w:t>
      </w:r>
      <w:r>
        <w:rPr>
          <w:rFonts w:cs="Arial"/>
        </w:rPr>
        <w:t>;</w:t>
      </w:r>
    </w:p>
    <w:p w:rsidR="006C690C" w:rsidRPr="006C690C" w:rsidRDefault="006C690C" w:rsidP="006C690C">
      <w:pPr>
        <w:pStyle w:val="Prrafodelista"/>
        <w:rPr>
          <w:rFonts w:cs="Arial"/>
        </w:rPr>
      </w:pPr>
    </w:p>
    <w:p w:rsidR="006C690C" w:rsidRPr="006C690C" w:rsidRDefault="006C690C" w:rsidP="006C690C">
      <w:pPr>
        <w:pStyle w:val="Prrafodelista"/>
        <w:numPr>
          <w:ilvl w:val="0"/>
          <w:numId w:val="40"/>
        </w:numPr>
        <w:ind w:left="1843"/>
        <w:jc w:val="both"/>
        <w:rPr>
          <w:rFonts w:cs="Arial"/>
        </w:rPr>
      </w:pPr>
      <w:r w:rsidRPr="006C690C">
        <w:rPr>
          <w:rFonts w:cs="Arial"/>
          <w:lang w:val="es-MX"/>
        </w:rPr>
        <w:t>Comunicar, de forma clara y precisa, el proceso actual y posibles ajustes al mismo, para ejercer sus derechos político-electorales desde el extranjero</w:t>
      </w:r>
      <w:r>
        <w:rPr>
          <w:rFonts w:cs="Arial"/>
          <w:lang w:val="es-MX"/>
        </w:rPr>
        <w:t>;</w:t>
      </w:r>
    </w:p>
    <w:p w:rsidR="006C690C" w:rsidRPr="006C690C" w:rsidRDefault="006C690C" w:rsidP="006C690C">
      <w:pPr>
        <w:pStyle w:val="Prrafodelista"/>
        <w:rPr>
          <w:rFonts w:cs="Arial"/>
          <w:lang w:val="es-MX"/>
        </w:rPr>
      </w:pPr>
    </w:p>
    <w:p w:rsidR="006C690C" w:rsidRPr="006C690C" w:rsidRDefault="006C690C" w:rsidP="006C690C">
      <w:pPr>
        <w:pStyle w:val="Prrafodelista"/>
        <w:numPr>
          <w:ilvl w:val="0"/>
          <w:numId w:val="40"/>
        </w:numPr>
        <w:ind w:left="1843"/>
        <w:jc w:val="both"/>
        <w:rPr>
          <w:rFonts w:cs="Arial"/>
        </w:rPr>
      </w:pPr>
      <w:r w:rsidRPr="006C690C">
        <w:rPr>
          <w:rFonts w:cs="Arial"/>
        </w:rPr>
        <w:t>Potenciar la difusión de estos mensajes a través de diversos canales mediáticos de comunicación en el extranjero y en México</w:t>
      </w:r>
      <w:r>
        <w:rPr>
          <w:rFonts w:cs="Arial"/>
        </w:rPr>
        <w:t>;</w:t>
      </w:r>
    </w:p>
    <w:p w:rsidR="006C690C" w:rsidRDefault="006C690C" w:rsidP="006C690C">
      <w:pPr>
        <w:pStyle w:val="Prrafodelista"/>
        <w:ind w:left="1843"/>
        <w:jc w:val="both"/>
        <w:rPr>
          <w:rFonts w:cs="Arial"/>
        </w:rPr>
      </w:pPr>
    </w:p>
    <w:p w:rsidR="006C690C" w:rsidRPr="006C690C" w:rsidRDefault="006C690C" w:rsidP="006C690C">
      <w:pPr>
        <w:pStyle w:val="Prrafodelista"/>
        <w:numPr>
          <w:ilvl w:val="0"/>
          <w:numId w:val="40"/>
        </w:numPr>
        <w:ind w:left="1843"/>
        <w:jc w:val="both"/>
        <w:rPr>
          <w:rFonts w:cs="Arial"/>
        </w:rPr>
      </w:pPr>
      <w:r w:rsidRPr="006C690C">
        <w:rPr>
          <w:rFonts w:cs="Arial"/>
        </w:rPr>
        <w:t>Mantener una coordinación y comunicación constante con medios hispanos en el extranjero y medios nacionales con ascendencia entre la comunidad mexicana en el exterior</w:t>
      </w:r>
      <w:r>
        <w:rPr>
          <w:rFonts w:cs="Arial"/>
        </w:rPr>
        <w:t>;</w:t>
      </w:r>
    </w:p>
    <w:p w:rsidR="006C690C" w:rsidRDefault="006C690C" w:rsidP="006C690C">
      <w:pPr>
        <w:pStyle w:val="Prrafodelista"/>
        <w:ind w:left="1843"/>
        <w:jc w:val="both"/>
        <w:rPr>
          <w:rFonts w:cs="Arial"/>
        </w:rPr>
      </w:pPr>
    </w:p>
    <w:p w:rsidR="006C690C" w:rsidRDefault="006C690C" w:rsidP="006C690C">
      <w:pPr>
        <w:pStyle w:val="Prrafodelista"/>
        <w:numPr>
          <w:ilvl w:val="0"/>
          <w:numId w:val="40"/>
        </w:numPr>
        <w:ind w:left="1843"/>
        <w:jc w:val="both"/>
        <w:rPr>
          <w:rFonts w:cs="Arial"/>
        </w:rPr>
      </w:pPr>
      <w:r w:rsidRPr="006C690C">
        <w:rPr>
          <w:rFonts w:cs="Arial"/>
        </w:rPr>
        <w:lastRenderedPageBreak/>
        <w:t>Establecer vínculos con personas que son fuente de información y comunicación con ascendencia sobre la comunidad mexicana en el exterior</w:t>
      </w:r>
      <w:r>
        <w:rPr>
          <w:rFonts w:cs="Arial"/>
        </w:rPr>
        <w:t>, y</w:t>
      </w:r>
    </w:p>
    <w:p w:rsidR="006C690C" w:rsidRPr="006C690C" w:rsidRDefault="006C690C" w:rsidP="006C690C">
      <w:pPr>
        <w:pStyle w:val="Prrafodelista"/>
        <w:rPr>
          <w:rFonts w:cs="Arial"/>
        </w:rPr>
      </w:pPr>
    </w:p>
    <w:p w:rsidR="006C690C" w:rsidRPr="006C690C" w:rsidRDefault="006C690C" w:rsidP="006C690C">
      <w:pPr>
        <w:pStyle w:val="Prrafodelista"/>
        <w:numPr>
          <w:ilvl w:val="0"/>
          <w:numId w:val="40"/>
        </w:numPr>
        <w:ind w:left="1843"/>
        <w:jc w:val="both"/>
        <w:rPr>
          <w:rFonts w:cs="Arial"/>
        </w:rPr>
      </w:pPr>
      <w:r w:rsidRPr="006C690C">
        <w:rPr>
          <w:rFonts w:cs="Arial"/>
        </w:rPr>
        <w:t>Apoyar las campañas institucionales a fin de promover su cobertura en medios extranjeros y nacionales.</w:t>
      </w:r>
    </w:p>
    <w:p w:rsidR="00C9626E" w:rsidRPr="006C690C" w:rsidRDefault="00C9626E" w:rsidP="006C690C">
      <w:pPr>
        <w:pStyle w:val="Default"/>
        <w:ind w:left="1134"/>
        <w:jc w:val="both"/>
        <w:rPr>
          <w:lang w:val="es-ES"/>
        </w:rPr>
      </w:pPr>
    </w:p>
    <w:p w:rsidR="006C690C" w:rsidRDefault="000D5B07" w:rsidP="008175B3">
      <w:pPr>
        <w:pStyle w:val="Default"/>
        <w:numPr>
          <w:ilvl w:val="0"/>
          <w:numId w:val="29"/>
        </w:numPr>
        <w:ind w:left="1134" w:hanging="357"/>
        <w:jc w:val="both"/>
        <w:rPr>
          <w:szCs w:val="22"/>
        </w:rPr>
      </w:pPr>
      <w:r w:rsidRPr="006C690C">
        <w:rPr>
          <w:b/>
        </w:rPr>
        <w:t>Acc</w:t>
      </w:r>
      <w:r w:rsidR="00C9626E" w:rsidRPr="006C690C">
        <w:rPr>
          <w:b/>
        </w:rPr>
        <w:t>iones en plataformas digitales</w:t>
      </w:r>
      <w:r w:rsidR="006C690C" w:rsidRPr="006C690C">
        <w:rPr>
          <w:b/>
        </w:rPr>
        <w:t xml:space="preserve">. </w:t>
      </w:r>
      <w:r w:rsidR="006C690C" w:rsidRPr="006C690C">
        <w:rPr>
          <w:szCs w:val="22"/>
        </w:rPr>
        <w:t>En materia de socialización y promoción de actividades y mensajes institucionales, una de las iniciativas y rutas de trabajo que mayores resultados han brindado es la relativa a las plataformas digitales.</w:t>
      </w:r>
    </w:p>
    <w:p w:rsidR="006C690C" w:rsidRDefault="006C690C" w:rsidP="006C690C">
      <w:pPr>
        <w:pStyle w:val="Default"/>
        <w:ind w:left="1134"/>
        <w:jc w:val="both"/>
        <w:rPr>
          <w:szCs w:val="22"/>
        </w:rPr>
      </w:pPr>
    </w:p>
    <w:p w:rsidR="006C690C" w:rsidRDefault="006C690C" w:rsidP="006C690C">
      <w:pPr>
        <w:pStyle w:val="Default"/>
        <w:ind w:left="1134"/>
        <w:jc w:val="both"/>
        <w:rPr>
          <w:szCs w:val="22"/>
        </w:rPr>
      </w:pPr>
      <w:r w:rsidRPr="006C690C">
        <w:rPr>
          <w:szCs w:val="22"/>
        </w:rPr>
        <w:t>Es ya conocida la relevancia que hoy tienen estas plataformas como medio de acercamiento y comunicación amplia y constante con la ciudadanía. En razón de su uso, cobertura y alcance, se han convertido en medios de alto entendimiento y penetración entre la ciudadanía, logrando focalizar el mensaje e, incluso, delimitar su impacto regionalmente.</w:t>
      </w:r>
    </w:p>
    <w:p w:rsidR="006C690C" w:rsidRPr="006C690C" w:rsidRDefault="006C690C" w:rsidP="006C690C">
      <w:pPr>
        <w:pStyle w:val="Default"/>
        <w:ind w:left="1134"/>
        <w:jc w:val="both"/>
        <w:rPr>
          <w:szCs w:val="22"/>
        </w:rPr>
      </w:pPr>
    </w:p>
    <w:p w:rsidR="006C690C" w:rsidRDefault="006C690C" w:rsidP="006C690C">
      <w:pPr>
        <w:pStyle w:val="Default"/>
        <w:ind w:left="1134"/>
        <w:jc w:val="both"/>
        <w:rPr>
          <w:szCs w:val="22"/>
        </w:rPr>
      </w:pPr>
      <w:r w:rsidRPr="006C690C">
        <w:rPr>
          <w:szCs w:val="22"/>
        </w:rPr>
        <w:t xml:space="preserve">Así, </w:t>
      </w:r>
      <w:r>
        <w:rPr>
          <w:szCs w:val="22"/>
        </w:rPr>
        <w:t xml:space="preserve">en el marco de la Estrategia Integral de Promoción del VMRE, 2019-2021 </w:t>
      </w:r>
      <w:r w:rsidRPr="006C690C">
        <w:rPr>
          <w:szCs w:val="22"/>
        </w:rPr>
        <w:t>se plantea</w:t>
      </w:r>
      <w:r>
        <w:rPr>
          <w:szCs w:val="22"/>
        </w:rPr>
        <w:t xml:space="preserve"> desplegar</w:t>
      </w:r>
      <w:r w:rsidRPr="006C690C">
        <w:rPr>
          <w:szCs w:val="22"/>
        </w:rPr>
        <w:t xml:space="preserve"> acciones donde se privilegien las plataformas digitales</w:t>
      </w:r>
      <w:r>
        <w:rPr>
          <w:szCs w:val="22"/>
        </w:rPr>
        <w:t>, a fin de atender los objetivos específicos que se enuncian a continuación:</w:t>
      </w:r>
    </w:p>
    <w:p w:rsidR="006C690C" w:rsidRDefault="006C690C" w:rsidP="006C690C">
      <w:pPr>
        <w:pStyle w:val="Default"/>
        <w:ind w:left="1134"/>
        <w:jc w:val="both"/>
        <w:rPr>
          <w:szCs w:val="22"/>
        </w:rPr>
      </w:pPr>
    </w:p>
    <w:p w:rsidR="006C690C" w:rsidRPr="006C690C" w:rsidRDefault="006C690C" w:rsidP="006C690C">
      <w:pPr>
        <w:numPr>
          <w:ilvl w:val="0"/>
          <w:numId w:val="41"/>
        </w:numPr>
        <w:ind w:left="1843" w:hanging="357"/>
        <w:jc w:val="both"/>
        <w:rPr>
          <w:rFonts w:cs="Arial"/>
          <w:szCs w:val="22"/>
        </w:rPr>
      </w:pPr>
      <w:r w:rsidRPr="006C690C">
        <w:rPr>
          <w:rFonts w:cs="Arial"/>
          <w:szCs w:val="22"/>
        </w:rPr>
        <w:t xml:space="preserve">Promocionar entre </w:t>
      </w:r>
      <w:r>
        <w:rPr>
          <w:rFonts w:cs="Arial"/>
          <w:szCs w:val="22"/>
        </w:rPr>
        <w:t xml:space="preserve">las mexicanas y </w:t>
      </w:r>
      <w:r w:rsidRPr="006C690C">
        <w:rPr>
          <w:rFonts w:cs="Arial"/>
          <w:szCs w:val="22"/>
        </w:rPr>
        <w:t>los mexicanos residentes en el extranjero el derecho a ejercer sus derechos político-electorales, así como a tramitar su CPVE</w:t>
      </w:r>
      <w:r>
        <w:rPr>
          <w:rFonts w:cs="Arial"/>
          <w:szCs w:val="22"/>
        </w:rPr>
        <w:t>;</w:t>
      </w:r>
    </w:p>
    <w:p w:rsidR="006C690C" w:rsidRPr="006C690C" w:rsidRDefault="006C690C" w:rsidP="006C690C">
      <w:pPr>
        <w:ind w:left="1843"/>
        <w:jc w:val="both"/>
        <w:rPr>
          <w:rFonts w:cs="Arial"/>
          <w:szCs w:val="22"/>
          <w:lang w:val="es-MX"/>
        </w:rPr>
      </w:pPr>
    </w:p>
    <w:p w:rsidR="006C690C" w:rsidRPr="006C690C" w:rsidRDefault="006C690C" w:rsidP="006C690C">
      <w:pPr>
        <w:numPr>
          <w:ilvl w:val="0"/>
          <w:numId w:val="41"/>
        </w:numPr>
        <w:ind w:left="1843" w:hanging="357"/>
        <w:jc w:val="both"/>
        <w:rPr>
          <w:rFonts w:cs="Arial"/>
          <w:szCs w:val="22"/>
          <w:lang w:val="es-MX"/>
        </w:rPr>
      </w:pPr>
      <w:r w:rsidRPr="006C690C">
        <w:rPr>
          <w:rFonts w:cs="Arial"/>
          <w:szCs w:val="22"/>
        </w:rPr>
        <w:t xml:space="preserve">Promocionar entre la ciudadanía </w:t>
      </w:r>
      <w:r w:rsidR="00D1527A">
        <w:rPr>
          <w:rFonts w:cs="Arial"/>
          <w:szCs w:val="22"/>
        </w:rPr>
        <w:t xml:space="preserve">oriunda </w:t>
      </w:r>
      <w:r w:rsidRPr="006C690C">
        <w:rPr>
          <w:rFonts w:cs="Arial"/>
          <w:szCs w:val="22"/>
        </w:rPr>
        <w:t xml:space="preserve">de </w:t>
      </w:r>
      <w:r w:rsidRPr="006C690C">
        <w:rPr>
          <w:rFonts w:cs="Arial"/>
          <w:szCs w:val="22"/>
          <w:lang w:val="es-MX"/>
        </w:rPr>
        <w:t>Baja California Sur, Ciudad de México, Colima, Chihuahua, Guerrero, Jalisco, Michoacán, Querétaro, San Luis Potosí y Zacatecas, que reside en el extranjero, el ejercicio de su derecho al voto en el Proceso Electoral Local 2020-2021, para renovar los cargos de elección popular que correspondan</w:t>
      </w:r>
      <w:r w:rsidR="00D1527A">
        <w:rPr>
          <w:rFonts w:cs="Arial"/>
          <w:szCs w:val="22"/>
          <w:lang w:val="es-MX"/>
        </w:rPr>
        <w:t>;</w:t>
      </w:r>
    </w:p>
    <w:p w:rsidR="00D1527A" w:rsidRDefault="00D1527A" w:rsidP="00D1527A">
      <w:pPr>
        <w:ind w:left="1843"/>
        <w:jc w:val="both"/>
        <w:rPr>
          <w:rFonts w:cs="Arial"/>
          <w:szCs w:val="22"/>
          <w:lang w:val="es-MX"/>
        </w:rPr>
      </w:pPr>
    </w:p>
    <w:p w:rsidR="006C690C" w:rsidRPr="006C690C" w:rsidRDefault="006C690C" w:rsidP="006C690C">
      <w:pPr>
        <w:numPr>
          <w:ilvl w:val="0"/>
          <w:numId w:val="41"/>
        </w:numPr>
        <w:ind w:left="1843" w:hanging="357"/>
        <w:jc w:val="both"/>
        <w:rPr>
          <w:rFonts w:cs="Arial"/>
          <w:szCs w:val="22"/>
          <w:lang w:val="es-MX"/>
        </w:rPr>
      </w:pPr>
      <w:r w:rsidRPr="006C690C">
        <w:rPr>
          <w:rFonts w:cs="Arial"/>
          <w:szCs w:val="22"/>
          <w:lang w:val="es-MX"/>
        </w:rPr>
        <w:t>Informar sobre los trabajos de la revisión de alternativas para la emisión del voto fuera del país a través la CVME hacia los venideros procesos electorales</w:t>
      </w:r>
      <w:r w:rsidR="00D1527A">
        <w:rPr>
          <w:rFonts w:cs="Arial"/>
          <w:szCs w:val="22"/>
          <w:lang w:val="es-MX"/>
        </w:rPr>
        <w:t>;</w:t>
      </w:r>
    </w:p>
    <w:p w:rsidR="00D1527A" w:rsidRDefault="00D1527A" w:rsidP="00D1527A">
      <w:pPr>
        <w:ind w:left="1843"/>
        <w:jc w:val="both"/>
        <w:rPr>
          <w:rFonts w:cs="Arial"/>
          <w:szCs w:val="22"/>
          <w:lang w:val="es-MX"/>
        </w:rPr>
      </w:pPr>
    </w:p>
    <w:p w:rsidR="006C690C" w:rsidRPr="006C690C" w:rsidRDefault="006C690C" w:rsidP="006C690C">
      <w:pPr>
        <w:numPr>
          <w:ilvl w:val="0"/>
          <w:numId w:val="41"/>
        </w:numPr>
        <w:ind w:left="1843" w:hanging="357"/>
        <w:jc w:val="both"/>
        <w:rPr>
          <w:rFonts w:cs="Arial"/>
          <w:szCs w:val="22"/>
          <w:lang w:val="es-MX"/>
        </w:rPr>
      </w:pPr>
      <w:r w:rsidRPr="006C690C">
        <w:rPr>
          <w:rFonts w:cs="Arial"/>
          <w:szCs w:val="22"/>
          <w:lang w:val="es-MX"/>
        </w:rPr>
        <w:lastRenderedPageBreak/>
        <w:t>Posicionar las acciones que, en materia de educación cívica con enfoque a la ciudadanía mexicana residente en el extranjero, desarrolle el INE</w:t>
      </w:r>
      <w:r w:rsidR="00D1527A">
        <w:rPr>
          <w:rFonts w:cs="Arial"/>
          <w:szCs w:val="22"/>
          <w:lang w:val="es-MX"/>
        </w:rPr>
        <w:t>;</w:t>
      </w:r>
    </w:p>
    <w:p w:rsidR="00D1527A" w:rsidRDefault="00D1527A" w:rsidP="00D1527A">
      <w:pPr>
        <w:ind w:left="1843"/>
        <w:jc w:val="both"/>
        <w:rPr>
          <w:rFonts w:cs="Arial"/>
          <w:szCs w:val="22"/>
        </w:rPr>
      </w:pPr>
    </w:p>
    <w:p w:rsidR="006C690C" w:rsidRPr="006C690C" w:rsidRDefault="006C690C" w:rsidP="006C690C">
      <w:pPr>
        <w:numPr>
          <w:ilvl w:val="0"/>
          <w:numId w:val="41"/>
        </w:numPr>
        <w:ind w:left="1843" w:hanging="357"/>
        <w:jc w:val="both"/>
        <w:rPr>
          <w:rFonts w:cs="Arial"/>
          <w:szCs w:val="22"/>
        </w:rPr>
      </w:pPr>
      <w:r w:rsidRPr="006C690C">
        <w:rPr>
          <w:rFonts w:cs="Arial"/>
          <w:szCs w:val="22"/>
        </w:rPr>
        <w:t xml:space="preserve">Posicionar en plataformas digitales los canales institucionales </w:t>
      </w:r>
      <w:r w:rsidRPr="00D1527A">
        <w:rPr>
          <w:rFonts w:cs="Arial"/>
          <w:szCs w:val="22"/>
        </w:rPr>
        <w:t xml:space="preserve">Voto Extranjero Mx, INE México, INETEL y </w:t>
      </w:r>
      <w:r w:rsidR="00D1527A">
        <w:rPr>
          <w:rFonts w:cs="Arial"/>
          <w:szCs w:val="22"/>
        </w:rPr>
        <w:t>“</w:t>
      </w:r>
      <w:r w:rsidRPr="00D1527A">
        <w:rPr>
          <w:rFonts w:cs="Arial"/>
          <w:szCs w:val="22"/>
        </w:rPr>
        <w:t>El Poder es Tuyo</w:t>
      </w:r>
      <w:r w:rsidR="00D1527A">
        <w:rPr>
          <w:rFonts w:cs="Arial"/>
          <w:szCs w:val="22"/>
        </w:rPr>
        <w:t>”,</w:t>
      </w:r>
      <w:r w:rsidRPr="00D1527A">
        <w:rPr>
          <w:rFonts w:cs="Arial"/>
          <w:b/>
          <w:szCs w:val="22"/>
        </w:rPr>
        <w:t xml:space="preserve"> </w:t>
      </w:r>
      <w:r w:rsidRPr="006C690C">
        <w:rPr>
          <w:rFonts w:cs="Arial"/>
          <w:szCs w:val="22"/>
        </w:rPr>
        <w:t xml:space="preserve">a través de los cuales, diferenciando mensajes y audiencias, el INE informará sobre las acciones para garantizar el derecho al </w:t>
      </w:r>
      <w:r w:rsidR="00D1527A">
        <w:rPr>
          <w:rFonts w:cs="Arial"/>
          <w:szCs w:val="22"/>
        </w:rPr>
        <w:t>VMRE</w:t>
      </w:r>
      <w:r w:rsidRPr="006C690C">
        <w:rPr>
          <w:rFonts w:cs="Arial"/>
          <w:szCs w:val="22"/>
        </w:rPr>
        <w:t>, sin importar su lugar de residencia</w:t>
      </w:r>
      <w:r w:rsidR="00D1527A">
        <w:rPr>
          <w:rFonts w:cs="Arial"/>
          <w:szCs w:val="22"/>
        </w:rPr>
        <w:t>;</w:t>
      </w:r>
    </w:p>
    <w:p w:rsidR="00D1527A" w:rsidRDefault="00D1527A" w:rsidP="00D1527A">
      <w:pPr>
        <w:ind w:left="1843"/>
        <w:jc w:val="both"/>
        <w:rPr>
          <w:rFonts w:cs="Arial"/>
          <w:szCs w:val="22"/>
        </w:rPr>
      </w:pPr>
    </w:p>
    <w:p w:rsidR="006C690C" w:rsidRPr="006C690C" w:rsidRDefault="006C690C" w:rsidP="006C690C">
      <w:pPr>
        <w:numPr>
          <w:ilvl w:val="0"/>
          <w:numId w:val="41"/>
        </w:numPr>
        <w:ind w:left="1843" w:hanging="357"/>
        <w:jc w:val="both"/>
        <w:rPr>
          <w:rFonts w:cs="Arial"/>
          <w:szCs w:val="22"/>
        </w:rPr>
      </w:pPr>
      <w:r w:rsidRPr="006C690C">
        <w:rPr>
          <w:rFonts w:cs="Arial"/>
          <w:szCs w:val="22"/>
        </w:rPr>
        <w:t>Generar y difundir contenidos digitales propios orientados a sensibilizar e informar sobre cada etapa del proyecto del VMRE, explicando de forma clara y precisa los procedimientos y requisitos para el ejercicio del sufragio</w:t>
      </w:r>
      <w:r w:rsidR="00D1527A">
        <w:rPr>
          <w:rFonts w:cs="Arial"/>
          <w:szCs w:val="22"/>
        </w:rPr>
        <w:t>;</w:t>
      </w:r>
    </w:p>
    <w:p w:rsidR="00D1527A" w:rsidRDefault="00D1527A" w:rsidP="00D1527A">
      <w:pPr>
        <w:ind w:left="1843"/>
        <w:jc w:val="both"/>
        <w:rPr>
          <w:rFonts w:cs="Arial"/>
          <w:szCs w:val="22"/>
        </w:rPr>
      </w:pPr>
    </w:p>
    <w:p w:rsidR="006C690C" w:rsidRPr="006C690C" w:rsidRDefault="006C690C" w:rsidP="006C690C">
      <w:pPr>
        <w:numPr>
          <w:ilvl w:val="0"/>
          <w:numId w:val="41"/>
        </w:numPr>
        <w:ind w:left="1843" w:hanging="357"/>
        <w:jc w:val="both"/>
        <w:rPr>
          <w:rFonts w:cs="Arial"/>
          <w:szCs w:val="22"/>
        </w:rPr>
      </w:pPr>
      <w:r w:rsidRPr="006C690C">
        <w:rPr>
          <w:rFonts w:cs="Arial"/>
          <w:szCs w:val="22"/>
        </w:rPr>
        <w:t xml:space="preserve">Acompañar, en medios digitales, las acciones que se desarrollen por otros canales </w:t>
      </w:r>
      <w:r w:rsidR="00D1527A">
        <w:rPr>
          <w:rFonts w:cs="Arial"/>
          <w:szCs w:val="22"/>
        </w:rPr>
        <w:t>—</w:t>
      </w:r>
      <w:r w:rsidRPr="006C690C">
        <w:rPr>
          <w:rFonts w:cs="Arial"/>
          <w:szCs w:val="22"/>
        </w:rPr>
        <w:t>giras de trabajo de autoridades, presencia del INE en ferias llevadas a cabo en el extranjero y que cuentan con alta concentración de mexicanos, activaciones presenciales y mediante materiales impresos</w:t>
      </w:r>
      <w:r w:rsidR="00D1527A">
        <w:rPr>
          <w:rFonts w:cs="Arial"/>
          <w:szCs w:val="22"/>
        </w:rPr>
        <w:t>—</w:t>
      </w:r>
      <w:r w:rsidRPr="006C690C">
        <w:rPr>
          <w:rFonts w:cs="Arial"/>
          <w:szCs w:val="22"/>
        </w:rPr>
        <w:t xml:space="preserve"> incluyendo pautas para México, </w:t>
      </w:r>
      <w:r w:rsidR="00D1527A">
        <w:rPr>
          <w:rFonts w:cs="Arial"/>
          <w:szCs w:val="22"/>
        </w:rPr>
        <w:t>Estados Unidos de América</w:t>
      </w:r>
      <w:r w:rsidRPr="006C690C">
        <w:rPr>
          <w:rFonts w:cs="Arial"/>
          <w:szCs w:val="22"/>
        </w:rPr>
        <w:t xml:space="preserve"> y el resto del mundo, a fin de ampliar el alcance de los mensajes</w:t>
      </w:r>
      <w:r w:rsidR="00D1527A">
        <w:rPr>
          <w:rFonts w:cs="Arial"/>
          <w:szCs w:val="22"/>
        </w:rPr>
        <w:t>, y</w:t>
      </w:r>
    </w:p>
    <w:p w:rsidR="00D1527A" w:rsidRDefault="00D1527A" w:rsidP="00D1527A">
      <w:pPr>
        <w:ind w:left="1843"/>
        <w:jc w:val="both"/>
        <w:rPr>
          <w:rFonts w:cs="Arial"/>
          <w:szCs w:val="22"/>
        </w:rPr>
      </w:pPr>
    </w:p>
    <w:p w:rsidR="006C690C" w:rsidRPr="006C690C" w:rsidRDefault="006C690C" w:rsidP="006C690C">
      <w:pPr>
        <w:numPr>
          <w:ilvl w:val="0"/>
          <w:numId w:val="41"/>
        </w:numPr>
        <w:ind w:left="1843" w:hanging="357"/>
        <w:jc w:val="both"/>
        <w:rPr>
          <w:rFonts w:cs="Arial"/>
          <w:szCs w:val="22"/>
        </w:rPr>
      </w:pPr>
      <w:r w:rsidRPr="006C690C">
        <w:rPr>
          <w:rFonts w:cs="Arial"/>
          <w:szCs w:val="22"/>
        </w:rPr>
        <w:t xml:space="preserve">Contratar servicios de publicidad para lograr impactos focalizados y desde una visión integral entre las áreas responsables, con el fin de contribuir a alcanzar las metas del </w:t>
      </w:r>
      <w:r w:rsidR="00D1527A">
        <w:rPr>
          <w:rFonts w:cs="Arial"/>
          <w:szCs w:val="22"/>
        </w:rPr>
        <w:t>p</w:t>
      </w:r>
      <w:r w:rsidRPr="006C690C">
        <w:rPr>
          <w:rFonts w:cs="Arial"/>
          <w:szCs w:val="22"/>
        </w:rPr>
        <w:t>royecto del VMRE.</w:t>
      </w:r>
    </w:p>
    <w:p w:rsidR="00D1527A" w:rsidRDefault="00D1527A" w:rsidP="006C690C">
      <w:pPr>
        <w:pStyle w:val="Default"/>
        <w:ind w:left="1134"/>
        <w:jc w:val="both"/>
      </w:pPr>
    </w:p>
    <w:p w:rsidR="00DC4B7F" w:rsidRPr="00553030" w:rsidRDefault="00DC4B7F" w:rsidP="00C5709C">
      <w:pPr>
        <w:pStyle w:val="Default"/>
        <w:ind w:left="567"/>
        <w:jc w:val="both"/>
      </w:pPr>
      <w:r w:rsidRPr="00553030">
        <w:t xml:space="preserve">Al respecto, se debe precisar que en la aplicación de las acciones </w:t>
      </w:r>
      <w:r w:rsidR="00140E03">
        <w:t xml:space="preserve">de difusión, vinculación, comunicación social y plataformas digitales que vertebran </w:t>
      </w:r>
      <w:r w:rsidRPr="00553030">
        <w:t>esta Estrategia Integral, se privilegiarán aquellas cuyo impacto pueda ser medido y que presenten mejores condiciones de costo-beneficio.</w:t>
      </w:r>
    </w:p>
    <w:p w:rsidR="00DC4B7F" w:rsidRPr="00553030" w:rsidRDefault="00DC4B7F" w:rsidP="00C5709C">
      <w:pPr>
        <w:pStyle w:val="Default"/>
        <w:ind w:left="567"/>
        <w:jc w:val="both"/>
      </w:pPr>
    </w:p>
    <w:p w:rsidR="00776145" w:rsidRDefault="000B5A85" w:rsidP="00140E03">
      <w:pPr>
        <w:pStyle w:val="Default"/>
        <w:ind w:left="567"/>
        <w:jc w:val="both"/>
      </w:pPr>
      <w:r w:rsidRPr="00553030">
        <w:t xml:space="preserve">En conclusión, con la aprobación de la Estrategia Integral de Promoción del </w:t>
      </w:r>
      <w:r w:rsidR="00140E03">
        <w:t>VMRE, 2019-2021</w:t>
      </w:r>
      <w:r w:rsidRPr="00553030">
        <w:t xml:space="preserve"> por parte de </w:t>
      </w:r>
      <w:r w:rsidR="00464381" w:rsidRPr="00553030">
        <w:t xml:space="preserve">esta </w:t>
      </w:r>
      <w:r w:rsidR="00140E03">
        <w:t>CVME</w:t>
      </w:r>
      <w:r w:rsidRPr="00553030">
        <w:t xml:space="preserve">, </w:t>
      </w:r>
      <w:r w:rsidR="003B6BE1" w:rsidRPr="00553030">
        <w:t xml:space="preserve">se promoverá </w:t>
      </w:r>
      <w:r w:rsidR="00140E03" w:rsidRPr="003E7F38">
        <w:t xml:space="preserve">entre las mexicanas y los mexicanos residentes en el extranjero la obtención de la </w:t>
      </w:r>
      <w:r w:rsidR="00140E03">
        <w:t>CPVE</w:t>
      </w:r>
      <w:r w:rsidR="00140E03" w:rsidRPr="003E7F38">
        <w:t xml:space="preserve"> y su utilidad; </w:t>
      </w:r>
      <w:r w:rsidR="00140E03">
        <w:t xml:space="preserve">la participación ciudadana en el ejercicio de su </w:t>
      </w:r>
      <w:r w:rsidR="00140E03" w:rsidRPr="003E7F38">
        <w:t xml:space="preserve">derecho a votar desde sus lugares de residencia; los requisitos, plazos y modalidad o modalidades para el ejercicio del sufragio </w:t>
      </w:r>
      <w:r w:rsidR="00140E03">
        <w:t xml:space="preserve">para los venideros </w:t>
      </w:r>
      <w:r w:rsidR="00140E03" w:rsidRPr="003E7F38">
        <w:t>procesos electorales que se celebren</w:t>
      </w:r>
      <w:r w:rsidR="00140E03">
        <w:t>,</w:t>
      </w:r>
      <w:r w:rsidR="00140E03" w:rsidRPr="003E7F38">
        <w:t xml:space="preserve"> así como ampliar el interés en la participación político-electoral</w:t>
      </w:r>
      <w:r w:rsidR="00140E03">
        <w:t xml:space="preserve">, de </w:t>
      </w:r>
      <w:r w:rsidR="00140E03">
        <w:lastRenderedPageBreak/>
        <w:t>manera que</w:t>
      </w:r>
      <w:r w:rsidR="00426D5F" w:rsidRPr="00553030">
        <w:t xml:space="preserve"> se fortalezca el vínculo de la sociedad mexicana allende las fronteras, para promover la cultura democrática y el ejercicio del VMRE.</w:t>
      </w:r>
    </w:p>
    <w:p w:rsidR="00140E03" w:rsidRDefault="00140E03" w:rsidP="00C5709C">
      <w:pPr>
        <w:pStyle w:val="Default"/>
        <w:ind w:left="567"/>
        <w:jc w:val="both"/>
      </w:pPr>
    </w:p>
    <w:p w:rsidR="0033769C" w:rsidRPr="00553030" w:rsidRDefault="0033769C" w:rsidP="00C5709C">
      <w:pPr>
        <w:pStyle w:val="Default"/>
        <w:ind w:left="567"/>
        <w:jc w:val="both"/>
      </w:pPr>
      <w:r w:rsidRPr="00553030">
        <w:t>Por las razones expuestas, est</w:t>
      </w:r>
      <w:r w:rsidR="005E01D5" w:rsidRPr="00553030">
        <w:t>a</w:t>
      </w:r>
      <w:r w:rsidRPr="00553030">
        <w:t xml:space="preserve"> </w:t>
      </w:r>
      <w:r w:rsidR="00140E03">
        <w:t>CVME</w:t>
      </w:r>
      <w:r w:rsidRPr="00553030">
        <w:t xml:space="preserve"> válidamente puede aprobar </w:t>
      </w:r>
      <w:r w:rsidR="00426D5F" w:rsidRPr="00553030">
        <w:t xml:space="preserve">la Estrategia Integral de Promoción </w:t>
      </w:r>
      <w:r w:rsidR="00033940" w:rsidRPr="00553030">
        <w:t xml:space="preserve">del </w:t>
      </w:r>
      <w:r w:rsidR="00140E03">
        <w:t>VMRE, 2019-2021</w:t>
      </w:r>
      <w:r w:rsidR="00033940" w:rsidRPr="00553030">
        <w:t xml:space="preserve">, el cual se encuentra en el </w:t>
      </w:r>
      <w:r w:rsidR="00033940" w:rsidRPr="00553030">
        <w:rPr>
          <w:b/>
        </w:rPr>
        <w:t>Anexo</w:t>
      </w:r>
      <w:r w:rsidR="00033940" w:rsidRPr="00553030">
        <w:t xml:space="preserve"> que forma parte del presente Acuerdo</w:t>
      </w:r>
      <w:r w:rsidR="004A5D75" w:rsidRPr="00553030">
        <w:t>.</w:t>
      </w:r>
      <w:r w:rsidRPr="00553030">
        <w:t xml:space="preserve"> </w:t>
      </w:r>
    </w:p>
    <w:p w:rsidR="00D223BC" w:rsidRPr="00553030" w:rsidRDefault="00D223BC" w:rsidP="00C5709C">
      <w:pPr>
        <w:pStyle w:val="Default"/>
        <w:ind w:left="567"/>
        <w:jc w:val="both"/>
      </w:pPr>
    </w:p>
    <w:p w:rsidR="00140E03" w:rsidRPr="00782A9A" w:rsidRDefault="00140E03" w:rsidP="00140E03">
      <w:pPr>
        <w:pStyle w:val="Textoindependiente"/>
        <w:spacing w:after="0"/>
        <w:jc w:val="both"/>
        <w:rPr>
          <w:rFonts w:ascii="Arial" w:hAnsi="Arial" w:cs="Arial"/>
        </w:rPr>
      </w:pPr>
      <w:r w:rsidRPr="00782A9A">
        <w:rPr>
          <w:rFonts w:ascii="Arial" w:hAnsi="Arial" w:cs="Arial"/>
        </w:rPr>
        <w:t xml:space="preserve">De ser el caso que esta </w:t>
      </w:r>
      <w:r>
        <w:rPr>
          <w:rFonts w:ascii="Arial" w:eastAsia="Arial" w:hAnsi="Arial" w:cs="Arial"/>
        </w:rPr>
        <w:t>CVME</w:t>
      </w:r>
      <w:r w:rsidRPr="00782A9A">
        <w:rPr>
          <w:rFonts w:ascii="Arial" w:hAnsi="Arial" w:cs="Arial"/>
        </w:rPr>
        <w:t xml:space="preserve"> apruebe el presente Acuerdo, y a fin de dar cumplimiento a lo dispuesto por el artículo 25 del Reglamento de Comisiones, </w:t>
      </w:r>
      <w:r>
        <w:rPr>
          <w:rFonts w:ascii="Arial" w:hAnsi="Arial" w:cs="Arial"/>
        </w:rPr>
        <w:t>se estima conveniente instruir al Secretario Técnico de esta Comisión, a efecto de que provea lo necesario para que este Acuerdo sea publicado en el portal de internet y en la Gaceta Electoral del INE.</w:t>
      </w:r>
    </w:p>
    <w:p w:rsidR="00140E03" w:rsidRPr="00782A9A" w:rsidRDefault="00140E03" w:rsidP="00140E03">
      <w:pPr>
        <w:pStyle w:val="Textoindependiente"/>
        <w:spacing w:after="0"/>
        <w:jc w:val="both"/>
        <w:rPr>
          <w:rFonts w:ascii="Arial" w:hAnsi="Arial" w:cs="Arial"/>
        </w:rPr>
      </w:pPr>
    </w:p>
    <w:p w:rsidR="00140E03" w:rsidRDefault="00140E03" w:rsidP="00140E03">
      <w:pPr>
        <w:pStyle w:val="Textoindependiente"/>
        <w:spacing w:after="0"/>
        <w:jc w:val="both"/>
        <w:rPr>
          <w:rFonts w:ascii="Arial" w:hAnsi="Arial" w:cs="Arial"/>
        </w:rPr>
      </w:pPr>
      <w:r>
        <w:rPr>
          <w:rFonts w:ascii="Arial" w:hAnsi="Arial" w:cs="Arial"/>
        </w:rPr>
        <w:t xml:space="preserve">En razón de lo expuesto en las consideraciones de hecho y de derecho, esta </w:t>
      </w:r>
      <w:r>
        <w:rPr>
          <w:rFonts w:ascii="Arial" w:eastAsia="Arial" w:hAnsi="Arial" w:cs="Arial"/>
        </w:rPr>
        <w:t>CVME</w:t>
      </w:r>
      <w:r>
        <w:rPr>
          <w:rFonts w:ascii="Arial" w:hAnsi="Arial" w:cs="Arial"/>
        </w:rPr>
        <w:t xml:space="preserve"> del Consejo General del INE, en ejercicio de sus facultades, emite los siguientes:</w:t>
      </w:r>
    </w:p>
    <w:p w:rsidR="00C5709C" w:rsidRPr="00140E03" w:rsidRDefault="00C5709C" w:rsidP="00140E03">
      <w:pPr>
        <w:jc w:val="center"/>
        <w:rPr>
          <w:rFonts w:cs="Arial"/>
          <w:b/>
        </w:rPr>
      </w:pPr>
    </w:p>
    <w:p w:rsidR="00426D5F" w:rsidRPr="00553030" w:rsidRDefault="00426D5F" w:rsidP="00140E03">
      <w:pPr>
        <w:jc w:val="center"/>
        <w:rPr>
          <w:rFonts w:cs="Arial"/>
          <w:b/>
          <w:lang w:val="pt-BR"/>
        </w:rPr>
      </w:pPr>
    </w:p>
    <w:p w:rsidR="002F63DC" w:rsidRPr="00553030" w:rsidRDefault="002F63DC" w:rsidP="00140E03">
      <w:pPr>
        <w:jc w:val="center"/>
        <w:rPr>
          <w:rFonts w:cs="Arial"/>
          <w:b/>
          <w:lang w:val="pt-BR"/>
        </w:rPr>
      </w:pPr>
      <w:r w:rsidRPr="00553030">
        <w:rPr>
          <w:rFonts w:cs="Arial"/>
          <w:b/>
          <w:lang w:val="pt-BR"/>
        </w:rPr>
        <w:t>A C U E R D O S</w:t>
      </w:r>
    </w:p>
    <w:p w:rsidR="002F63DC" w:rsidRPr="00553030" w:rsidRDefault="002F63DC" w:rsidP="00140E03">
      <w:pPr>
        <w:jc w:val="center"/>
        <w:rPr>
          <w:rFonts w:cs="Arial"/>
          <w:b/>
          <w:lang w:val="pt-BR"/>
        </w:rPr>
      </w:pPr>
    </w:p>
    <w:p w:rsidR="004A5D75" w:rsidRPr="00553030" w:rsidRDefault="004A5D75" w:rsidP="00140E03">
      <w:pPr>
        <w:jc w:val="center"/>
        <w:rPr>
          <w:rFonts w:cs="Arial"/>
          <w:b/>
          <w:lang w:val="pt-BR"/>
        </w:rPr>
      </w:pPr>
    </w:p>
    <w:p w:rsidR="00711472" w:rsidRPr="00553030" w:rsidRDefault="00711472" w:rsidP="00C5709C">
      <w:pPr>
        <w:jc w:val="both"/>
        <w:rPr>
          <w:rFonts w:cs="Arial"/>
          <w:b/>
        </w:rPr>
      </w:pPr>
      <w:r w:rsidRPr="00553030">
        <w:rPr>
          <w:rFonts w:cs="Arial"/>
          <w:b/>
        </w:rPr>
        <w:t xml:space="preserve">PRIMERO. </w:t>
      </w:r>
      <w:r w:rsidRPr="00553030">
        <w:rPr>
          <w:rFonts w:cs="Arial"/>
        </w:rPr>
        <w:t>Se aprueba</w:t>
      </w:r>
      <w:r w:rsidR="00EA06D2" w:rsidRPr="00553030">
        <w:rPr>
          <w:rFonts w:cs="Arial"/>
        </w:rPr>
        <w:t xml:space="preserve"> </w:t>
      </w:r>
      <w:r w:rsidR="00426D5F" w:rsidRPr="00553030">
        <w:t>la Estrategia Integral de Promoción del Voto de las</w:t>
      </w:r>
      <w:r w:rsidR="0009391B">
        <w:t xml:space="preserve"> </w:t>
      </w:r>
      <w:proofErr w:type="gramStart"/>
      <w:r w:rsidR="0009391B">
        <w:t>Mexicanas</w:t>
      </w:r>
      <w:proofErr w:type="gramEnd"/>
      <w:r w:rsidR="00426D5F" w:rsidRPr="00553030">
        <w:t xml:space="preserve"> y los Mexicanos Residentes en el Extranjero</w:t>
      </w:r>
      <w:r w:rsidR="0009391B">
        <w:t>, 2019-2021</w:t>
      </w:r>
      <w:r w:rsidRPr="00553030">
        <w:rPr>
          <w:rFonts w:cs="Arial"/>
        </w:rPr>
        <w:t xml:space="preserve">, </w:t>
      </w:r>
      <w:r w:rsidR="003E3654" w:rsidRPr="00553030">
        <w:rPr>
          <w:rFonts w:cs="Arial"/>
        </w:rPr>
        <w:t>la</w:t>
      </w:r>
      <w:r w:rsidR="00EA06D2" w:rsidRPr="00553030">
        <w:rPr>
          <w:rFonts w:cs="Arial"/>
        </w:rPr>
        <w:t xml:space="preserve"> cual está </w:t>
      </w:r>
      <w:r w:rsidRPr="00553030">
        <w:rPr>
          <w:rFonts w:cs="Arial"/>
        </w:rPr>
        <w:t>contenid</w:t>
      </w:r>
      <w:r w:rsidR="003E3654" w:rsidRPr="00553030">
        <w:rPr>
          <w:rFonts w:cs="Arial"/>
        </w:rPr>
        <w:t>a</w:t>
      </w:r>
      <w:r w:rsidRPr="00553030">
        <w:rPr>
          <w:rFonts w:cs="Arial"/>
        </w:rPr>
        <w:t xml:space="preserve"> en el </w:t>
      </w:r>
      <w:r w:rsidRPr="00553030">
        <w:rPr>
          <w:rFonts w:cs="Arial"/>
          <w:b/>
        </w:rPr>
        <w:t>Anexo</w:t>
      </w:r>
      <w:r w:rsidRPr="00553030">
        <w:rPr>
          <w:rFonts w:cs="Arial"/>
        </w:rPr>
        <w:t xml:space="preserve"> que se acompaña al presente Acuerdo y forma parte integral del mismo.</w:t>
      </w:r>
    </w:p>
    <w:p w:rsidR="00711472" w:rsidRPr="00553030" w:rsidRDefault="00711472" w:rsidP="00C5709C">
      <w:pPr>
        <w:jc w:val="both"/>
        <w:rPr>
          <w:rFonts w:cs="Arial"/>
        </w:rPr>
      </w:pPr>
    </w:p>
    <w:p w:rsidR="0009391B" w:rsidRDefault="0009391B" w:rsidP="0009391B">
      <w:pPr>
        <w:jc w:val="both"/>
        <w:rPr>
          <w:rFonts w:cs="Arial"/>
        </w:rPr>
      </w:pPr>
      <w:r>
        <w:rPr>
          <w:rFonts w:cs="Arial"/>
          <w:b/>
        </w:rPr>
        <w:t>SEGUNDO</w:t>
      </w:r>
      <w:r w:rsidRPr="00553030">
        <w:rPr>
          <w:rFonts w:cs="Arial"/>
          <w:b/>
        </w:rPr>
        <w:t xml:space="preserve">. </w:t>
      </w:r>
      <w:r w:rsidRPr="00553030">
        <w:rPr>
          <w:rFonts w:cs="Arial"/>
        </w:rPr>
        <w:t xml:space="preserve">Se </w:t>
      </w:r>
      <w:r>
        <w:rPr>
          <w:rFonts w:cs="Arial"/>
        </w:rPr>
        <w:t>instruye</w:t>
      </w:r>
      <w:r w:rsidRPr="00553030">
        <w:rPr>
          <w:rFonts w:cs="Arial"/>
        </w:rPr>
        <w:t xml:space="preserve"> a las Direcciones Ejecutivas y a las Unidades Técnicas de este </w:t>
      </w:r>
      <w:r w:rsidR="00C720DC">
        <w:rPr>
          <w:rFonts w:cs="Arial"/>
        </w:rPr>
        <w:t>Instituto</w:t>
      </w:r>
      <w:r w:rsidRPr="00553030">
        <w:rPr>
          <w:rFonts w:cs="Arial"/>
        </w:rPr>
        <w:t xml:space="preserve"> para que</w:t>
      </w:r>
      <w:r w:rsidR="00C720DC">
        <w:rPr>
          <w:rFonts w:cs="Arial"/>
        </w:rPr>
        <w:t>,</w:t>
      </w:r>
      <w:r w:rsidRPr="00553030">
        <w:rPr>
          <w:rFonts w:cs="Arial"/>
        </w:rPr>
        <w:t xml:space="preserve"> en el ámbito de sus atribuciones, realicen las gestiones necesarias para dar cabal cumplimiento al presente Acuerdo e informen a esta Comisión para su seguimiento</w:t>
      </w:r>
      <w:r>
        <w:rPr>
          <w:rFonts w:cs="Arial"/>
        </w:rPr>
        <w:t xml:space="preserve"> y evaluación</w:t>
      </w:r>
      <w:r w:rsidRPr="00553030">
        <w:rPr>
          <w:rFonts w:cs="Arial"/>
        </w:rPr>
        <w:t>.</w:t>
      </w:r>
    </w:p>
    <w:p w:rsidR="0009391B" w:rsidRDefault="0009391B" w:rsidP="0009391B">
      <w:pPr>
        <w:jc w:val="both"/>
        <w:rPr>
          <w:rFonts w:cs="Arial"/>
        </w:rPr>
      </w:pPr>
    </w:p>
    <w:p w:rsidR="0009391B" w:rsidRPr="00553030" w:rsidRDefault="0009391B" w:rsidP="0009391B">
      <w:pPr>
        <w:jc w:val="both"/>
      </w:pPr>
      <w:r w:rsidRPr="0009391B">
        <w:rPr>
          <w:rFonts w:cs="Arial"/>
          <w:b/>
        </w:rPr>
        <w:t xml:space="preserve">TERCERO. </w:t>
      </w:r>
      <w:r w:rsidRPr="00553030">
        <w:rPr>
          <w:rFonts w:cs="Arial"/>
        </w:rPr>
        <w:t xml:space="preserve">Se recomienda a las Direcciones Ejecutivas y a las Unidades Técnicas de este Instituto, para </w:t>
      </w:r>
      <w:proofErr w:type="gramStart"/>
      <w:r w:rsidRPr="00553030">
        <w:rPr>
          <w:rFonts w:cs="Arial"/>
        </w:rPr>
        <w:t>que</w:t>
      </w:r>
      <w:proofErr w:type="gramEnd"/>
      <w:r w:rsidRPr="00553030">
        <w:rPr>
          <w:rFonts w:cs="Arial"/>
        </w:rPr>
        <w:t xml:space="preserve"> en el ámbito de sus respectivas competencias, en </w:t>
      </w:r>
      <w:r w:rsidRPr="00553030">
        <w:t xml:space="preserve">la aplicación de las acciones </w:t>
      </w:r>
      <w:r>
        <w:t>de difusi</w:t>
      </w:r>
      <w:bookmarkStart w:id="1" w:name="_GoBack"/>
      <w:bookmarkEnd w:id="1"/>
      <w:r>
        <w:t xml:space="preserve">ón, vinculación, comunicación social y plataformas digitales que se refieren </w:t>
      </w:r>
      <w:r w:rsidRPr="00553030">
        <w:t xml:space="preserve">en la Estrategia Integral de Promoción del Voto de las </w:t>
      </w:r>
      <w:r>
        <w:t xml:space="preserve">Mexicanas </w:t>
      </w:r>
      <w:r w:rsidRPr="00553030">
        <w:t>y los Mexica</w:t>
      </w:r>
      <w:r>
        <w:t xml:space="preserve">nos Residentes en el Extranjero, </w:t>
      </w:r>
      <w:r w:rsidRPr="00553030">
        <w:t>201</w:t>
      </w:r>
      <w:r>
        <w:t>9</w:t>
      </w:r>
      <w:r w:rsidRPr="00553030">
        <w:t>-20</w:t>
      </w:r>
      <w:r>
        <w:t>21</w:t>
      </w:r>
      <w:r w:rsidRPr="00553030">
        <w:rPr>
          <w:rFonts w:cs="Arial"/>
        </w:rPr>
        <w:t xml:space="preserve"> </w:t>
      </w:r>
      <w:r w:rsidRPr="00553030">
        <w:t>privilegien aquellas cuyo impacto pueda ser medido y que presenten mejores condiciones de costo-beneficio.</w:t>
      </w:r>
    </w:p>
    <w:p w:rsidR="0009391B" w:rsidRDefault="0009391B" w:rsidP="00C5709C">
      <w:pPr>
        <w:jc w:val="both"/>
        <w:rPr>
          <w:rFonts w:cs="Arial"/>
          <w:b/>
        </w:rPr>
      </w:pPr>
    </w:p>
    <w:p w:rsidR="00054129" w:rsidRPr="00553030" w:rsidRDefault="0009391B" w:rsidP="00C5709C">
      <w:pPr>
        <w:jc w:val="both"/>
        <w:rPr>
          <w:rFonts w:cs="Arial"/>
        </w:rPr>
      </w:pPr>
      <w:r>
        <w:rPr>
          <w:rFonts w:cs="Arial"/>
          <w:b/>
        </w:rPr>
        <w:t>CUARTO</w:t>
      </w:r>
      <w:r w:rsidR="00711472" w:rsidRPr="00553030">
        <w:rPr>
          <w:rFonts w:cs="Arial"/>
          <w:b/>
        </w:rPr>
        <w:t>.</w:t>
      </w:r>
      <w:r w:rsidR="00711472" w:rsidRPr="00553030">
        <w:rPr>
          <w:rFonts w:cs="Arial"/>
        </w:rPr>
        <w:t xml:space="preserve"> </w:t>
      </w:r>
      <w:r w:rsidR="0023662F" w:rsidRPr="00553030">
        <w:rPr>
          <w:rFonts w:cs="Arial"/>
        </w:rPr>
        <w:t xml:space="preserve">Infórmese al Consejo General de este Instituto sobre la aprobación </w:t>
      </w:r>
      <w:r>
        <w:rPr>
          <w:rFonts w:cs="Arial"/>
        </w:rPr>
        <w:t xml:space="preserve">de la </w:t>
      </w:r>
      <w:r w:rsidRPr="00553030">
        <w:t>Estrategia Integral de Promoción del Voto de las</w:t>
      </w:r>
      <w:r>
        <w:t xml:space="preserve"> </w:t>
      </w:r>
      <w:proofErr w:type="gramStart"/>
      <w:r>
        <w:t>Mexicanas</w:t>
      </w:r>
      <w:proofErr w:type="gramEnd"/>
      <w:r w:rsidRPr="00553030">
        <w:t xml:space="preserve"> y los Mexicanos </w:t>
      </w:r>
      <w:r w:rsidRPr="00553030">
        <w:lastRenderedPageBreak/>
        <w:t>Residentes en el Extranjero</w:t>
      </w:r>
      <w:r>
        <w:t>, 2019-2021</w:t>
      </w:r>
      <w:r w:rsidR="0023662F" w:rsidRPr="00553030">
        <w:rPr>
          <w:rFonts w:cs="Arial"/>
        </w:rPr>
        <w:t>, en cumplimiento del artículo 9, párrafo 2 del Reglamento de Comisiones del Consejo General del Instituto Nacional Electoral.</w:t>
      </w:r>
    </w:p>
    <w:p w:rsidR="00054129" w:rsidRPr="00553030" w:rsidRDefault="00054129" w:rsidP="00C5709C">
      <w:pPr>
        <w:jc w:val="both"/>
        <w:rPr>
          <w:rFonts w:cs="Arial"/>
        </w:rPr>
      </w:pPr>
    </w:p>
    <w:p w:rsidR="00711472" w:rsidRPr="00553030" w:rsidRDefault="0009391B" w:rsidP="00C5709C">
      <w:pPr>
        <w:jc w:val="both"/>
        <w:rPr>
          <w:rFonts w:cs="Arial"/>
        </w:rPr>
      </w:pPr>
      <w:r>
        <w:rPr>
          <w:rFonts w:cs="Arial"/>
          <w:b/>
        </w:rPr>
        <w:t>QUINTO</w:t>
      </w:r>
      <w:r w:rsidR="00EA06D2" w:rsidRPr="00553030">
        <w:rPr>
          <w:rFonts w:cs="Arial"/>
          <w:b/>
        </w:rPr>
        <w:t xml:space="preserve">. </w:t>
      </w:r>
      <w:r w:rsidR="00711472" w:rsidRPr="00553030">
        <w:rPr>
          <w:rFonts w:cs="Arial"/>
        </w:rPr>
        <w:t xml:space="preserve">El presente Acuerdo entrará en vigor el día de su aprobación. </w:t>
      </w:r>
    </w:p>
    <w:p w:rsidR="00711472" w:rsidRPr="00553030" w:rsidRDefault="00711472" w:rsidP="00C5709C">
      <w:pPr>
        <w:jc w:val="both"/>
        <w:rPr>
          <w:rFonts w:cs="Arial"/>
        </w:rPr>
      </w:pPr>
    </w:p>
    <w:p w:rsidR="00711472" w:rsidRDefault="0009391B" w:rsidP="00C5709C">
      <w:pPr>
        <w:jc w:val="both"/>
        <w:rPr>
          <w:rFonts w:eastAsia="Calibri" w:cs="Arial"/>
        </w:rPr>
      </w:pPr>
      <w:r>
        <w:rPr>
          <w:rFonts w:eastAsia="Calibri" w:cs="Arial"/>
          <w:b/>
        </w:rPr>
        <w:t>SEXTO</w:t>
      </w:r>
      <w:r w:rsidR="00711472" w:rsidRPr="00553030">
        <w:rPr>
          <w:rFonts w:eastAsia="Calibri" w:cs="Arial"/>
          <w:b/>
        </w:rPr>
        <w:t xml:space="preserve">. </w:t>
      </w:r>
      <w:r w:rsidR="00711472" w:rsidRPr="00553030">
        <w:rPr>
          <w:rFonts w:eastAsia="Calibri" w:cs="Arial"/>
        </w:rPr>
        <w:t xml:space="preserve">Publíquese el presente Acuerdo en </w:t>
      </w:r>
      <w:r w:rsidR="0023662F" w:rsidRPr="00553030">
        <w:rPr>
          <w:rFonts w:eastAsia="Calibri" w:cs="Arial"/>
        </w:rPr>
        <w:t xml:space="preserve">el portal de internet y en la Gaceta </w:t>
      </w:r>
      <w:r>
        <w:rPr>
          <w:rFonts w:eastAsia="Calibri" w:cs="Arial"/>
        </w:rPr>
        <w:t xml:space="preserve">Electoral </w:t>
      </w:r>
      <w:r w:rsidR="0023662F" w:rsidRPr="00553030">
        <w:rPr>
          <w:rFonts w:eastAsia="Calibri" w:cs="Arial"/>
        </w:rPr>
        <w:t>del Instituto Nacional Electoral</w:t>
      </w:r>
      <w:r w:rsidR="00711472" w:rsidRPr="00553030">
        <w:rPr>
          <w:rFonts w:eastAsia="Calibri" w:cs="Arial"/>
        </w:rPr>
        <w:t>.</w:t>
      </w:r>
    </w:p>
    <w:p w:rsidR="006E4A27" w:rsidRDefault="006E4A27" w:rsidP="00C5709C">
      <w:pPr>
        <w:jc w:val="both"/>
        <w:rPr>
          <w:rFonts w:eastAsia="Calibri" w:cs="Arial"/>
        </w:rPr>
      </w:pPr>
    </w:p>
    <w:p w:rsidR="00F410D3" w:rsidRDefault="00F410D3" w:rsidP="00C5709C">
      <w:pPr>
        <w:jc w:val="both"/>
        <w:rPr>
          <w:rFonts w:eastAsia="Calibri" w:cs="Arial"/>
        </w:rPr>
      </w:pPr>
    </w:p>
    <w:p w:rsidR="00F410D3" w:rsidRPr="00782A9A" w:rsidRDefault="00F410D3" w:rsidP="00F410D3">
      <w:pPr>
        <w:jc w:val="both"/>
        <w:rPr>
          <w:rFonts w:cs="Arial"/>
          <w:bCs/>
          <w:iCs/>
          <w:sz w:val="20"/>
          <w:szCs w:val="20"/>
        </w:rPr>
      </w:pPr>
      <w:r w:rsidRPr="00DA4386">
        <w:rPr>
          <w:rFonts w:cs="Arial"/>
          <w:bCs/>
          <w:iCs/>
          <w:sz w:val="20"/>
          <w:szCs w:val="20"/>
        </w:rPr>
        <w:t xml:space="preserve">El presente Acuerdo fue aprobado en la </w:t>
      </w:r>
      <w:r>
        <w:rPr>
          <w:rFonts w:cs="Arial"/>
          <w:bCs/>
          <w:iCs/>
          <w:sz w:val="20"/>
          <w:szCs w:val="20"/>
        </w:rPr>
        <w:t>Primera</w:t>
      </w:r>
      <w:r w:rsidRPr="00DA4386">
        <w:rPr>
          <w:rFonts w:cs="Arial"/>
          <w:bCs/>
          <w:iCs/>
          <w:sz w:val="20"/>
          <w:szCs w:val="20"/>
        </w:rPr>
        <w:t xml:space="preserve"> Sesión </w:t>
      </w:r>
      <w:r>
        <w:rPr>
          <w:rFonts w:cs="Arial"/>
          <w:bCs/>
          <w:iCs/>
          <w:sz w:val="20"/>
          <w:szCs w:val="20"/>
        </w:rPr>
        <w:t>O</w:t>
      </w:r>
      <w:r w:rsidRPr="00DA4386">
        <w:rPr>
          <w:rFonts w:cs="Arial"/>
          <w:bCs/>
          <w:iCs/>
          <w:sz w:val="20"/>
          <w:szCs w:val="20"/>
        </w:rPr>
        <w:t xml:space="preserve">rdinaria de </w:t>
      </w:r>
      <w:r>
        <w:rPr>
          <w:rFonts w:cs="Arial"/>
          <w:bCs/>
          <w:iCs/>
          <w:sz w:val="20"/>
          <w:szCs w:val="20"/>
        </w:rPr>
        <w:t xml:space="preserve">dos mil diecinueve de </w:t>
      </w:r>
      <w:r w:rsidRPr="00DA4386">
        <w:rPr>
          <w:rFonts w:cs="Arial"/>
          <w:bCs/>
          <w:iCs/>
          <w:sz w:val="20"/>
          <w:szCs w:val="20"/>
        </w:rPr>
        <w:t xml:space="preserve">la </w:t>
      </w:r>
      <w:r>
        <w:rPr>
          <w:rFonts w:cs="Arial"/>
          <w:bCs/>
          <w:iCs/>
          <w:sz w:val="20"/>
          <w:szCs w:val="20"/>
        </w:rPr>
        <w:t>Comisión Temporal de Vinculación con Mexicanos Residentes en el Extranjero y Análisis de las Modalidades de su Voto,</w:t>
      </w:r>
      <w:r w:rsidRPr="00DA4386">
        <w:rPr>
          <w:rFonts w:cs="Arial"/>
          <w:bCs/>
          <w:iCs/>
          <w:sz w:val="20"/>
          <w:szCs w:val="20"/>
        </w:rPr>
        <w:t xml:space="preserve"> celebrada el día </w:t>
      </w:r>
      <w:r>
        <w:rPr>
          <w:rFonts w:cs="Arial"/>
          <w:bCs/>
          <w:iCs/>
          <w:sz w:val="20"/>
          <w:szCs w:val="20"/>
        </w:rPr>
        <w:t xml:space="preserve">primero de abril </w:t>
      </w:r>
      <w:r w:rsidRPr="00A26ED8">
        <w:rPr>
          <w:rFonts w:cs="Arial"/>
          <w:bCs/>
          <w:iCs/>
          <w:sz w:val="20"/>
          <w:szCs w:val="20"/>
        </w:rPr>
        <w:t>de dos mil diecinueve,</w:t>
      </w:r>
      <w:r w:rsidRPr="00DA4386">
        <w:rPr>
          <w:rFonts w:cs="Arial"/>
          <w:bCs/>
          <w:iCs/>
          <w:sz w:val="20"/>
          <w:szCs w:val="20"/>
        </w:rPr>
        <w:t xml:space="preserve"> por </w:t>
      </w:r>
      <w:r>
        <w:rPr>
          <w:rFonts w:cs="Arial"/>
          <w:bCs/>
          <w:iCs/>
          <w:sz w:val="20"/>
          <w:szCs w:val="20"/>
        </w:rPr>
        <w:t xml:space="preserve">la </w:t>
      </w:r>
      <w:r w:rsidRPr="00DA4386">
        <w:rPr>
          <w:rFonts w:cs="Arial"/>
          <w:bCs/>
          <w:iCs/>
          <w:sz w:val="20"/>
          <w:szCs w:val="20"/>
        </w:rPr>
        <w:t xml:space="preserve">votación unánime de </w:t>
      </w:r>
      <w:r>
        <w:rPr>
          <w:rFonts w:cs="Arial"/>
          <w:bCs/>
          <w:iCs/>
          <w:sz w:val="20"/>
          <w:szCs w:val="20"/>
        </w:rPr>
        <w:t>las Consejeras Electorales, Dra. Adriana Margarita Favela Herrera, y Mtra. Beatriz Claudia Zavala Pérez, y los Consejeros Electorales, Lic. Enrique Andrade González, Mtro. Marco Antonio Baños Martínez, y Dr. Ciro Murayama Rendón</w:t>
      </w:r>
      <w:r w:rsidRPr="00DA4386">
        <w:rPr>
          <w:rFonts w:cs="Arial"/>
          <w:bCs/>
          <w:iCs/>
          <w:sz w:val="20"/>
          <w:szCs w:val="20"/>
        </w:rPr>
        <w:t>.</w:t>
      </w:r>
    </w:p>
    <w:p w:rsidR="00F410D3" w:rsidRDefault="00F410D3" w:rsidP="00F410D3">
      <w:pPr>
        <w:rPr>
          <w:rFonts w:cs="Arial"/>
          <w:sz w:val="20"/>
          <w:szCs w:val="20"/>
        </w:rPr>
      </w:pPr>
    </w:p>
    <w:p w:rsidR="00F410D3" w:rsidRDefault="00F410D3" w:rsidP="00F410D3">
      <w:pPr>
        <w:rPr>
          <w:rFonts w:cs="Arial"/>
          <w:sz w:val="20"/>
          <w:szCs w:val="20"/>
        </w:rPr>
      </w:pPr>
    </w:p>
    <w:p w:rsidR="00F410D3" w:rsidRPr="00782A9A" w:rsidRDefault="00F410D3" w:rsidP="00F410D3">
      <w:pPr>
        <w:rPr>
          <w:rFonts w:cs="Arial"/>
          <w:sz w:val="20"/>
          <w:szCs w:val="20"/>
        </w:rPr>
      </w:pPr>
    </w:p>
    <w:tbl>
      <w:tblPr>
        <w:tblpPr w:leftFromText="141" w:rightFromText="141" w:vertAnchor="text" w:tblpY="116"/>
        <w:tblW w:w="0" w:type="auto"/>
        <w:tblLook w:val="04A0" w:firstRow="1" w:lastRow="0" w:firstColumn="1" w:lastColumn="0" w:noHBand="0" w:noVBand="1"/>
      </w:tblPr>
      <w:tblGrid>
        <w:gridCol w:w="4420"/>
        <w:gridCol w:w="4420"/>
      </w:tblGrid>
      <w:tr w:rsidR="00F410D3" w:rsidRPr="00DA4386" w:rsidTr="006A46B0">
        <w:trPr>
          <w:trHeight w:val="238"/>
        </w:trPr>
        <w:tc>
          <w:tcPr>
            <w:tcW w:w="4499" w:type="dxa"/>
          </w:tcPr>
          <w:p w:rsidR="00F410D3" w:rsidRPr="00452C79" w:rsidRDefault="00F410D3" w:rsidP="006A46B0">
            <w:pPr>
              <w:widowControl w:val="0"/>
              <w:jc w:val="center"/>
              <w:rPr>
                <w:rFonts w:cs="Arial"/>
                <w:sz w:val="20"/>
              </w:rPr>
            </w:pPr>
            <w:r w:rsidRPr="00452C79">
              <w:rPr>
                <w:rFonts w:cs="Arial"/>
                <w:b/>
                <w:sz w:val="20"/>
              </w:rPr>
              <w:t>EL PRESIDENTE</w:t>
            </w:r>
            <w:r>
              <w:rPr>
                <w:rFonts w:cs="Arial"/>
                <w:b/>
                <w:sz w:val="20"/>
              </w:rPr>
              <w:t xml:space="preserve"> DE LA COMISIÖN</w:t>
            </w:r>
          </w:p>
        </w:tc>
        <w:tc>
          <w:tcPr>
            <w:tcW w:w="4499" w:type="dxa"/>
          </w:tcPr>
          <w:p w:rsidR="00F410D3" w:rsidRPr="00452C79" w:rsidRDefault="00F410D3" w:rsidP="006A46B0">
            <w:pPr>
              <w:widowControl w:val="0"/>
              <w:jc w:val="center"/>
              <w:rPr>
                <w:rFonts w:cs="Arial"/>
                <w:sz w:val="20"/>
              </w:rPr>
            </w:pPr>
            <w:r w:rsidRPr="00452C79">
              <w:rPr>
                <w:rFonts w:cs="Arial"/>
                <w:b/>
                <w:sz w:val="20"/>
              </w:rPr>
              <w:t>EL SECRETARIO TÉCNICO</w:t>
            </w:r>
          </w:p>
        </w:tc>
      </w:tr>
      <w:tr w:rsidR="00F410D3" w:rsidRPr="00DA4386" w:rsidTr="006A46B0">
        <w:trPr>
          <w:trHeight w:val="1815"/>
        </w:trPr>
        <w:tc>
          <w:tcPr>
            <w:tcW w:w="4499" w:type="dxa"/>
          </w:tcPr>
          <w:p w:rsidR="00F410D3" w:rsidRPr="00452C79" w:rsidRDefault="00F410D3" w:rsidP="006A46B0">
            <w:pPr>
              <w:widowControl w:val="0"/>
              <w:jc w:val="center"/>
              <w:rPr>
                <w:rFonts w:cs="Arial"/>
                <w:b/>
                <w:sz w:val="20"/>
              </w:rPr>
            </w:pPr>
          </w:p>
          <w:p w:rsidR="00F410D3" w:rsidRPr="00452C79" w:rsidRDefault="00F410D3" w:rsidP="006A46B0">
            <w:pPr>
              <w:widowControl w:val="0"/>
              <w:jc w:val="center"/>
              <w:rPr>
                <w:rFonts w:cs="Arial"/>
                <w:b/>
                <w:sz w:val="20"/>
              </w:rPr>
            </w:pPr>
          </w:p>
          <w:p w:rsidR="00F410D3" w:rsidRPr="00452C79" w:rsidRDefault="00F410D3" w:rsidP="006A46B0">
            <w:pPr>
              <w:widowControl w:val="0"/>
              <w:rPr>
                <w:rFonts w:cs="Arial"/>
                <w:b/>
                <w:sz w:val="20"/>
              </w:rPr>
            </w:pPr>
          </w:p>
          <w:p w:rsidR="00F410D3" w:rsidRPr="00452C79" w:rsidRDefault="00F410D3" w:rsidP="006A46B0">
            <w:pPr>
              <w:widowControl w:val="0"/>
              <w:rPr>
                <w:rFonts w:cs="Arial"/>
                <w:b/>
                <w:sz w:val="20"/>
              </w:rPr>
            </w:pPr>
          </w:p>
          <w:p w:rsidR="00F410D3" w:rsidRPr="00452C79" w:rsidRDefault="00F410D3" w:rsidP="006A46B0">
            <w:pPr>
              <w:widowControl w:val="0"/>
              <w:rPr>
                <w:rFonts w:cs="Arial"/>
                <w:b/>
                <w:sz w:val="20"/>
              </w:rPr>
            </w:pPr>
          </w:p>
          <w:p w:rsidR="00F410D3" w:rsidRPr="00452C79" w:rsidRDefault="00F410D3" w:rsidP="006A46B0">
            <w:pPr>
              <w:widowControl w:val="0"/>
              <w:rPr>
                <w:rFonts w:cs="Arial"/>
                <w:b/>
                <w:sz w:val="20"/>
              </w:rPr>
            </w:pPr>
          </w:p>
          <w:p w:rsidR="00F410D3" w:rsidRPr="00452C79" w:rsidRDefault="00F410D3" w:rsidP="006A46B0">
            <w:pPr>
              <w:widowControl w:val="0"/>
              <w:rPr>
                <w:rFonts w:cs="Arial"/>
                <w:b/>
                <w:sz w:val="20"/>
              </w:rPr>
            </w:pPr>
          </w:p>
          <w:p w:rsidR="00F410D3" w:rsidRPr="00452C79" w:rsidRDefault="00F410D3" w:rsidP="006A46B0">
            <w:pPr>
              <w:widowControl w:val="0"/>
              <w:rPr>
                <w:rFonts w:cs="Arial"/>
                <w:b/>
                <w:sz w:val="20"/>
              </w:rPr>
            </w:pPr>
          </w:p>
        </w:tc>
        <w:tc>
          <w:tcPr>
            <w:tcW w:w="4499" w:type="dxa"/>
          </w:tcPr>
          <w:p w:rsidR="00F410D3" w:rsidRPr="00452C79" w:rsidRDefault="00F410D3" w:rsidP="006A46B0">
            <w:pPr>
              <w:widowControl w:val="0"/>
              <w:jc w:val="center"/>
              <w:rPr>
                <w:rFonts w:cs="Arial"/>
                <w:sz w:val="20"/>
              </w:rPr>
            </w:pPr>
          </w:p>
        </w:tc>
      </w:tr>
      <w:tr w:rsidR="00F410D3" w:rsidRPr="00DA4386" w:rsidTr="006A46B0">
        <w:trPr>
          <w:trHeight w:val="90"/>
        </w:trPr>
        <w:tc>
          <w:tcPr>
            <w:tcW w:w="4499" w:type="dxa"/>
          </w:tcPr>
          <w:p w:rsidR="00F410D3" w:rsidRPr="00452C79" w:rsidRDefault="00F410D3" w:rsidP="006A46B0">
            <w:pPr>
              <w:widowControl w:val="0"/>
              <w:jc w:val="center"/>
              <w:rPr>
                <w:rFonts w:cs="Arial"/>
                <w:b/>
                <w:bCs/>
                <w:sz w:val="20"/>
              </w:rPr>
            </w:pPr>
            <w:r w:rsidRPr="00452C79">
              <w:rPr>
                <w:rFonts w:cs="Arial"/>
                <w:b/>
                <w:bCs/>
                <w:sz w:val="20"/>
              </w:rPr>
              <w:t>CONSEJERO ELECTORAL,</w:t>
            </w:r>
          </w:p>
          <w:p w:rsidR="00F410D3" w:rsidRPr="00452C79" w:rsidRDefault="00F410D3" w:rsidP="006A46B0">
            <w:pPr>
              <w:widowControl w:val="0"/>
              <w:jc w:val="center"/>
              <w:rPr>
                <w:rFonts w:cs="Arial"/>
                <w:b/>
                <w:bCs/>
                <w:sz w:val="20"/>
              </w:rPr>
            </w:pPr>
            <w:r>
              <w:rPr>
                <w:rFonts w:cs="Arial"/>
                <w:b/>
                <w:bCs/>
                <w:sz w:val="20"/>
              </w:rPr>
              <w:t>LIC. ENRIQUE ANDRADE GONZÁLEZ</w:t>
            </w:r>
          </w:p>
        </w:tc>
        <w:tc>
          <w:tcPr>
            <w:tcW w:w="4499" w:type="dxa"/>
          </w:tcPr>
          <w:p w:rsidR="00F410D3" w:rsidRPr="00452C79" w:rsidRDefault="00F410D3" w:rsidP="006A46B0">
            <w:pPr>
              <w:widowControl w:val="0"/>
              <w:jc w:val="center"/>
              <w:rPr>
                <w:rFonts w:cs="Arial"/>
                <w:b/>
                <w:sz w:val="20"/>
              </w:rPr>
            </w:pPr>
            <w:r w:rsidRPr="00452C79">
              <w:rPr>
                <w:rFonts w:cs="Arial"/>
                <w:b/>
                <w:sz w:val="20"/>
              </w:rPr>
              <w:t>DIRECTOR EJECUTIVO DEL REGISTRO FEDERAL DE ELECTORES,</w:t>
            </w:r>
          </w:p>
          <w:p w:rsidR="00F410D3" w:rsidRPr="00452C79" w:rsidRDefault="00F410D3" w:rsidP="006A46B0">
            <w:pPr>
              <w:widowControl w:val="0"/>
              <w:jc w:val="center"/>
              <w:rPr>
                <w:rFonts w:cs="Arial"/>
                <w:b/>
                <w:sz w:val="20"/>
              </w:rPr>
            </w:pPr>
            <w:r w:rsidRPr="00452C79">
              <w:rPr>
                <w:rFonts w:cs="Arial"/>
                <w:b/>
                <w:sz w:val="20"/>
              </w:rPr>
              <w:t>ING. RENÉ MIRANDA JAIMES</w:t>
            </w:r>
          </w:p>
        </w:tc>
      </w:tr>
    </w:tbl>
    <w:p w:rsidR="00F410D3" w:rsidRPr="006B392A" w:rsidRDefault="00F410D3" w:rsidP="00F410D3">
      <w:pPr>
        <w:rPr>
          <w:sz w:val="4"/>
          <w:szCs w:val="4"/>
        </w:rPr>
      </w:pPr>
    </w:p>
    <w:p w:rsidR="00F410D3" w:rsidRPr="008E0C89" w:rsidRDefault="00F410D3" w:rsidP="00F410D3">
      <w:pPr>
        <w:jc w:val="both"/>
        <w:rPr>
          <w:rFonts w:cs="Arial"/>
        </w:rPr>
      </w:pPr>
    </w:p>
    <w:sectPr w:rsidR="00F410D3" w:rsidRPr="008E0C89" w:rsidSect="00C736D0">
      <w:footerReference w:type="default" r:id="rId11"/>
      <w:type w:val="continuous"/>
      <w:pgSz w:w="12242" w:h="15842" w:code="1"/>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E5" w:rsidRDefault="000C23E5" w:rsidP="003327EF">
      <w:r>
        <w:separator/>
      </w:r>
    </w:p>
  </w:endnote>
  <w:endnote w:type="continuationSeparator" w:id="0">
    <w:p w:rsidR="000C23E5" w:rsidRDefault="000C23E5" w:rsidP="003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6CE" w:rsidRPr="00FC1A3E" w:rsidRDefault="00EA06CE" w:rsidP="0078639C">
    <w:pPr>
      <w:pStyle w:val="Piedepgina"/>
      <w:jc w:val="right"/>
      <w:rPr>
        <w:sz w:val="20"/>
        <w:szCs w:val="20"/>
      </w:rPr>
    </w:pPr>
    <w:r w:rsidRPr="00FC1A3E">
      <w:rPr>
        <w:sz w:val="20"/>
        <w:szCs w:val="20"/>
      </w:rPr>
      <w:fldChar w:fldCharType="begin"/>
    </w:r>
    <w:r w:rsidRPr="00FC1A3E">
      <w:rPr>
        <w:sz w:val="20"/>
        <w:szCs w:val="20"/>
      </w:rPr>
      <w:instrText xml:space="preserve"> PAGE   \* MERGEFORMAT </w:instrText>
    </w:r>
    <w:r w:rsidRPr="00FC1A3E">
      <w:rPr>
        <w:sz w:val="20"/>
        <w:szCs w:val="20"/>
      </w:rPr>
      <w:fldChar w:fldCharType="separate"/>
    </w:r>
    <w:r w:rsidR="00C720DC">
      <w:rPr>
        <w:noProof/>
        <w:sz w:val="20"/>
        <w:szCs w:val="20"/>
      </w:rPr>
      <w:t>19</w:t>
    </w:r>
    <w:r w:rsidRPr="00FC1A3E">
      <w:rPr>
        <w:sz w:val="20"/>
        <w:szCs w:val="20"/>
      </w:rPr>
      <w:fldChar w:fldCharType="end"/>
    </w:r>
  </w:p>
  <w:p w:rsidR="00EA06CE" w:rsidRPr="00127177" w:rsidRDefault="00EA06CE" w:rsidP="0078639C">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E5" w:rsidRDefault="000C23E5" w:rsidP="003327EF">
      <w:r>
        <w:separator/>
      </w:r>
    </w:p>
  </w:footnote>
  <w:footnote w:type="continuationSeparator" w:id="0">
    <w:p w:rsidR="000C23E5" w:rsidRDefault="000C23E5" w:rsidP="003327EF">
      <w:r>
        <w:continuationSeparator/>
      </w:r>
    </w:p>
  </w:footnote>
  <w:footnote w:id="1">
    <w:p w:rsidR="00EA06CE" w:rsidRPr="002D5000" w:rsidRDefault="00EA06CE" w:rsidP="002D5000">
      <w:pPr>
        <w:pStyle w:val="Textonotapie"/>
        <w:jc w:val="both"/>
        <w:rPr>
          <w:rFonts w:cs="Arial"/>
          <w:lang w:val="es-MX"/>
        </w:rPr>
      </w:pPr>
      <w:r w:rsidRPr="002D5000">
        <w:rPr>
          <w:rStyle w:val="Refdenotaalpie"/>
          <w:rFonts w:cs="Arial"/>
        </w:rPr>
        <w:footnoteRef/>
      </w:r>
      <w:r w:rsidRPr="002D5000">
        <w:rPr>
          <w:rFonts w:cs="Arial"/>
        </w:rPr>
        <w:t xml:space="preserve"> </w:t>
      </w:r>
      <w:r w:rsidRPr="002D5000">
        <w:rPr>
          <w:rFonts w:cs="Arial"/>
          <w:lang w:val="es-MX"/>
        </w:rPr>
        <w:t xml:space="preserve">Para los Procesos Electorales Locales 2014-2015, 2015-2016 y 2016-2017, el INE coordinó con los OPL de Aguascalientes, Baja California Sur, Coahuila, Colima, Estado de México, Michoacán, Oaxaca y Zacatecas, la organización del voto extraterritorial en esas entidades, bajo la modalidad </w:t>
      </w:r>
      <w:r>
        <w:rPr>
          <w:rFonts w:cs="Arial"/>
          <w:lang w:val="es-MX"/>
        </w:rPr>
        <w:t xml:space="preserve">de votación </w:t>
      </w:r>
      <w:r w:rsidRPr="002D5000">
        <w:rPr>
          <w:rFonts w:cs="Arial"/>
          <w:lang w:val="es-MX"/>
        </w:rPr>
        <w:t>postal.</w:t>
      </w:r>
    </w:p>
  </w:footnote>
  <w:footnote w:id="2">
    <w:p w:rsidR="00EA06CE" w:rsidRPr="003E7F38" w:rsidRDefault="00EA06CE" w:rsidP="003E7F38">
      <w:pPr>
        <w:pStyle w:val="Textonotapie"/>
        <w:jc w:val="both"/>
        <w:rPr>
          <w:lang w:val="es-MX"/>
        </w:rPr>
      </w:pPr>
      <w:r>
        <w:rPr>
          <w:rStyle w:val="Refdenotaalpie"/>
        </w:rPr>
        <w:footnoteRef/>
      </w:r>
      <w:r>
        <w:t xml:space="preserve"> </w:t>
      </w:r>
      <w:r>
        <w:rPr>
          <w:lang w:val="es-MX"/>
        </w:rPr>
        <w:t>Informe Final del VMRE, Proceso Electoral 2017-2018; Seminario de Evaluación del VMRE en el Proceso Electoral 2017-2018; Cuestionario a OPL e instituciones colaboradoras; Encuesta a ciudadanas y ciudadanos,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12"/>
    <w:multiLevelType w:val="hybridMultilevel"/>
    <w:tmpl w:val="F7A89610"/>
    <w:lvl w:ilvl="0" w:tplc="080A0017">
      <w:start w:val="1"/>
      <w:numFmt w:val="lowerLetter"/>
      <w:lvlText w:val="%1)"/>
      <w:lvlJc w:val="left"/>
      <w:pPr>
        <w:ind w:left="2007" w:hanging="360"/>
      </w:pPr>
      <w:rPr>
        <w:b/>
        <w:sz w:val="20"/>
        <w:szCs w:val="20"/>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 w15:restartNumberingAfterBreak="0">
    <w:nsid w:val="04630C18"/>
    <w:multiLevelType w:val="hybridMultilevel"/>
    <w:tmpl w:val="C10C6408"/>
    <w:lvl w:ilvl="0" w:tplc="988A7A7C">
      <w:start w:val="1"/>
      <w:numFmt w:val="bullet"/>
      <w:lvlText w:val=""/>
      <w:lvlJc w:val="left"/>
      <w:pPr>
        <w:ind w:left="383" w:hanging="360"/>
      </w:pPr>
      <w:rPr>
        <w:rFonts w:ascii="Symbol" w:hAnsi="Symbol" w:hint="default"/>
        <w:color w:val="641E46"/>
        <w:sz w:val="18"/>
      </w:rPr>
    </w:lvl>
    <w:lvl w:ilvl="1" w:tplc="22F2FB0A">
      <w:start w:val="1"/>
      <w:numFmt w:val="bullet"/>
      <w:lvlText w:val="o"/>
      <w:lvlJc w:val="left"/>
      <w:pPr>
        <w:ind w:left="1463" w:hanging="360"/>
      </w:pPr>
      <w:rPr>
        <w:rFonts w:ascii="Courier New" w:hAnsi="Courier New" w:cs="Courier New" w:hint="default"/>
        <w:b/>
        <w:color w:val="4472C4" w:themeColor="accent5"/>
        <w:sz w:val="18"/>
      </w:rPr>
    </w:lvl>
    <w:lvl w:ilvl="2" w:tplc="080A0005" w:tentative="1">
      <w:start w:val="1"/>
      <w:numFmt w:val="bullet"/>
      <w:lvlText w:val=""/>
      <w:lvlJc w:val="left"/>
      <w:pPr>
        <w:ind w:left="2183" w:hanging="360"/>
      </w:pPr>
      <w:rPr>
        <w:rFonts w:ascii="Wingdings" w:hAnsi="Wingdings" w:hint="default"/>
      </w:rPr>
    </w:lvl>
    <w:lvl w:ilvl="3" w:tplc="080A0001" w:tentative="1">
      <w:start w:val="1"/>
      <w:numFmt w:val="bullet"/>
      <w:lvlText w:val=""/>
      <w:lvlJc w:val="left"/>
      <w:pPr>
        <w:ind w:left="2903" w:hanging="360"/>
      </w:pPr>
      <w:rPr>
        <w:rFonts w:ascii="Symbol" w:hAnsi="Symbol" w:hint="default"/>
      </w:rPr>
    </w:lvl>
    <w:lvl w:ilvl="4" w:tplc="080A0003" w:tentative="1">
      <w:start w:val="1"/>
      <w:numFmt w:val="bullet"/>
      <w:lvlText w:val="o"/>
      <w:lvlJc w:val="left"/>
      <w:pPr>
        <w:ind w:left="3623" w:hanging="360"/>
      </w:pPr>
      <w:rPr>
        <w:rFonts w:ascii="Courier New" w:hAnsi="Courier New" w:cs="Courier New" w:hint="default"/>
      </w:rPr>
    </w:lvl>
    <w:lvl w:ilvl="5" w:tplc="080A0005" w:tentative="1">
      <w:start w:val="1"/>
      <w:numFmt w:val="bullet"/>
      <w:lvlText w:val=""/>
      <w:lvlJc w:val="left"/>
      <w:pPr>
        <w:ind w:left="4343" w:hanging="360"/>
      </w:pPr>
      <w:rPr>
        <w:rFonts w:ascii="Wingdings" w:hAnsi="Wingdings" w:hint="default"/>
      </w:rPr>
    </w:lvl>
    <w:lvl w:ilvl="6" w:tplc="080A0001" w:tentative="1">
      <w:start w:val="1"/>
      <w:numFmt w:val="bullet"/>
      <w:lvlText w:val=""/>
      <w:lvlJc w:val="left"/>
      <w:pPr>
        <w:ind w:left="5063" w:hanging="360"/>
      </w:pPr>
      <w:rPr>
        <w:rFonts w:ascii="Symbol" w:hAnsi="Symbol" w:hint="default"/>
      </w:rPr>
    </w:lvl>
    <w:lvl w:ilvl="7" w:tplc="080A0003" w:tentative="1">
      <w:start w:val="1"/>
      <w:numFmt w:val="bullet"/>
      <w:lvlText w:val="o"/>
      <w:lvlJc w:val="left"/>
      <w:pPr>
        <w:ind w:left="5783" w:hanging="360"/>
      </w:pPr>
      <w:rPr>
        <w:rFonts w:ascii="Courier New" w:hAnsi="Courier New" w:cs="Courier New" w:hint="default"/>
      </w:rPr>
    </w:lvl>
    <w:lvl w:ilvl="8" w:tplc="080A0005" w:tentative="1">
      <w:start w:val="1"/>
      <w:numFmt w:val="bullet"/>
      <w:lvlText w:val=""/>
      <w:lvlJc w:val="left"/>
      <w:pPr>
        <w:ind w:left="6503" w:hanging="360"/>
      </w:pPr>
      <w:rPr>
        <w:rFonts w:ascii="Wingdings" w:hAnsi="Wingdings" w:hint="default"/>
      </w:rPr>
    </w:lvl>
  </w:abstractNum>
  <w:abstractNum w:abstractNumId="2" w15:restartNumberingAfterBreak="0">
    <w:nsid w:val="06506822"/>
    <w:multiLevelType w:val="hybridMultilevel"/>
    <w:tmpl w:val="4C0E1064"/>
    <w:lvl w:ilvl="0" w:tplc="6D327BF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641DF5"/>
    <w:multiLevelType w:val="hybridMultilevel"/>
    <w:tmpl w:val="881865C4"/>
    <w:lvl w:ilvl="0" w:tplc="64F4744E">
      <w:start w:val="1"/>
      <w:numFmt w:val="lowerLetter"/>
      <w:lvlText w:val="%1)"/>
      <w:lvlJc w:val="left"/>
      <w:pPr>
        <w:ind w:left="1494" w:hanging="360"/>
      </w:pPr>
      <w:rPr>
        <w:rFonts w:hint="default"/>
        <w:sz w:val="20"/>
        <w:szCs w:val="20"/>
        <w:lang w:val="es-MX"/>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08D2E04"/>
    <w:multiLevelType w:val="hybridMultilevel"/>
    <w:tmpl w:val="A0C89138"/>
    <w:lvl w:ilvl="0" w:tplc="B9D2431C">
      <w:start w:val="1"/>
      <w:numFmt w:val="decimal"/>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15346A1"/>
    <w:multiLevelType w:val="hybridMultilevel"/>
    <w:tmpl w:val="ABD0BB6C"/>
    <w:lvl w:ilvl="0" w:tplc="2DBE3EC6">
      <w:start w:val="1"/>
      <w:numFmt w:val="bullet"/>
      <w:lvlText w:val=""/>
      <w:lvlJc w:val="left"/>
      <w:pPr>
        <w:ind w:left="360" w:hanging="360"/>
      </w:pPr>
      <w:rPr>
        <w:rFonts w:ascii="Symbol" w:hAnsi="Symbol" w:hint="default"/>
        <w:color w:val="641E46"/>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A3D55EB"/>
    <w:multiLevelType w:val="hybridMultilevel"/>
    <w:tmpl w:val="C7BAE552"/>
    <w:lvl w:ilvl="0" w:tplc="221A9396">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EDA4550"/>
    <w:multiLevelType w:val="hybridMultilevel"/>
    <w:tmpl w:val="2370F2A2"/>
    <w:lvl w:ilvl="0" w:tplc="C23631D8">
      <w:start w:val="1"/>
      <w:numFmt w:val="lowerLetter"/>
      <w:lvlText w:val="%1)"/>
      <w:lvlJc w:val="left"/>
      <w:pPr>
        <w:ind w:left="927" w:hanging="360"/>
      </w:pPr>
      <w:rPr>
        <w:rFonts w:ascii="Arial" w:eastAsia="Times New Roman" w:hAnsi="Arial" w:cs="Garamond"/>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ADE3CDD"/>
    <w:multiLevelType w:val="hybridMultilevel"/>
    <w:tmpl w:val="EE3AEBE0"/>
    <w:lvl w:ilvl="0" w:tplc="8416C108">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1572C1"/>
    <w:multiLevelType w:val="hybridMultilevel"/>
    <w:tmpl w:val="E3C0BD9E"/>
    <w:lvl w:ilvl="0" w:tplc="E41A5870">
      <w:start w:val="1"/>
      <w:numFmt w:val="decimal"/>
      <w:lvlText w:val="%1."/>
      <w:lvlJc w:val="left"/>
      <w:pPr>
        <w:tabs>
          <w:tab w:val="num" w:pos="502"/>
        </w:tabs>
        <w:ind w:left="502" w:hanging="360"/>
      </w:pPr>
      <w:rPr>
        <w:rFonts w:ascii="Arial" w:hAnsi="Arial" w:cs="Arial" w:hint="default"/>
        <w:b/>
        <w:i w:val="0"/>
        <w:sz w:val="24"/>
        <w:szCs w:val="24"/>
      </w:rPr>
    </w:lvl>
    <w:lvl w:ilvl="1" w:tplc="0C0A0019">
      <w:start w:val="1"/>
      <w:numFmt w:val="lowerLetter"/>
      <w:lvlText w:val="%2."/>
      <w:lvlJc w:val="left"/>
      <w:pPr>
        <w:tabs>
          <w:tab w:val="num" w:pos="1440"/>
        </w:tabs>
        <w:ind w:left="1440" w:hanging="360"/>
      </w:pPr>
      <w:rPr>
        <w:rFonts w:cs="Times New Roman"/>
      </w:rPr>
    </w:lvl>
    <w:lvl w:ilvl="2" w:tplc="080A0011">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13079"/>
    <w:multiLevelType w:val="hybridMultilevel"/>
    <w:tmpl w:val="D7C8B5F8"/>
    <w:lvl w:ilvl="0" w:tplc="95DC86D6">
      <w:start w:val="1"/>
      <w:numFmt w:val="lowerLetter"/>
      <w:lvlText w:val="%1)"/>
      <w:lvlJc w:val="left"/>
      <w:pPr>
        <w:ind w:left="1287" w:hanging="360"/>
      </w:pPr>
      <w:rPr>
        <w:b/>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354B3234"/>
    <w:multiLevelType w:val="hybridMultilevel"/>
    <w:tmpl w:val="518CE4E0"/>
    <w:lvl w:ilvl="0" w:tplc="2DBE3EC6">
      <w:start w:val="1"/>
      <w:numFmt w:val="bullet"/>
      <w:lvlText w:val=""/>
      <w:lvlJc w:val="left"/>
      <w:pPr>
        <w:ind w:left="360" w:hanging="360"/>
      </w:pPr>
      <w:rPr>
        <w:rFonts w:ascii="Symbol" w:hAnsi="Symbol" w:hint="default"/>
        <w:color w:val="641E4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592015"/>
    <w:multiLevelType w:val="hybridMultilevel"/>
    <w:tmpl w:val="3E8CDDA2"/>
    <w:lvl w:ilvl="0" w:tplc="35E025DE">
      <w:start w:val="1"/>
      <w:numFmt w:val="decimal"/>
      <w:lvlText w:val="%1."/>
      <w:lvlJc w:val="left"/>
      <w:pPr>
        <w:ind w:left="927" w:hanging="360"/>
      </w:pPr>
      <w:rPr>
        <w:rFonts w:hint="default"/>
        <w:b w:val="0"/>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AAA4221"/>
    <w:multiLevelType w:val="hybridMultilevel"/>
    <w:tmpl w:val="5EECD918"/>
    <w:lvl w:ilvl="0" w:tplc="2DBE3EC6">
      <w:start w:val="1"/>
      <w:numFmt w:val="bullet"/>
      <w:lvlText w:val=""/>
      <w:lvlJc w:val="left"/>
      <w:pPr>
        <w:ind w:left="720" w:hanging="360"/>
      </w:pPr>
      <w:rPr>
        <w:rFonts w:ascii="Symbol" w:hAnsi="Symbol" w:hint="default"/>
        <w:color w:val="641E4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AAF1D78"/>
    <w:multiLevelType w:val="hybridMultilevel"/>
    <w:tmpl w:val="514E6DA6"/>
    <w:lvl w:ilvl="0" w:tplc="D3E0EE6E">
      <w:start w:val="1"/>
      <w:numFmt w:val="lowerLetter"/>
      <w:lvlText w:val="%1)"/>
      <w:lvlJc w:val="left"/>
      <w:pPr>
        <w:ind w:left="2007" w:hanging="360"/>
      </w:pPr>
      <w:rPr>
        <w:rFonts w:hint="default"/>
        <w:b/>
        <w:sz w:val="20"/>
        <w:szCs w:val="20"/>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5" w15:restartNumberingAfterBreak="0">
    <w:nsid w:val="4326441D"/>
    <w:multiLevelType w:val="hybridMultilevel"/>
    <w:tmpl w:val="BE4E4B86"/>
    <w:lvl w:ilvl="0" w:tplc="D4928BA2">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6F20896"/>
    <w:multiLevelType w:val="hybridMultilevel"/>
    <w:tmpl w:val="8546758E"/>
    <w:lvl w:ilvl="0" w:tplc="080A0017">
      <w:start w:val="1"/>
      <w:numFmt w:val="lowerLetter"/>
      <w:lvlText w:val="%1)"/>
      <w:lvlJc w:val="left"/>
      <w:pPr>
        <w:ind w:left="1287" w:hanging="360"/>
      </w:pPr>
      <w:rPr>
        <w:b/>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483B4688"/>
    <w:multiLevelType w:val="hybridMultilevel"/>
    <w:tmpl w:val="98EE54B0"/>
    <w:lvl w:ilvl="0" w:tplc="57E41F56">
      <w:start w:val="1"/>
      <w:numFmt w:val="bullet"/>
      <w:lvlText w:val=""/>
      <w:lvlJc w:val="left"/>
      <w:pPr>
        <w:ind w:left="1428" w:hanging="360"/>
      </w:pPr>
      <w:rPr>
        <w:rFonts w:ascii="Symbol" w:hAnsi="Symbol" w:hint="default"/>
        <w:color w:val="640045"/>
        <w:sz w:val="18"/>
        <w:szCs w:val="18"/>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48F93FBC"/>
    <w:multiLevelType w:val="multilevel"/>
    <w:tmpl w:val="CA00FFAE"/>
    <w:lvl w:ilvl="0">
      <w:start w:val="1"/>
      <w:numFmt w:val="decimal"/>
      <w:lvlText w:val="%1."/>
      <w:lvlJc w:val="left"/>
      <w:pPr>
        <w:ind w:left="360" w:hanging="360"/>
      </w:pPr>
      <w:rPr>
        <w:rFonts w:hint="default"/>
        <w:b/>
      </w:rPr>
    </w:lvl>
    <w:lvl w:ilvl="1">
      <w:start w:val="1"/>
      <w:numFmt w:val="upperRoman"/>
      <w:lvlText w:val="%2."/>
      <w:lvlJc w:val="left"/>
      <w:pPr>
        <w:ind w:left="1080" w:hanging="360"/>
      </w:pPr>
      <w:rPr>
        <w:rFonts w:hint="default"/>
        <w:b/>
        <w:sz w:val="20"/>
        <w:szCs w:val="20"/>
      </w:rPr>
    </w:lvl>
    <w:lvl w:ilvl="2">
      <w:start w:val="1"/>
      <w:numFmt w:val="lowerLetter"/>
      <w:lvlText w:val="%3)"/>
      <w:lvlJc w:val="left"/>
      <w:pPr>
        <w:ind w:left="1800" w:hanging="180"/>
      </w:pPr>
      <w:rPr>
        <w:rFonts w:ascii="Arial" w:eastAsia="Arial" w:hAnsi="Arial" w:hint="default"/>
        <w:b/>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9FE6C17"/>
    <w:multiLevelType w:val="hybridMultilevel"/>
    <w:tmpl w:val="62442102"/>
    <w:lvl w:ilvl="0" w:tplc="C86C7138">
      <w:start w:val="1"/>
      <w:numFmt w:val="lowerLetter"/>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05D4853"/>
    <w:multiLevelType w:val="hybridMultilevel"/>
    <w:tmpl w:val="142EA70C"/>
    <w:lvl w:ilvl="0" w:tplc="13E20544">
      <w:start w:val="1"/>
      <w:numFmt w:val="lowerLetter"/>
      <w:lvlText w:val="%1)"/>
      <w:lvlJc w:val="left"/>
      <w:pPr>
        <w:ind w:left="1271" w:hanging="420"/>
      </w:pPr>
      <w:rPr>
        <w:rFonts w:hint="default"/>
        <w:b w:val="0"/>
        <w:sz w:val="20"/>
        <w:szCs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54785A30"/>
    <w:multiLevelType w:val="hybridMultilevel"/>
    <w:tmpl w:val="8EB41388"/>
    <w:lvl w:ilvl="0" w:tplc="995AAAE4">
      <w:start w:val="1"/>
      <w:numFmt w:val="lowerLetter"/>
      <w:lvlText w:val="%1)"/>
      <w:lvlJc w:val="left"/>
      <w:pPr>
        <w:ind w:left="1494" w:hanging="360"/>
      </w:pPr>
      <w:rPr>
        <w:rFonts w:eastAsia="Times New Roman" w:hint="default"/>
        <w:sz w:val="20"/>
        <w:szCs w:val="2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55F90C4C"/>
    <w:multiLevelType w:val="hybridMultilevel"/>
    <w:tmpl w:val="EA729D3C"/>
    <w:lvl w:ilvl="0" w:tplc="C91607E0">
      <w:start w:val="1"/>
      <w:numFmt w:val="lowerLetter"/>
      <w:lvlText w:val="%1)"/>
      <w:lvlJc w:val="left"/>
      <w:pPr>
        <w:ind w:left="1778"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564C622D"/>
    <w:multiLevelType w:val="hybridMultilevel"/>
    <w:tmpl w:val="5F325F26"/>
    <w:lvl w:ilvl="0" w:tplc="C91607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5AD037CF"/>
    <w:multiLevelType w:val="hybridMultilevel"/>
    <w:tmpl w:val="A31AB0BC"/>
    <w:lvl w:ilvl="0" w:tplc="C9069B9E">
      <w:start w:val="1"/>
      <w:numFmt w:val="upperRoman"/>
      <w:lvlText w:val="%1."/>
      <w:lvlJc w:val="left"/>
      <w:pPr>
        <w:ind w:left="1287" w:hanging="720"/>
      </w:pPr>
      <w:rPr>
        <w:rFonts w:hint="default"/>
        <w:b w:val="0"/>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AD74312"/>
    <w:multiLevelType w:val="hybridMultilevel"/>
    <w:tmpl w:val="45A40D6A"/>
    <w:lvl w:ilvl="0" w:tplc="F3B04EC6">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B1F7747"/>
    <w:multiLevelType w:val="hybridMultilevel"/>
    <w:tmpl w:val="5BB0F50E"/>
    <w:lvl w:ilvl="0" w:tplc="E31678C4">
      <w:start w:val="1"/>
      <w:numFmt w:val="decimal"/>
      <w:lvlText w:val="%1."/>
      <w:lvlJc w:val="left"/>
      <w:pPr>
        <w:ind w:left="1287" w:hanging="360"/>
      </w:pPr>
      <w:rPr>
        <w:b/>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6201054A"/>
    <w:multiLevelType w:val="hybridMultilevel"/>
    <w:tmpl w:val="6BCA980E"/>
    <w:lvl w:ilvl="0" w:tplc="8BC44BF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2D60049"/>
    <w:multiLevelType w:val="hybridMultilevel"/>
    <w:tmpl w:val="15941F2A"/>
    <w:lvl w:ilvl="0" w:tplc="81FE4CF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2F822DA"/>
    <w:multiLevelType w:val="hybridMultilevel"/>
    <w:tmpl w:val="3DDC6A7E"/>
    <w:lvl w:ilvl="0" w:tplc="DCC27BC2">
      <w:start w:val="1"/>
      <w:numFmt w:val="lowerLetter"/>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C375707"/>
    <w:multiLevelType w:val="hybridMultilevel"/>
    <w:tmpl w:val="44003EFC"/>
    <w:lvl w:ilvl="0" w:tplc="CCA44AB0">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800F9C"/>
    <w:multiLevelType w:val="hybridMultilevel"/>
    <w:tmpl w:val="A978CC3A"/>
    <w:lvl w:ilvl="0" w:tplc="84DA42AA">
      <w:start w:val="1"/>
      <w:numFmt w:val="lowerLetter"/>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E951CAF"/>
    <w:multiLevelType w:val="hybridMultilevel"/>
    <w:tmpl w:val="E7A6474E"/>
    <w:lvl w:ilvl="0" w:tplc="0FB269EA">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317A8C"/>
    <w:multiLevelType w:val="hybridMultilevel"/>
    <w:tmpl w:val="39246880"/>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70D61A72"/>
    <w:multiLevelType w:val="hybridMultilevel"/>
    <w:tmpl w:val="EFD0AEC2"/>
    <w:lvl w:ilvl="0" w:tplc="D526B714">
      <w:start w:val="1"/>
      <w:numFmt w:val="lowerLetter"/>
      <w:lvlText w:val="%1)"/>
      <w:lvlJc w:val="left"/>
      <w:pPr>
        <w:ind w:left="927" w:hanging="360"/>
      </w:pPr>
      <w:rPr>
        <w:rFonts w:hint="default"/>
        <w:b/>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72481095"/>
    <w:multiLevelType w:val="hybridMultilevel"/>
    <w:tmpl w:val="60121ADE"/>
    <w:lvl w:ilvl="0" w:tplc="C786E5F8">
      <w:start w:val="1"/>
      <w:numFmt w:val="decimal"/>
      <w:lvlText w:val="%1."/>
      <w:lvlJc w:val="left"/>
      <w:pPr>
        <w:ind w:left="1287" w:hanging="360"/>
      </w:pPr>
      <w:rPr>
        <w:b/>
        <w:sz w:val="20"/>
        <w:szCs w:val="20"/>
      </w:rPr>
    </w:lvl>
    <w:lvl w:ilvl="1" w:tplc="00A4082E">
      <w:start w:val="1"/>
      <w:numFmt w:val="lowerLetter"/>
      <w:lvlText w:val="%2)"/>
      <w:lvlJc w:val="left"/>
      <w:pPr>
        <w:ind w:left="2007" w:hanging="360"/>
      </w:pPr>
      <w:rPr>
        <w:rFonts w:hint="default"/>
        <w:b/>
        <w:sz w:val="20"/>
        <w:szCs w:val="2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729045EB"/>
    <w:multiLevelType w:val="hybridMultilevel"/>
    <w:tmpl w:val="31EA575C"/>
    <w:lvl w:ilvl="0" w:tplc="2DBE3EC6">
      <w:start w:val="1"/>
      <w:numFmt w:val="bullet"/>
      <w:lvlText w:val=""/>
      <w:lvlJc w:val="left"/>
      <w:pPr>
        <w:ind w:left="383" w:hanging="360"/>
      </w:pPr>
      <w:rPr>
        <w:rFonts w:ascii="Symbol" w:hAnsi="Symbol" w:hint="default"/>
        <w:color w:val="641E46"/>
      </w:rPr>
    </w:lvl>
    <w:lvl w:ilvl="1" w:tplc="080A0003" w:tentative="1">
      <w:start w:val="1"/>
      <w:numFmt w:val="bullet"/>
      <w:lvlText w:val="o"/>
      <w:lvlJc w:val="left"/>
      <w:pPr>
        <w:ind w:left="1463" w:hanging="360"/>
      </w:pPr>
      <w:rPr>
        <w:rFonts w:ascii="Courier New" w:hAnsi="Courier New" w:cs="Courier New" w:hint="default"/>
      </w:rPr>
    </w:lvl>
    <w:lvl w:ilvl="2" w:tplc="080A0005" w:tentative="1">
      <w:start w:val="1"/>
      <w:numFmt w:val="bullet"/>
      <w:lvlText w:val=""/>
      <w:lvlJc w:val="left"/>
      <w:pPr>
        <w:ind w:left="2183" w:hanging="360"/>
      </w:pPr>
      <w:rPr>
        <w:rFonts w:ascii="Wingdings" w:hAnsi="Wingdings" w:hint="default"/>
      </w:rPr>
    </w:lvl>
    <w:lvl w:ilvl="3" w:tplc="080A0001" w:tentative="1">
      <w:start w:val="1"/>
      <w:numFmt w:val="bullet"/>
      <w:lvlText w:val=""/>
      <w:lvlJc w:val="left"/>
      <w:pPr>
        <w:ind w:left="2903" w:hanging="360"/>
      </w:pPr>
      <w:rPr>
        <w:rFonts w:ascii="Symbol" w:hAnsi="Symbol" w:hint="default"/>
      </w:rPr>
    </w:lvl>
    <w:lvl w:ilvl="4" w:tplc="080A0003" w:tentative="1">
      <w:start w:val="1"/>
      <w:numFmt w:val="bullet"/>
      <w:lvlText w:val="o"/>
      <w:lvlJc w:val="left"/>
      <w:pPr>
        <w:ind w:left="3623" w:hanging="360"/>
      </w:pPr>
      <w:rPr>
        <w:rFonts w:ascii="Courier New" w:hAnsi="Courier New" w:cs="Courier New" w:hint="default"/>
      </w:rPr>
    </w:lvl>
    <w:lvl w:ilvl="5" w:tplc="080A0005" w:tentative="1">
      <w:start w:val="1"/>
      <w:numFmt w:val="bullet"/>
      <w:lvlText w:val=""/>
      <w:lvlJc w:val="left"/>
      <w:pPr>
        <w:ind w:left="4343" w:hanging="360"/>
      </w:pPr>
      <w:rPr>
        <w:rFonts w:ascii="Wingdings" w:hAnsi="Wingdings" w:hint="default"/>
      </w:rPr>
    </w:lvl>
    <w:lvl w:ilvl="6" w:tplc="080A0001" w:tentative="1">
      <w:start w:val="1"/>
      <w:numFmt w:val="bullet"/>
      <w:lvlText w:val=""/>
      <w:lvlJc w:val="left"/>
      <w:pPr>
        <w:ind w:left="5063" w:hanging="360"/>
      </w:pPr>
      <w:rPr>
        <w:rFonts w:ascii="Symbol" w:hAnsi="Symbol" w:hint="default"/>
      </w:rPr>
    </w:lvl>
    <w:lvl w:ilvl="7" w:tplc="080A0003" w:tentative="1">
      <w:start w:val="1"/>
      <w:numFmt w:val="bullet"/>
      <w:lvlText w:val="o"/>
      <w:lvlJc w:val="left"/>
      <w:pPr>
        <w:ind w:left="5783" w:hanging="360"/>
      </w:pPr>
      <w:rPr>
        <w:rFonts w:ascii="Courier New" w:hAnsi="Courier New" w:cs="Courier New" w:hint="default"/>
      </w:rPr>
    </w:lvl>
    <w:lvl w:ilvl="8" w:tplc="080A0005" w:tentative="1">
      <w:start w:val="1"/>
      <w:numFmt w:val="bullet"/>
      <w:lvlText w:val=""/>
      <w:lvlJc w:val="left"/>
      <w:pPr>
        <w:ind w:left="6503" w:hanging="360"/>
      </w:pPr>
      <w:rPr>
        <w:rFonts w:ascii="Wingdings" w:hAnsi="Wingdings" w:hint="default"/>
      </w:rPr>
    </w:lvl>
  </w:abstractNum>
  <w:abstractNum w:abstractNumId="37" w15:restartNumberingAfterBreak="0">
    <w:nsid w:val="750D4323"/>
    <w:multiLevelType w:val="hybridMultilevel"/>
    <w:tmpl w:val="A9BE7F3A"/>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8" w15:restartNumberingAfterBreak="0">
    <w:nsid w:val="75DC4FEA"/>
    <w:multiLevelType w:val="hybridMultilevel"/>
    <w:tmpl w:val="6AE090E6"/>
    <w:lvl w:ilvl="0" w:tplc="314452B2">
      <w:start w:val="1"/>
      <w:numFmt w:val="lowerLetter"/>
      <w:lvlText w:val="%1)"/>
      <w:lvlJc w:val="left"/>
      <w:pPr>
        <w:ind w:left="1494" w:hanging="360"/>
      </w:pPr>
      <w:rPr>
        <w:rFonts w:hint="default"/>
        <w:sz w:val="20"/>
        <w:szCs w:val="2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7E363FFB"/>
    <w:multiLevelType w:val="hybridMultilevel"/>
    <w:tmpl w:val="B5343E70"/>
    <w:lvl w:ilvl="0" w:tplc="CE7ABA20">
      <w:start w:val="1"/>
      <w:numFmt w:val="lowerLetter"/>
      <w:lvlText w:val="%1)"/>
      <w:lvlJc w:val="left"/>
      <w:pPr>
        <w:ind w:left="1287" w:hanging="360"/>
      </w:pPr>
      <w:rPr>
        <w:b/>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E6D7C07"/>
    <w:multiLevelType w:val="hybridMultilevel"/>
    <w:tmpl w:val="5D6A46DC"/>
    <w:lvl w:ilvl="0" w:tplc="080A0017">
      <w:start w:val="1"/>
      <w:numFmt w:val="lowerLetter"/>
      <w:lvlText w:val="%1)"/>
      <w:lvlJc w:val="left"/>
      <w:pPr>
        <w:ind w:left="1287" w:hanging="360"/>
      </w:pPr>
      <w:rPr>
        <w:b/>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9"/>
  </w:num>
  <w:num w:numId="2">
    <w:abstractNumId w:val="19"/>
  </w:num>
  <w:num w:numId="3">
    <w:abstractNumId w:val="30"/>
  </w:num>
  <w:num w:numId="4">
    <w:abstractNumId w:val="8"/>
  </w:num>
  <w:num w:numId="5">
    <w:abstractNumId w:val="34"/>
  </w:num>
  <w:num w:numId="6">
    <w:abstractNumId w:val="35"/>
  </w:num>
  <w:num w:numId="7">
    <w:abstractNumId w:val="0"/>
  </w:num>
  <w:num w:numId="8">
    <w:abstractNumId w:val="14"/>
  </w:num>
  <w:num w:numId="9">
    <w:abstractNumId w:val="16"/>
  </w:num>
  <w:num w:numId="10">
    <w:abstractNumId w:val="26"/>
  </w:num>
  <w:num w:numId="11">
    <w:abstractNumId w:val="40"/>
  </w:num>
  <w:num w:numId="12">
    <w:abstractNumId w:val="10"/>
  </w:num>
  <w:num w:numId="13">
    <w:abstractNumId w:val="39"/>
  </w:num>
  <w:num w:numId="14">
    <w:abstractNumId w:val="33"/>
  </w:num>
  <w:num w:numId="15">
    <w:abstractNumId w:val="28"/>
  </w:num>
  <w:num w:numId="16">
    <w:abstractNumId w:val="18"/>
  </w:num>
  <w:num w:numId="17">
    <w:abstractNumId w:val="23"/>
  </w:num>
  <w:num w:numId="18">
    <w:abstractNumId w:val="22"/>
  </w:num>
  <w:num w:numId="19">
    <w:abstractNumId w:val="20"/>
  </w:num>
  <w:num w:numId="20">
    <w:abstractNumId w:val="29"/>
  </w:num>
  <w:num w:numId="21">
    <w:abstractNumId w:val="12"/>
  </w:num>
  <w:num w:numId="22">
    <w:abstractNumId w:val="13"/>
  </w:num>
  <w:num w:numId="23">
    <w:abstractNumId w:val="31"/>
  </w:num>
  <w:num w:numId="24">
    <w:abstractNumId w:val="4"/>
  </w:num>
  <w:num w:numId="25">
    <w:abstractNumId w:val="5"/>
  </w:num>
  <w:num w:numId="26">
    <w:abstractNumId w:val="36"/>
  </w:num>
  <w:num w:numId="27">
    <w:abstractNumId w:val="37"/>
  </w:num>
  <w:num w:numId="28">
    <w:abstractNumId w:val="11"/>
  </w:num>
  <w:num w:numId="29">
    <w:abstractNumId w:val="24"/>
  </w:num>
  <w:num w:numId="30">
    <w:abstractNumId w:val="15"/>
  </w:num>
  <w:num w:numId="31">
    <w:abstractNumId w:val="7"/>
  </w:num>
  <w:num w:numId="32">
    <w:abstractNumId w:val="6"/>
  </w:num>
  <w:num w:numId="33">
    <w:abstractNumId w:val="25"/>
  </w:num>
  <w:num w:numId="34">
    <w:abstractNumId w:val="2"/>
  </w:num>
  <w:num w:numId="35">
    <w:abstractNumId w:val="27"/>
  </w:num>
  <w:num w:numId="36">
    <w:abstractNumId w:val="38"/>
  </w:num>
  <w:num w:numId="37">
    <w:abstractNumId w:val="1"/>
  </w:num>
  <w:num w:numId="38">
    <w:abstractNumId w:val="17"/>
  </w:num>
  <w:num w:numId="39">
    <w:abstractNumId w:val="21"/>
  </w:num>
  <w:num w:numId="40">
    <w:abstractNumId w:val="32"/>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8"/>
    <w:rsid w:val="000007DB"/>
    <w:rsid w:val="0000087F"/>
    <w:rsid w:val="000016D6"/>
    <w:rsid w:val="00001B5B"/>
    <w:rsid w:val="00002F67"/>
    <w:rsid w:val="000033B7"/>
    <w:rsid w:val="000035BC"/>
    <w:rsid w:val="000042AF"/>
    <w:rsid w:val="00004915"/>
    <w:rsid w:val="00004B67"/>
    <w:rsid w:val="00004E06"/>
    <w:rsid w:val="00005339"/>
    <w:rsid w:val="000053FC"/>
    <w:rsid w:val="00005A7E"/>
    <w:rsid w:val="00005C08"/>
    <w:rsid w:val="00006475"/>
    <w:rsid w:val="0000721C"/>
    <w:rsid w:val="00012102"/>
    <w:rsid w:val="00012C03"/>
    <w:rsid w:val="00013105"/>
    <w:rsid w:val="00014749"/>
    <w:rsid w:val="000162DC"/>
    <w:rsid w:val="00016E86"/>
    <w:rsid w:val="000175BD"/>
    <w:rsid w:val="000177DE"/>
    <w:rsid w:val="00017A68"/>
    <w:rsid w:val="00017D2C"/>
    <w:rsid w:val="00017E3F"/>
    <w:rsid w:val="00021780"/>
    <w:rsid w:val="00022712"/>
    <w:rsid w:val="00023601"/>
    <w:rsid w:val="00023C73"/>
    <w:rsid w:val="0002446C"/>
    <w:rsid w:val="0002478C"/>
    <w:rsid w:val="0002530E"/>
    <w:rsid w:val="000264B0"/>
    <w:rsid w:val="000264B2"/>
    <w:rsid w:val="00027A07"/>
    <w:rsid w:val="00030052"/>
    <w:rsid w:val="00030163"/>
    <w:rsid w:val="000303D3"/>
    <w:rsid w:val="00030C06"/>
    <w:rsid w:val="00031150"/>
    <w:rsid w:val="00031F00"/>
    <w:rsid w:val="00032847"/>
    <w:rsid w:val="00032C31"/>
    <w:rsid w:val="00032EA9"/>
    <w:rsid w:val="00033940"/>
    <w:rsid w:val="000339D0"/>
    <w:rsid w:val="00033B24"/>
    <w:rsid w:val="000343B6"/>
    <w:rsid w:val="000347FE"/>
    <w:rsid w:val="00035732"/>
    <w:rsid w:val="00035A9F"/>
    <w:rsid w:val="000365E5"/>
    <w:rsid w:val="000366E9"/>
    <w:rsid w:val="00036847"/>
    <w:rsid w:val="000377D2"/>
    <w:rsid w:val="000379D7"/>
    <w:rsid w:val="00037DF4"/>
    <w:rsid w:val="0004036F"/>
    <w:rsid w:val="00040BCC"/>
    <w:rsid w:val="000412E6"/>
    <w:rsid w:val="000422EA"/>
    <w:rsid w:val="0004291D"/>
    <w:rsid w:val="0004341D"/>
    <w:rsid w:val="0004453B"/>
    <w:rsid w:val="00044858"/>
    <w:rsid w:val="00044B57"/>
    <w:rsid w:val="00044FFC"/>
    <w:rsid w:val="00045D86"/>
    <w:rsid w:val="00046DDC"/>
    <w:rsid w:val="00046E5D"/>
    <w:rsid w:val="000471B7"/>
    <w:rsid w:val="00047522"/>
    <w:rsid w:val="00047FED"/>
    <w:rsid w:val="0005039C"/>
    <w:rsid w:val="00050777"/>
    <w:rsid w:val="00050FF6"/>
    <w:rsid w:val="00051626"/>
    <w:rsid w:val="000532BD"/>
    <w:rsid w:val="0005335A"/>
    <w:rsid w:val="00054120"/>
    <w:rsid w:val="00054129"/>
    <w:rsid w:val="00054424"/>
    <w:rsid w:val="000547DB"/>
    <w:rsid w:val="00055689"/>
    <w:rsid w:val="00056C3D"/>
    <w:rsid w:val="00056C6E"/>
    <w:rsid w:val="00056DD1"/>
    <w:rsid w:val="0006053B"/>
    <w:rsid w:val="000629D2"/>
    <w:rsid w:val="00063DCB"/>
    <w:rsid w:val="00063E5A"/>
    <w:rsid w:val="000659B0"/>
    <w:rsid w:val="00065AC6"/>
    <w:rsid w:val="00066750"/>
    <w:rsid w:val="000671BE"/>
    <w:rsid w:val="00067D6C"/>
    <w:rsid w:val="00067D76"/>
    <w:rsid w:val="0007057A"/>
    <w:rsid w:val="000709E1"/>
    <w:rsid w:val="0007253B"/>
    <w:rsid w:val="000725B4"/>
    <w:rsid w:val="00072876"/>
    <w:rsid w:val="00072BC8"/>
    <w:rsid w:val="00074302"/>
    <w:rsid w:val="00074AFB"/>
    <w:rsid w:val="00074F6F"/>
    <w:rsid w:val="00076D15"/>
    <w:rsid w:val="00076F8C"/>
    <w:rsid w:val="00077780"/>
    <w:rsid w:val="0007794F"/>
    <w:rsid w:val="00077A21"/>
    <w:rsid w:val="00077D0B"/>
    <w:rsid w:val="00080661"/>
    <w:rsid w:val="00081FD0"/>
    <w:rsid w:val="00082934"/>
    <w:rsid w:val="00082C2C"/>
    <w:rsid w:val="00083D50"/>
    <w:rsid w:val="00084100"/>
    <w:rsid w:val="0008552E"/>
    <w:rsid w:val="000855C5"/>
    <w:rsid w:val="00085B14"/>
    <w:rsid w:val="0008614B"/>
    <w:rsid w:val="00087131"/>
    <w:rsid w:val="00087185"/>
    <w:rsid w:val="0008728A"/>
    <w:rsid w:val="000875C6"/>
    <w:rsid w:val="00090440"/>
    <w:rsid w:val="000913A9"/>
    <w:rsid w:val="0009391B"/>
    <w:rsid w:val="00093BFB"/>
    <w:rsid w:val="000952FB"/>
    <w:rsid w:val="000953A8"/>
    <w:rsid w:val="00095514"/>
    <w:rsid w:val="00096948"/>
    <w:rsid w:val="0009714E"/>
    <w:rsid w:val="00097451"/>
    <w:rsid w:val="00097564"/>
    <w:rsid w:val="000A0418"/>
    <w:rsid w:val="000A1336"/>
    <w:rsid w:val="000A1492"/>
    <w:rsid w:val="000A1877"/>
    <w:rsid w:val="000A2301"/>
    <w:rsid w:val="000A276C"/>
    <w:rsid w:val="000A2B84"/>
    <w:rsid w:val="000A30FF"/>
    <w:rsid w:val="000A310A"/>
    <w:rsid w:val="000A38F6"/>
    <w:rsid w:val="000A45BE"/>
    <w:rsid w:val="000A4896"/>
    <w:rsid w:val="000A4DAC"/>
    <w:rsid w:val="000A5C42"/>
    <w:rsid w:val="000A6B39"/>
    <w:rsid w:val="000A6E70"/>
    <w:rsid w:val="000A7704"/>
    <w:rsid w:val="000B0E04"/>
    <w:rsid w:val="000B1016"/>
    <w:rsid w:val="000B12FB"/>
    <w:rsid w:val="000B1E05"/>
    <w:rsid w:val="000B266A"/>
    <w:rsid w:val="000B26AF"/>
    <w:rsid w:val="000B26ED"/>
    <w:rsid w:val="000B2802"/>
    <w:rsid w:val="000B3428"/>
    <w:rsid w:val="000B5A85"/>
    <w:rsid w:val="000B6CC2"/>
    <w:rsid w:val="000B73E6"/>
    <w:rsid w:val="000B7FEA"/>
    <w:rsid w:val="000C06C2"/>
    <w:rsid w:val="000C1236"/>
    <w:rsid w:val="000C144D"/>
    <w:rsid w:val="000C164F"/>
    <w:rsid w:val="000C1EB5"/>
    <w:rsid w:val="000C23E5"/>
    <w:rsid w:val="000C51ED"/>
    <w:rsid w:val="000C568A"/>
    <w:rsid w:val="000C6652"/>
    <w:rsid w:val="000C6C11"/>
    <w:rsid w:val="000C6E47"/>
    <w:rsid w:val="000C71C9"/>
    <w:rsid w:val="000C7B87"/>
    <w:rsid w:val="000D02B1"/>
    <w:rsid w:val="000D03EB"/>
    <w:rsid w:val="000D0D78"/>
    <w:rsid w:val="000D14CD"/>
    <w:rsid w:val="000D160A"/>
    <w:rsid w:val="000D1934"/>
    <w:rsid w:val="000D1A9C"/>
    <w:rsid w:val="000D1D92"/>
    <w:rsid w:val="000D205D"/>
    <w:rsid w:val="000D23B1"/>
    <w:rsid w:val="000D2DFD"/>
    <w:rsid w:val="000D3037"/>
    <w:rsid w:val="000D3B43"/>
    <w:rsid w:val="000D3C84"/>
    <w:rsid w:val="000D467E"/>
    <w:rsid w:val="000D48AC"/>
    <w:rsid w:val="000D4AE1"/>
    <w:rsid w:val="000D5B07"/>
    <w:rsid w:val="000D5BE5"/>
    <w:rsid w:val="000D6C6B"/>
    <w:rsid w:val="000D7010"/>
    <w:rsid w:val="000D71C3"/>
    <w:rsid w:val="000E0197"/>
    <w:rsid w:val="000E06FD"/>
    <w:rsid w:val="000E0BDB"/>
    <w:rsid w:val="000E0C83"/>
    <w:rsid w:val="000E141C"/>
    <w:rsid w:val="000E14C0"/>
    <w:rsid w:val="000E1E75"/>
    <w:rsid w:val="000E22E1"/>
    <w:rsid w:val="000E2DF2"/>
    <w:rsid w:val="000E356B"/>
    <w:rsid w:val="000E3DB4"/>
    <w:rsid w:val="000E4066"/>
    <w:rsid w:val="000E43EC"/>
    <w:rsid w:val="000E67B2"/>
    <w:rsid w:val="000E6EB6"/>
    <w:rsid w:val="000E7915"/>
    <w:rsid w:val="000E7AC5"/>
    <w:rsid w:val="000F01E3"/>
    <w:rsid w:val="000F0731"/>
    <w:rsid w:val="000F1CE5"/>
    <w:rsid w:val="000F2087"/>
    <w:rsid w:val="000F22F3"/>
    <w:rsid w:val="000F3486"/>
    <w:rsid w:val="000F3F66"/>
    <w:rsid w:val="000F41DF"/>
    <w:rsid w:val="000F4AD2"/>
    <w:rsid w:val="000F4C84"/>
    <w:rsid w:val="000F5D0E"/>
    <w:rsid w:val="000F5D52"/>
    <w:rsid w:val="000F6071"/>
    <w:rsid w:val="000F65EF"/>
    <w:rsid w:val="000F69F9"/>
    <w:rsid w:val="000F756A"/>
    <w:rsid w:val="0010082C"/>
    <w:rsid w:val="00100A0C"/>
    <w:rsid w:val="00100C84"/>
    <w:rsid w:val="0010142C"/>
    <w:rsid w:val="00102712"/>
    <w:rsid w:val="0010330C"/>
    <w:rsid w:val="001033E3"/>
    <w:rsid w:val="00103528"/>
    <w:rsid w:val="001036F8"/>
    <w:rsid w:val="00103BD9"/>
    <w:rsid w:val="00104797"/>
    <w:rsid w:val="00104F84"/>
    <w:rsid w:val="00105338"/>
    <w:rsid w:val="00105697"/>
    <w:rsid w:val="001056A6"/>
    <w:rsid w:val="00105F34"/>
    <w:rsid w:val="001063BE"/>
    <w:rsid w:val="0010671D"/>
    <w:rsid w:val="0010699D"/>
    <w:rsid w:val="001076E9"/>
    <w:rsid w:val="00107F98"/>
    <w:rsid w:val="001103F0"/>
    <w:rsid w:val="00110DA6"/>
    <w:rsid w:val="00110E18"/>
    <w:rsid w:val="001112C8"/>
    <w:rsid w:val="00112769"/>
    <w:rsid w:val="001133CB"/>
    <w:rsid w:val="0011455D"/>
    <w:rsid w:val="001154AB"/>
    <w:rsid w:val="00115EDC"/>
    <w:rsid w:val="0011628F"/>
    <w:rsid w:val="001164C2"/>
    <w:rsid w:val="0011652F"/>
    <w:rsid w:val="001166FE"/>
    <w:rsid w:val="00117926"/>
    <w:rsid w:val="00120159"/>
    <w:rsid w:val="0012108D"/>
    <w:rsid w:val="001212D2"/>
    <w:rsid w:val="00121776"/>
    <w:rsid w:val="001218A1"/>
    <w:rsid w:val="001224C1"/>
    <w:rsid w:val="00122B06"/>
    <w:rsid w:val="00122F81"/>
    <w:rsid w:val="001239B7"/>
    <w:rsid w:val="00123A01"/>
    <w:rsid w:val="00123FCC"/>
    <w:rsid w:val="0012441C"/>
    <w:rsid w:val="001247B1"/>
    <w:rsid w:val="00124B4A"/>
    <w:rsid w:val="00124B83"/>
    <w:rsid w:val="001255D9"/>
    <w:rsid w:val="0012574D"/>
    <w:rsid w:val="0012606B"/>
    <w:rsid w:val="00126115"/>
    <w:rsid w:val="0012646E"/>
    <w:rsid w:val="0012703E"/>
    <w:rsid w:val="00127177"/>
    <w:rsid w:val="00127757"/>
    <w:rsid w:val="00127E55"/>
    <w:rsid w:val="00130486"/>
    <w:rsid w:val="00131686"/>
    <w:rsid w:val="00131C45"/>
    <w:rsid w:val="00131FF0"/>
    <w:rsid w:val="001325D6"/>
    <w:rsid w:val="00132971"/>
    <w:rsid w:val="00133ADD"/>
    <w:rsid w:val="0013508D"/>
    <w:rsid w:val="00135589"/>
    <w:rsid w:val="0013594A"/>
    <w:rsid w:val="0013658C"/>
    <w:rsid w:val="00136F10"/>
    <w:rsid w:val="00140E03"/>
    <w:rsid w:val="001420DD"/>
    <w:rsid w:val="00142F07"/>
    <w:rsid w:val="00143BAD"/>
    <w:rsid w:val="00144192"/>
    <w:rsid w:val="001451A9"/>
    <w:rsid w:val="00145276"/>
    <w:rsid w:val="001459A0"/>
    <w:rsid w:val="00150C87"/>
    <w:rsid w:val="00151E1D"/>
    <w:rsid w:val="001523A3"/>
    <w:rsid w:val="00153831"/>
    <w:rsid w:val="00153E48"/>
    <w:rsid w:val="00154D03"/>
    <w:rsid w:val="00155905"/>
    <w:rsid w:val="00155E4D"/>
    <w:rsid w:val="00155F94"/>
    <w:rsid w:val="00156206"/>
    <w:rsid w:val="0015666B"/>
    <w:rsid w:val="001575F8"/>
    <w:rsid w:val="0015781E"/>
    <w:rsid w:val="00157BB3"/>
    <w:rsid w:val="00160563"/>
    <w:rsid w:val="001605FF"/>
    <w:rsid w:val="00160AF7"/>
    <w:rsid w:val="00161246"/>
    <w:rsid w:val="00161E98"/>
    <w:rsid w:val="001637BC"/>
    <w:rsid w:val="001639C8"/>
    <w:rsid w:val="00163CD6"/>
    <w:rsid w:val="00163EAC"/>
    <w:rsid w:val="001644A9"/>
    <w:rsid w:val="00164FA6"/>
    <w:rsid w:val="00166198"/>
    <w:rsid w:val="00166ABD"/>
    <w:rsid w:val="0017050D"/>
    <w:rsid w:val="00170D6E"/>
    <w:rsid w:val="00172397"/>
    <w:rsid w:val="001723B1"/>
    <w:rsid w:val="00172729"/>
    <w:rsid w:val="00173298"/>
    <w:rsid w:val="001744C6"/>
    <w:rsid w:val="0017452B"/>
    <w:rsid w:val="00175153"/>
    <w:rsid w:val="00175C2D"/>
    <w:rsid w:val="00176181"/>
    <w:rsid w:val="001765DB"/>
    <w:rsid w:val="00177089"/>
    <w:rsid w:val="00177121"/>
    <w:rsid w:val="00177591"/>
    <w:rsid w:val="0018080D"/>
    <w:rsid w:val="001809C0"/>
    <w:rsid w:val="00180FD3"/>
    <w:rsid w:val="001813B3"/>
    <w:rsid w:val="00181543"/>
    <w:rsid w:val="001823EF"/>
    <w:rsid w:val="00182BC6"/>
    <w:rsid w:val="00183B23"/>
    <w:rsid w:val="00184707"/>
    <w:rsid w:val="00184CE6"/>
    <w:rsid w:val="001852B9"/>
    <w:rsid w:val="0018535D"/>
    <w:rsid w:val="00185988"/>
    <w:rsid w:val="00185A03"/>
    <w:rsid w:val="00186070"/>
    <w:rsid w:val="001864D6"/>
    <w:rsid w:val="00186D0B"/>
    <w:rsid w:val="00186DC5"/>
    <w:rsid w:val="00186E9E"/>
    <w:rsid w:val="0019011D"/>
    <w:rsid w:val="001906D3"/>
    <w:rsid w:val="00190964"/>
    <w:rsid w:val="00190AF4"/>
    <w:rsid w:val="00190CAC"/>
    <w:rsid w:val="0019216A"/>
    <w:rsid w:val="00192628"/>
    <w:rsid w:val="00194392"/>
    <w:rsid w:val="00194962"/>
    <w:rsid w:val="00196550"/>
    <w:rsid w:val="00196899"/>
    <w:rsid w:val="00196D3E"/>
    <w:rsid w:val="00197147"/>
    <w:rsid w:val="00197CC8"/>
    <w:rsid w:val="00197EFA"/>
    <w:rsid w:val="001A102D"/>
    <w:rsid w:val="001A1A8B"/>
    <w:rsid w:val="001A1CD0"/>
    <w:rsid w:val="001A265D"/>
    <w:rsid w:val="001A323D"/>
    <w:rsid w:val="001A3870"/>
    <w:rsid w:val="001A3D45"/>
    <w:rsid w:val="001A4505"/>
    <w:rsid w:val="001A5724"/>
    <w:rsid w:val="001A603E"/>
    <w:rsid w:val="001A6499"/>
    <w:rsid w:val="001A7787"/>
    <w:rsid w:val="001A7A82"/>
    <w:rsid w:val="001A7BAE"/>
    <w:rsid w:val="001B0BCD"/>
    <w:rsid w:val="001B0D45"/>
    <w:rsid w:val="001B18C3"/>
    <w:rsid w:val="001B1B6B"/>
    <w:rsid w:val="001B1F84"/>
    <w:rsid w:val="001B245C"/>
    <w:rsid w:val="001B2513"/>
    <w:rsid w:val="001B2B15"/>
    <w:rsid w:val="001B2D1F"/>
    <w:rsid w:val="001B3BE9"/>
    <w:rsid w:val="001B3E2F"/>
    <w:rsid w:val="001B442B"/>
    <w:rsid w:val="001B6416"/>
    <w:rsid w:val="001B78AE"/>
    <w:rsid w:val="001B7935"/>
    <w:rsid w:val="001C0008"/>
    <w:rsid w:val="001C0AE9"/>
    <w:rsid w:val="001C1CC6"/>
    <w:rsid w:val="001C209E"/>
    <w:rsid w:val="001C237B"/>
    <w:rsid w:val="001C2754"/>
    <w:rsid w:val="001C2FFF"/>
    <w:rsid w:val="001C35BD"/>
    <w:rsid w:val="001C395D"/>
    <w:rsid w:val="001C413D"/>
    <w:rsid w:val="001C4638"/>
    <w:rsid w:val="001C463A"/>
    <w:rsid w:val="001C4825"/>
    <w:rsid w:val="001C48BD"/>
    <w:rsid w:val="001C4A26"/>
    <w:rsid w:val="001C4C8C"/>
    <w:rsid w:val="001C58E2"/>
    <w:rsid w:val="001C5C8A"/>
    <w:rsid w:val="001C5D11"/>
    <w:rsid w:val="001C6329"/>
    <w:rsid w:val="001C6E44"/>
    <w:rsid w:val="001C7CBF"/>
    <w:rsid w:val="001D02A4"/>
    <w:rsid w:val="001D05D5"/>
    <w:rsid w:val="001D0F60"/>
    <w:rsid w:val="001D156D"/>
    <w:rsid w:val="001D32AC"/>
    <w:rsid w:val="001D35CF"/>
    <w:rsid w:val="001D36D6"/>
    <w:rsid w:val="001D42F9"/>
    <w:rsid w:val="001D5984"/>
    <w:rsid w:val="001D59B3"/>
    <w:rsid w:val="001D5C83"/>
    <w:rsid w:val="001D5E4A"/>
    <w:rsid w:val="001D616C"/>
    <w:rsid w:val="001D6621"/>
    <w:rsid w:val="001D6FBE"/>
    <w:rsid w:val="001E096E"/>
    <w:rsid w:val="001E1765"/>
    <w:rsid w:val="001E18BA"/>
    <w:rsid w:val="001E1A99"/>
    <w:rsid w:val="001E22D2"/>
    <w:rsid w:val="001E2948"/>
    <w:rsid w:val="001E29C5"/>
    <w:rsid w:val="001E2D3E"/>
    <w:rsid w:val="001E31FD"/>
    <w:rsid w:val="001E3C48"/>
    <w:rsid w:val="001E407F"/>
    <w:rsid w:val="001E41A4"/>
    <w:rsid w:val="001E4235"/>
    <w:rsid w:val="001E4289"/>
    <w:rsid w:val="001E45F9"/>
    <w:rsid w:val="001E4D3F"/>
    <w:rsid w:val="001E5640"/>
    <w:rsid w:val="001E6FC6"/>
    <w:rsid w:val="001E702C"/>
    <w:rsid w:val="001F0954"/>
    <w:rsid w:val="001F0DE9"/>
    <w:rsid w:val="001F2167"/>
    <w:rsid w:val="001F291F"/>
    <w:rsid w:val="001F2A28"/>
    <w:rsid w:val="001F2BFA"/>
    <w:rsid w:val="001F39C7"/>
    <w:rsid w:val="001F3ADE"/>
    <w:rsid w:val="001F3E3F"/>
    <w:rsid w:val="001F400B"/>
    <w:rsid w:val="001F419B"/>
    <w:rsid w:val="001F420F"/>
    <w:rsid w:val="001F5774"/>
    <w:rsid w:val="001F57F7"/>
    <w:rsid w:val="001F58A5"/>
    <w:rsid w:val="001F7415"/>
    <w:rsid w:val="001F7F94"/>
    <w:rsid w:val="00200A7A"/>
    <w:rsid w:val="00200E22"/>
    <w:rsid w:val="00201703"/>
    <w:rsid w:val="0020285C"/>
    <w:rsid w:val="00202F0E"/>
    <w:rsid w:val="002037C8"/>
    <w:rsid w:val="00203B91"/>
    <w:rsid w:val="00203C16"/>
    <w:rsid w:val="00203DB3"/>
    <w:rsid w:val="002043DE"/>
    <w:rsid w:val="00205289"/>
    <w:rsid w:val="00205A44"/>
    <w:rsid w:val="002060E2"/>
    <w:rsid w:val="00206378"/>
    <w:rsid w:val="00206688"/>
    <w:rsid w:val="00206FE7"/>
    <w:rsid w:val="00207623"/>
    <w:rsid w:val="002102DA"/>
    <w:rsid w:val="00212300"/>
    <w:rsid w:val="0021311D"/>
    <w:rsid w:val="00213514"/>
    <w:rsid w:val="002140B5"/>
    <w:rsid w:val="00214345"/>
    <w:rsid w:val="0021456C"/>
    <w:rsid w:val="0021508A"/>
    <w:rsid w:val="002154FC"/>
    <w:rsid w:val="002158A4"/>
    <w:rsid w:val="0021591B"/>
    <w:rsid w:val="00216009"/>
    <w:rsid w:val="002165EB"/>
    <w:rsid w:val="0021688C"/>
    <w:rsid w:val="00217924"/>
    <w:rsid w:val="00217DF9"/>
    <w:rsid w:val="0022058C"/>
    <w:rsid w:val="002207EF"/>
    <w:rsid w:val="002211D9"/>
    <w:rsid w:val="00221610"/>
    <w:rsid w:val="00221675"/>
    <w:rsid w:val="0022185A"/>
    <w:rsid w:val="00221BA7"/>
    <w:rsid w:val="00221CC4"/>
    <w:rsid w:val="00222032"/>
    <w:rsid w:val="0022226B"/>
    <w:rsid w:val="002227F3"/>
    <w:rsid w:val="00222A72"/>
    <w:rsid w:val="00223507"/>
    <w:rsid w:val="002239AB"/>
    <w:rsid w:val="00223DCC"/>
    <w:rsid w:val="002243D8"/>
    <w:rsid w:val="002246B9"/>
    <w:rsid w:val="002250D6"/>
    <w:rsid w:val="00225BE4"/>
    <w:rsid w:val="00226082"/>
    <w:rsid w:val="00226137"/>
    <w:rsid w:val="002264CF"/>
    <w:rsid w:val="00226588"/>
    <w:rsid w:val="002268FD"/>
    <w:rsid w:val="00226F10"/>
    <w:rsid w:val="0022723C"/>
    <w:rsid w:val="002275CB"/>
    <w:rsid w:val="0023063F"/>
    <w:rsid w:val="00230F1C"/>
    <w:rsid w:val="002313B0"/>
    <w:rsid w:val="00232B30"/>
    <w:rsid w:val="00233ECE"/>
    <w:rsid w:val="00234A04"/>
    <w:rsid w:val="00234A1B"/>
    <w:rsid w:val="00234C65"/>
    <w:rsid w:val="00234EB9"/>
    <w:rsid w:val="00235F37"/>
    <w:rsid w:val="0023661D"/>
    <w:rsid w:val="0023662F"/>
    <w:rsid w:val="002375F1"/>
    <w:rsid w:val="00237C60"/>
    <w:rsid w:val="00237F28"/>
    <w:rsid w:val="002404BE"/>
    <w:rsid w:val="00240D16"/>
    <w:rsid w:val="00240FBB"/>
    <w:rsid w:val="00241137"/>
    <w:rsid w:val="002411BB"/>
    <w:rsid w:val="00241445"/>
    <w:rsid w:val="00241633"/>
    <w:rsid w:val="002417FD"/>
    <w:rsid w:val="002418F3"/>
    <w:rsid w:val="0024286C"/>
    <w:rsid w:val="00242B23"/>
    <w:rsid w:val="00242E9E"/>
    <w:rsid w:val="0024315D"/>
    <w:rsid w:val="0024348E"/>
    <w:rsid w:val="0024369E"/>
    <w:rsid w:val="00243DD1"/>
    <w:rsid w:val="00243EE1"/>
    <w:rsid w:val="002442B9"/>
    <w:rsid w:val="00244864"/>
    <w:rsid w:val="00244B30"/>
    <w:rsid w:val="00244D23"/>
    <w:rsid w:val="00244D87"/>
    <w:rsid w:val="00245201"/>
    <w:rsid w:val="002464B8"/>
    <w:rsid w:val="002467F6"/>
    <w:rsid w:val="00246BEA"/>
    <w:rsid w:val="00247599"/>
    <w:rsid w:val="00247821"/>
    <w:rsid w:val="00250285"/>
    <w:rsid w:val="0025107E"/>
    <w:rsid w:val="0025119B"/>
    <w:rsid w:val="00251512"/>
    <w:rsid w:val="00251DEF"/>
    <w:rsid w:val="00252729"/>
    <w:rsid w:val="00253952"/>
    <w:rsid w:val="00254A2D"/>
    <w:rsid w:val="00254B0C"/>
    <w:rsid w:val="002552B7"/>
    <w:rsid w:val="00255316"/>
    <w:rsid w:val="002554E9"/>
    <w:rsid w:val="00255A21"/>
    <w:rsid w:val="00256536"/>
    <w:rsid w:val="0025667A"/>
    <w:rsid w:val="002568FA"/>
    <w:rsid w:val="00256C68"/>
    <w:rsid w:val="00257AE3"/>
    <w:rsid w:val="002619B0"/>
    <w:rsid w:val="00261C69"/>
    <w:rsid w:val="0026275A"/>
    <w:rsid w:val="00262F0C"/>
    <w:rsid w:val="00263411"/>
    <w:rsid w:val="0026417D"/>
    <w:rsid w:val="002647B8"/>
    <w:rsid w:val="00264910"/>
    <w:rsid w:val="00265B80"/>
    <w:rsid w:val="0026623B"/>
    <w:rsid w:val="002668B7"/>
    <w:rsid w:val="002674FB"/>
    <w:rsid w:val="00267B93"/>
    <w:rsid w:val="00267E6E"/>
    <w:rsid w:val="00267FDA"/>
    <w:rsid w:val="0027084F"/>
    <w:rsid w:val="00270A75"/>
    <w:rsid w:val="00271B4C"/>
    <w:rsid w:val="00271CC3"/>
    <w:rsid w:val="00272942"/>
    <w:rsid w:val="00273357"/>
    <w:rsid w:val="00273807"/>
    <w:rsid w:val="00273D25"/>
    <w:rsid w:val="00274885"/>
    <w:rsid w:val="00274F46"/>
    <w:rsid w:val="00274F68"/>
    <w:rsid w:val="00275210"/>
    <w:rsid w:val="00275B3D"/>
    <w:rsid w:val="00275E7B"/>
    <w:rsid w:val="00275ED7"/>
    <w:rsid w:val="002760E4"/>
    <w:rsid w:val="0027630B"/>
    <w:rsid w:val="00276D11"/>
    <w:rsid w:val="00276E65"/>
    <w:rsid w:val="00276F08"/>
    <w:rsid w:val="0027733E"/>
    <w:rsid w:val="002778B7"/>
    <w:rsid w:val="002810B9"/>
    <w:rsid w:val="002810D7"/>
    <w:rsid w:val="00282AF5"/>
    <w:rsid w:val="00284B91"/>
    <w:rsid w:val="00284BB8"/>
    <w:rsid w:val="002854D3"/>
    <w:rsid w:val="00285CA4"/>
    <w:rsid w:val="00286D60"/>
    <w:rsid w:val="002877E4"/>
    <w:rsid w:val="002879D8"/>
    <w:rsid w:val="00287C94"/>
    <w:rsid w:val="00287D91"/>
    <w:rsid w:val="00290C96"/>
    <w:rsid w:val="00290FC5"/>
    <w:rsid w:val="002923FD"/>
    <w:rsid w:val="00292E00"/>
    <w:rsid w:val="002937E6"/>
    <w:rsid w:val="002938D8"/>
    <w:rsid w:val="0029407F"/>
    <w:rsid w:val="00294192"/>
    <w:rsid w:val="00294553"/>
    <w:rsid w:val="00294A2F"/>
    <w:rsid w:val="00295BC6"/>
    <w:rsid w:val="00295C78"/>
    <w:rsid w:val="00295E23"/>
    <w:rsid w:val="002971F7"/>
    <w:rsid w:val="00297BCB"/>
    <w:rsid w:val="00297ED7"/>
    <w:rsid w:val="002A00D0"/>
    <w:rsid w:val="002A040E"/>
    <w:rsid w:val="002A0FB4"/>
    <w:rsid w:val="002A1D2B"/>
    <w:rsid w:val="002A1D5F"/>
    <w:rsid w:val="002A202C"/>
    <w:rsid w:val="002A23C7"/>
    <w:rsid w:val="002A2F45"/>
    <w:rsid w:val="002A310E"/>
    <w:rsid w:val="002A37E4"/>
    <w:rsid w:val="002A3DC5"/>
    <w:rsid w:val="002A5255"/>
    <w:rsid w:val="002A56A7"/>
    <w:rsid w:val="002A647D"/>
    <w:rsid w:val="002A64DF"/>
    <w:rsid w:val="002A6708"/>
    <w:rsid w:val="002A6A2F"/>
    <w:rsid w:val="002A6B18"/>
    <w:rsid w:val="002A726E"/>
    <w:rsid w:val="002A78B1"/>
    <w:rsid w:val="002A7F72"/>
    <w:rsid w:val="002B08B5"/>
    <w:rsid w:val="002B152B"/>
    <w:rsid w:val="002B30E2"/>
    <w:rsid w:val="002B380E"/>
    <w:rsid w:val="002B3854"/>
    <w:rsid w:val="002B3BE3"/>
    <w:rsid w:val="002B47F8"/>
    <w:rsid w:val="002B4C43"/>
    <w:rsid w:val="002B5C85"/>
    <w:rsid w:val="002B5F88"/>
    <w:rsid w:val="002B6262"/>
    <w:rsid w:val="002B63F8"/>
    <w:rsid w:val="002B7BD1"/>
    <w:rsid w:val="002B7EBB"/>
    <w:rsid w:val="002C02A2"/>
    <w:rsid w:val="002C0496"/>
    <w:rsid w:val="002C079D"/>
    <w:rsid w:val="002C0A27"/>
    <w:rsid w:val="002C0AD0"/>
    <w:rsid w:val="002C0CFE"/>
    <w:rsid w:val="002C11A5"/>
    <w:rsid w:val="002C150E"/>
    <w:rsid w:val="002C161E"/>
    <w:rsid w:val="002C1690"/>
    <w:rsid w:val="002C1961"/>
    <w:rsid w:val="002C220E"/>
    <w:rsid w:val="002C36BD"/>
    <w:rsid w:val="002C4518"/>
    <w:rsid w:val="002C4811"/>
    <w:rsid w:val="002C4E0C"/>
    <w:rsid w:val="002C50FF"/>
    <w:rsid w:val="002C510B"/>
    <w:rsid w:val="002C556A"/>
    <w:rsid w:val="002C573B"/>
    <w:rsid w:val="002C68D0"/>
    <w:rsid w:val="002C71B9"/>
    <w:rsid w:val="002C72FF"/>
    <w:rsid w:val="002C753F"/>
    <w:rsid w:val="002C764C"/>
    <w:rsid w:val="002C765C"/>
    <w:rsid w:val="002D06FB"/>
    <w:rsid w:val="002D10CB"/>
    <w:rsid w:val="002D284E"/>
    <w:rsid w:val="002D2ED4"/>
    <w:rsid w:val="002D309F"/>
    <w:rsid w:val="002D3486"/>
    <w:rsid w:val="002D34E7"/>
    <w:rsid w:val="002D4FB0"/>
    <w:rsid w:val="002D5000"/>
    <w:rsid w:val="002D510B"/>
    <w:rsid w:val="002D5B17"/>
    <w:rsid w:val="002D61D3"/>
    <w:rsid w:val="002D6D2C"/>
    <w:rsid w:val="002D77E0"/>
    <w:rsid w:val="002D7825"/>
    <w:rsid w:val="002E02E0"/>
    <w:rsid w:val="002E2363"/>
    <w:rsid w:val="002E2365"/>
    <w:rsid w:val="002E33DB"/>
    <w:rsid w:val="002E39DD"/>
    <w:rsid w:val="002E3CF8"/>
    <w:rsid w:val="002E3E11"/>
    <w:rsid w:val="002E52EE"/>
    <w:rsid w:val="002E5CBC"/>
    <w:rsid w:val="002E6014"/>
    <w:rsid w:val="002E6242"/>
    <w:rsid w:val="002E6978"/>
    <w:rsid w:val="002E6BD6"/>
    <w:rsid w:val="002E6E76"/>
    <w:rsid w:val="002E6FCA"/>
    <w:rsid w:val="002E744B"/>
    <w:rsid w:val="002E7F94"/>
    <w:rsid w:val="002F0067"/>
    <w:rsid w:val="002F05C8"/>
    <w:rsid w:val="002F0972"/>
    <w:rsid w:val="002F0B19"/>
    <w:rsid w:val="002F157B"/>
    <w:rsid w:val="002F1D25"/>
    <w:rsid w:val="002F1E40"/>
    <w:rsid w:val="002F2B21"/>
    <w:rsid w:val="002F2E12"/>
    <w:rsid w:val="002F323D"/>
    <w:rsid w:val="002F3557"/>
    <w:rsid w:val="002F4298"/>
    <w:rsid w:val="002F4C0C"/>
    <w:rsid w:val="002F5388"/>
    <w:rsid w:val="002F5788"/>
    <w:rsid w:val="002F5DDC"/>
    <w:rsid w:val="002F6279"/>
    <w:rsid w:val="002F63DC"/>
    <w:rsid w:val="002F6DF5"/>
    <w:rsid w:val="002F6FFB"/>
    <w:rsid w:val="002F7403"/>
    <w:rsid w:val="002F786F"/>
    <w:rsid w:val="00300409"/>
    <w:rsid w:val="00300450"/>
    <w:rsid w:val="003007C5"/>
    <w:rsid w:val="00301B27"/>
    <w:rsid w:val="00304493"/>
    <w:rsid w:val="00304FE1"/>
    <w:rsid w:val="003057BB"/>
    <w:rsid w:val="00305A79"/>
    <w:rsid w:val="003064E7"/>
    <w:rsid w:val="00306B3E"/>
    <w:rsid w:val="00307E4D"/>
    <w:rsid w:val="003112A1"/>
    <w:rsid w:val="0031130C"/>
    <w:rsid w:val="003129CF"/>
    <w:rsid w:val="00312CCF"/>
    <w:rsid w:val="00313BD7"/>
    <w:rsid w:val="00313D70"/>
    <w:rsid w:val="0031424F"/>
    <w:rsid w:val="00314342"/>
    <w:rsid w:val="003146F8"/>
    <w:rsid w:val="0031476F"/>
    <w:rsid w:val="00314CFE"/>
    <w:rsid w:val="003156ED"/>
    <w:rsid w:val="00316591"/>
    <w:rsid w:val="00316889"/>
    <w:rsid w:val="00316A24"/>
    <w:rsid w:val="00316C87"/>
    <w:rsid w:val="0031782F"/>
    <w:rsid w:val="00320353"/>
    <w:rsid w:val="00320E5B"/>
    <w:rsid w:val="00321A6E"/>
    <w:rsid w:val="00321E7B"/>
    <w:rsid w:val="003225BB"/>
    <w:rsid w:val="003227A5"/>
    <w:rsid w:val="00323117"/>
    <w:rsid w:val="003231FC"/>
    <w:rsid w:val="00323EC0"/>
    <w:rsid w:val="00324949"/>
    <w:rsid w:val="003261F9"/>
    <w:rsid w:val="003269E1"/>
    <w:rsid w:val="0033018E"/>
    <w:rsid w:val="0033023C"/>
    <w:rsid w:val="003316B5"/>
    <w:rsid w:val="003327EF"/>
    <w:rsid w:val="00333153"/>
    <w:rsid w:val="00333F59"/>
    <w:rsid w:val="003349B2"/>
    <w:rsid w:val="00334A95"/>
    <w:rsid w:val="00334B47"/>
    <w:rsid w:val="00334DBA"/>
    <w:rsid w:val="003350CE"/>
    <w:rsid w:val="00335A86"/>
    <w:rsid w:val="00335EC4"/>
    <w:rsid w:val="003369B8"/>
    <w:rsid w:val="0033769C"/>
    <w:rsid w:val="0033775A"/>
    <w:rsid w:val="0033780D"/>
    <w:rsid w:val="003378DE"/>
    <w:rsid w:val="00337B5B"/>
    <w:rsid w:val="00337BF7"/>
    <w:rsid w:val="00337EC5"/>
    <w:rsid w:val="00340DDC"/>
    <w:rsid w:val="0034133C"/>
    <w:rsid w:val="00341609"/>
    <w:rsid w:val="00341A76"/>
    <w:rsid w:val="00342A59"/>
    <w:rsid w:val="003449BD"/>
    <w:rsid w:val="00344C1B"/>
    <w:rsid w:val="003454D8"/>
    <w:rsid w:val="0034563E"/>
    <w:rsid w:val="00346499"/>
    <w:rsid w:val="00346500"/>
    <w:rsid w:val="00346594"/>
    <w:rsid w:val="00347D49"/>
    <w:rsid w:val="00347FCD"/>
    <w:rsid w:val="003502A5"/>
    <w:rsid w:val="0035193B"/>
    <w:rsid w:val="00351E26"/>
    <w:rsid w:val="00353CFA"/>
    <w:rsid w:val="00353E6E"/>
    <w:rsid w:val="00354B48"/>
    <w:rsid w:val="00356914"/>
    <w:rsid w:val="00357926"/>
    <w:rsid w:val="0035792D"/>
    <w:rsid w:val="00357BBF"/>
    <w:rsid w:val="00360B89"/>
    <w:rsid w:val="003621CC"/>
    <w:rsid w:val="003624C7"/>
    <w:rsid w:val="00362771"/>
    <w:rsid w:val="0036327B"/>
    <w:rsid w:val="003632E9"/>
    <w:rsid w:val="00363421"/>
    <w:rsid w:val="0036439A"/>
    <w:rsid w:val="0036473D"/>
    <w:rsid w:val="00364851"/>
    <w:rsid w:val="003651B4"/>
    <w:rsid w:val="00365680"/>
    <w:rsid w:val="003668A4"/>
    <w:rsid w:val="00366A44"/>
    <w:rsid w:val="0036734B"/>
    <w:rsid w:val="0037070A"/>
    <w:rsid w:val="003707FA"/>
    <w:rsid w:val="00371683"/>
    <w:rsid w:val="003719D1"/>
    <w:rsid w:val="00371CD0"/>
    <w:rsid w:val="00372562"/>
    <w:rsid w:val="00372C19"/>
    <w:rsid w:val="00373476"/>
    <w:rsid w:val="003741D9"/>
    <w:rsid w:val="003745FC"/>
    <w:rsid w:val="00376C28"/>
    <w:rsid w:val="00377DA8"/>
    <w:rsid w:val="00380857"/>
    <w:rsid w:val="00380FC6"/>
    <w:rsid w:val="00381249"/>
    <w:rsid w:val="00382DCA"/>
    <w:rsid w:val="003832F2"/>
    <w:rsid w:val="00384930"/>
    <w:rsid w:val="00385A61"/>
    <w:rsid w:val="00385F38"/>
    <w:rsid w:val="003864F0"/>
    <w:rsid w:val="00386C88"/>
    <w:rsid w:val="00390982"/>
    <w:rsid w:val="00390EC5"/>
    <w:rsid w:val="0039137B"/>
    <w:rsid w:val="00391F47"/>
    <w:rsid w:val="00392DCD"/>
    <w:rsid w:val="00392E70"/>
    <w:rsid w:val="003930AB"/>
    <w:rsid w:val="00393807"/>
    <w:rsid w:val="00393B15"/>
    <w:rsid w:val="00394013"/>
    <w:rsid w:val="00394257"/>
    <w:rsid w:val="00394921"/>
    <w:rsid w:val="00394BED"/>
    <w:rsid w:val="00394EE0"/>
    <w:rsid w:val="0039583C"/>
    <w:rsid w:val="00395BC4"/>
    <w:rsid w:val="00396F1E"/>
    <w:rsid w:val="0039793D"/>
    <w:rsid w:val="00397BF7"/>
    <w:rsid w:val="00397C06"/>
    <w:rsid w:val="00397E95"/>
    <w:rsid w:val="00397E98"/>
    <w:rsid w:val="003A0397"/>
    <w:rsid w:val="003A1017"/>
    <w:rsid w:val="003A10F8"/>
    <w:rsid w:val="003A1B88"/>
    <w:rsid w:val="003A2779"/>
    <w:rsid w:val="003A2866"/>
    <w:rsid w:val="003A35E6"/>
    <w:rsid w:val="003A412A"/>
    <w:rsid w:val="003A4271"/>
    <w:rsid w:val="003A5277"/>
    <w:rsid w:val="003A5795"/>
    <w:rsid w:val="003A59F6"/>
    <w:rsid w:val="003A5C2F"/>
    <w:rsid w:val="003A621E"/>
    <w:rsid w:val="003A6EA3"/>
    <w:rsid w:val="003A7160"/>
    <w:rsid w:val="003A7545"/>
    <w:rsid w:val="003B06E5"/>
    <w:rsid w:val="003B16C4"/>
    <w:rsid w:val="003B1AD5"/>
    <w:rsid w:val="003B1EA2"/>
    <w:rsid w:val="003B1F9E"/>
    <w:rsid w:val="003B221A"/>
    <w:rsid w:val="003B2F0E"/>
    <w:rsid w:val="003B3B36"/>
    <w:rsid w:val="003B62E7"/>
    <w:rsid w:val="003B6BE1"/>
    <w:rsid w:val="003B713A"/>
    <w:rsid w:val="003B7567"/>
    <w:rsid w:val="003B7C19"/>
    <w:rsid w:val="003C110E"/>
    <w:rsid w:val="003C12E0"/>
    <w:rsid w:val="003C176E"/>
    <w:rsid w:val="003C1B2E"/>
    <w:rsid w:val="003C2911"/>
    <w:rsid w:val="003C4C6E"/>
    <w:rsid w:val="003C5313"/>
    <w:rsid w:val="003C5491"/>
    <w:rsid w:val="003C5EC9"/>
    <w:rsid w:val="003C735A"/>
    <w:rsid w:val="003C73C6"/>
    <w:rsid w:val="003C7B14"/>
    <w:rsid w:val="003D0E6E"/>
    <w:rsid w:val="003D15A7"/>
    <w:rsid w:val="003D1B48"/>
    <w:rsid w:val="003D1DEC"/>
    <w:rsid w:val="003D33B9"/>
    <w:rsid w:val="003D3750"/>
    <w:rsid w:val="003D3FFA"/>
    <w:rsid w:val="003D4047"/>
    <w:rsid w:val="003D4F76"/>
    <w:rsid w:val="003D7035"/>
    <w:rsid w:val="003D7320"/>
    <w:rsid w:val="003D7BB5"/>
    <w:rsid w:val="003D7E0F"/>
    <w:rsid w:val="003E05D3"/>
    <w:rsid w:val="003E07DD"/>
    <w:rsid w:val="003E13B4"/>
    <w:rsid w:val="003E1E4B"/>
    <w:rsid w:val="003E1F9E"/>
    <w:rsid w:val="003E28F7"/>
    <w:rsid w:val="003E2B3E"/>
    <w:rsid w:val="003E3654"/>
    <w:rsid w:val="003E4AB8"/>
    <w:rsid w:val="003E55B7"/>
    <w:rsid w:val="003E5734"/>
    <w:rsid w:val="003E5A2A"/>
    <w:rsid w:val="003E6DE2"/>
    <w:rsid w:val="003E7F38"/>
    <w:rsid w:val="003F037E"/>
    <w:rsid w:val="003F15AE"/>
    <w:rsid w:val="003F1644"/>
    <w:rsid w:val="003F1934"/>
    <w:rsid w:val="003F2983"/>
    <w:rsid w:val="003F3127"/>
    <w:rsid w:val="003F32C1"/>
    <w:rsid w:val="003F3376"/>
    <w:rsid w:val="003F3B07"/>
    <w:rsid w:val="003F3E99"/>
    <w:rsid w:val="003F4233"/>
    <w:rsid w:val="003F457D"/>
    <w:rsid w:val="003F4969"/>
    <w:rsid w:val="003F4F02"/>
    <w:rsid w:val="003F5677"/>
    <w:rsid w:val="003F76A9"/>
    <w:rsid w:val="003F7DC4"/>
    <w:rsid w:val="004001E6"/>
    <w:rsid w:val="004016DF"/>
    <w:rsid w:val="00401766"/>
    <w:rsid w:val="00401832"/>
    <w:rsid w:val="00402078"/>
    <w:rsid w:val="00403679"/>
    <w:rsid w:val="0040381E"/>
    <w:rsid w:val="00403CE6"/>
    <w:rsid w:val="0040414F"/>
    <w:rsid w:val="0040481E"/>
    <w:rsid w:val="00404977"/>
    <w:rsid w:val="00405456"/>
    <w:rsid w:val="004059E1"/>
    <w:rsid w:val="00405F51"/>
    <w:rsid w:val="00406122"/>
    <w:rsid w:val="0040691A"/>
    <w:rsid w:val="004072B6"/>
    <w:rsid w:val="004072D0"/>
    <w:rsid w:val="0041081B"/>
    <w:rsid w:val="00410D48"/>
    <w:rsid w:val="00410F15"/>
    <w:rsid w:val="004112ED"/>
    <w:rsid w:val="004114DB"/>
    <w:rsid w:val="00411C9D"/>
    <w:rsid w:val="004121CC"/>
    <w:rsid w:val="0041354B"/>
    <w:rsid w:val="00414C16"/>
    <w:rsid w:val="00414C5B"/>
    <w:rsid w:val="00414EC0"/>
    <w:rsid w:val="00414F7B"/>
    <w:rsid w:val="004155A5"/>
    <w:rsid w:val="00415876"/>
    <w:rsid w:val="00415B18"/>
    <w:rsid w:val="00415F5B"/>
    <w:rsid w:val="0041618A"/>
    <w:rsid w:val="00416BA5"/>
    <w:rsid w:val="00416C21"/>
    <w:rsid w:val="00421B87"/>
    <w:rsid w:val="00421F64"/>
    <w:rsid w:val="004223BD"/>
    <w:rsid w:val="00422520"/>
    <w:rsid w:val="00422C40"/>
    <w:rsid w:val="00422D48"/>
    <w:rsid w:val="004234AE"/>
    <w:rsid w:val="0042350B"/>
    <w:rsid w:val="0042396C"/>
    <w:rsid w:val="00423C3C"/>
    <w:rsid w:val="00423FA4"/>
    <w:rsid w:val="00424125"/>
    <w:rsid w:val="0042426F"/>
    <w:rsid w:val="00424469"/>
    <w:rsid w:val="00424A94"/>
    <w:rsid w:val="00424CB1"/>
    <w:rsid w:val="00424DC0"/>
    <w:rsid w:val="00424F81"/>
    <w:rsid w:val="00425004"/>
    <w:rsid w:val="004254B2"/>
    <w:rsid w:val="00425AE0"/>
    <w:rsid w:val="004262FB"/>
    <w:rsid w:val="004267CC"/>
    <w:rsid w:val="00426A5E"/>
    <w:rsid w:val="00426C5C"/>
    <w:rsid w:val="00426D5F"/>
    <w:rsid w:val="004305E5"/>
    <w:rsid w:val="004320B7"/>
    <w:rsid w:val="00432511"/>
    <w:rsid w:val="00432DE2"/>
    <w:rsid w:val="00432F94"/>
    <w:rsid w:val="004332FD"/>
    <w:rsid w:val="00434557"/>
    <w:rsid w:val="00434886"/>
    <w:rsid w:val="004349B1"/>
    <w:rsid w:val="00434E27"/>
    <w:rsid w:val="0043678B"/>
    <w:rsid w:val="00436AAD"/>
    <w:rsid w:val="00440F8A"/>
    <w:rsid w:val="00440FE9"/>
    <w:rsid w:val="004414B8"/>
    <w:rsid w:val="0044190C"/>
    <w:rsid w:val="0044270C"/>
    <w:rsid w:val="00442A0D"/>
    <w:rsid w:val="004445EF"/>
    <w:rsid w:val="0044483E"/>
    <w:rsid w:val="00444851"/>
    <w:rsid w:val="004448C4"/>
    <w:rsid w:val="00446698"/>
    <w:rsid w:val="004468B8"/>
    <w:rsid w:val="00446F2C"/>
    <w:rsid w:val="00447185"/>
    <w:rsid w:val="0044793F"/>
    <w:rsid w:val="00447CC4"/>
    <w:rsid w:val="004502A6"/>
    <w:rsid w:val="0045123B"/>
    <w:rsid w:val="00451951"/>
    <w:rsid w:val="00451DAE"/>
    <w:rsid w:val="004526CD"/>
    <w:rsid w:val="00452A47"/>
    <w:rsid w:val="00452D74"/>
    <w:rsid w:val="0045311B"/>
    <w:rsid w:val="00453FAF"/>
    <w:rsid w:val="00454097"/>
    <w:rsid w:val="00454142"/>
    <w:rsid w:val="00454CCC"/>
    <w:rsid w:val="004550E8"/>
    <w:rsid w:val="004553BC"/>
    <w:rsid w:val="0045591D"/>
    <w:rsid w:val="00456160"/>
    <w:rsid w:val="0045676F"/>
    <w:rsid w:val="0045711D"/>
    <w:rsid w:val="0045717F"/>
    <w:rsid w:val="00457B8A"/>
    <w:rsid w:val="004605DB"/>
    <w:rsid w:val="004605E5"/>
    <w:rsid w:val="004628FB"/>
    <w:rsid w:val="00462CEB"/>
    <w:rsid w:val="0046325C"/>
    <w:rsid w:val="004633D5"/>
    <w:rsid w:val="00464220"/>
    <w:rsid w:val="00464381"/>
    <w:rsid w:val="004644E9"/>
    <w:rsid w:val="00465021"/>
    <w:rsid w:val="0046539A"/>
    <w:rsid w:val="00465989"/>
    <w:rsid w:val="004661B2"/>
    <w:rsid w:val="00466B12"/>
    <w:rsid w:val="00467376"/>
    <w:rsid w:val="00470161"/>
    <w:rsid w:val="00470AAB"/>
    <w:rsid w:val="00470E04"/>
    <w:rsid w:val="00471568"/>
    <w:rsid w:val="00471608"/>
    <w:rsid w:val="00471DDB"/>
    <w:rsid w:val="00471E41"/>
    <w:rsid w:val="004720C8"/>
    <w:rsid w:val="0047230D"/>
    <w:rsid w:val="004731B6"/>
    <w:rsid w:val="00473385"/>
    <w:rsid w:val="00475A87"/>
    <w:rsid w:val="00476458"/>
    <w:rsid w:val="00476AFF"/>
    <w:rsid w:val="00476B2B"/>
    <w:rsid w:val="00476BBC"/>
    <w:rsid w:val="0047702A"/>
    <w:rsid w:val="0047779A"/>
    <w:rsid w:val="00477CC3"/>
    <w:rsid w:val="004802EF"/>
    <w:rsid w:val="00480326"/>
    <w:rsid w:val="00480471"/>
    <w:rsid w:val="00481092"/>
    <w:rsid w:val="004817B8"/>
    <w:rsid w:val="00481C70"/>
    <w:rsid w:val="00482ABB"/>
    <w:rsid w:val="00483348"/>
    <w:rsid w:val="004839CC"/>
    <w:rsid w:val="0048446E"/>
    <w:rsid w:val="00484576"/>
    <w:rsid w:val="004847B7"/>
    <w:rsid w:val="00484D53"/>
    <w:rsid w:val="00485838"/>
    <w:rsid w:val="00486A29"/>
    <w:rsid w:val="00486B36"/>
    <w:rsid w:val="00486B3D"/>
    <w:rsid w:val="00486BC4"/>
    <w:rsid w:val="0048783F"/>
    <w:rsid w:val="00487A3F"/>
    <w:rsid w:val="00487CF2"/>
    <w:rsid w:val="00487FC6"/>
    <w:rsid w:val="00490446"/>
    <w:rsid w:val="00490934"/>
    <w:rsid w:val="004925E4"/>
    <w:rsid w:val="0049268C"/>
    <w:rsid w:val="00492966"/>
    <w:rsid w:val="00492B49"/>
    <w:rsid w:val="0049334F"/>
    <w:rsid w:val="00494547"/>
    <w:rsid w:val="00494F77"/>
    <w:rsid w:val="00497706"/>
    <w:rsid w:val="00497979"/>
    <w:rsid w:val="00497E97"/>
    <w:rsid w:val="004A0C43"/>
    <w:rsid w:val="004A0F93"/>
    <w:rsid w:val="004A1059"/>
    <w:rsid w:val="004A1554"/>
    <w:rsid w:val="004A1A24"/>
    <w:rsid w:val="004A1E70"/>
    <w:rsid w:val="004A26DF"/>
    <w:rsid w:val="004A38A8"/>
    <w:rsid w:val="004A3969"/>
    <w:rsid w:val="004A4798"/>
    <w:rsid w:val="004A4DF5"/>
    <w:rsid w:val="004A529E"/>
    <w:rsid w:val="004A5D75"/>
    <w:rsid w:val="004A609D"/>
    <w:rsid w:val="004A6338"/>
    <w:rsid w:val="004A6AD5"/>
    <w:rsid w:val="004A6D71"/>
    <w:rsid w:val="004A7CCB"/>
    <w:rsid w:val="004B0BBA"/>
    <w:rsid w:val="004B225B"/>
    <w:rsid w:val="004B25B2"/>
    <w:rsid w:val="004B2697"/>
    <w:rsid w:val="004B2F70"/>
    <w:rsid w:val="004B399E"/>
    <w:rsid w:val="004B4B05"/>
    <w:rsid w:val="004B55F8"/>
    <w:rsid w:val="004B5609"/>
    <w:rsid w:val="004B5B4D"/>
    <w:rsid w:val="004B5C50"/>
    <w:rsid w:val="004B651D"/>
    <w:rsid w:val="004B6B1A"/>
    <w:rsid w:val="004B7E1D"/>
    <w:rsid w:val="004C0034"/>
    <w:rsid w:val="004C12AF"/>
    <w:rsid w:val="004C1686"/>
    <w:rsid w:val="004C21AF"/>
    <w:rsid w:val="004C23BD"/>
    <w:rsid w:val="004C2900"/>
    <w:rsid w:val="004C2D0F"/>
    <w:rsid w:val="004C2F92"/>
    <w:rsid w:val="004C3AE5"/>
    <w:rsid w:val="004C46EE"/>
    <w:rsid w:val="004C5046"/>
    <w:rsid w:val="004C6013"/>
    <w:rsid w:val="004C703D"/>
    <w:rsid w:val="004C7A26"/>
    <w:rsid w:val="004D007F"/>
    <w:rsid w:val="004D122C"/>
    <w:rsid w:val="004D138C"/>
    <w:rsid w:val="004D1E82"/>
    <w:rsid w:val="004D2381"/>
    <w:rsid w:val="004D23CC"/>
    <w:rsid w:val="004D260C"/>
    <w:rsid w:val="004D3637"/>
    <w:rsid w:val="004D3D6B"/>
    <w:rsid w:val="004D42F8"/>
    <w:rsid w:val="004D49BB"/>
    <w:rsid w:val="004D4F8E"/>
    <w:rsid w:val="004D53B1"/>
    <w:rsid w:val="004D58A2"/>
    <w:rsid w:val="004D5D37"/>
    <w:rsid w:val="004D631A"/>
    <w:rsid w:val="004D63A6"/>
    <w:rsid w:val="004D662E"/>
    <w:rsid w:val="004D7009"/>
    <w:rsid w:val="004D7FE9"/>
    <w:rsid w:val="004E0017"/>
    <w:rsid w:val="004E006A"/>
    <w:rsid w:val="004E01F0"/>
    <w:rsid w:val="004E03B6"/>
    <w:rsid w:val="004E06B4"/>
    <w:rsid w:val="004E1042"/>
    <w:rsid w:val="004E184B"/>
    <w:rsid w:val="004E18B7"/>
    <w:rsid w:val="004E1A68"/>
    <w:rsid w:val="004E3149"/>
    <w:rsid w:val="004E4C84"/>
    <w:rsid w:val="004E4C90"/>
    <w:rsid w:val="004E5E10"/>
    <w:rsid w:val="004E5EA3"/>
    <w:rsid w:val="004E63BA"/>
    <w:rsid w:val="004E69D0"/>
    <w:rsid w:val="004E6B3A"/>
    <w:rsid w:val="004E7A0A"/>
    <w:rsid w:val="004E7CE0"/>
    <w:rsid w:val="004E7D46"/>
    <w:rsid w:val="004F15C3"/>
    <w:rsid w:val="004F1BA3"/>
    <w:rsid w:val="004F1E09"/>
    <w:rsid w:val="004F247E"/>
    <w:rsid w:val="004F2C71"/>
    <w:rsid w:val="004F3207"/>
    <w:rsid w:val="004F3293"/>
    <w:rsid w:val="004F3835"/>
    <w:rsid w:val="004F3C98"/>
    <w:rsid w:val="004F545C"/>
    <w:rsid w:val="004F5C1E"/>
    <w:rsid w:val="004F68D8"/>
    <w:rsid w:val="004F706E"/>
    <w:rsid w:val="004F7259"/>
    <w:rsid w:val="004F79E2"/>
    <w:rsid w:val="004F7AA3"/>
    <w:rsid w:val="004F7E9E"/>
    <w:rsid w:val="004F7FA5"/>
    <w:rsid w:val="005000A6"/>
    <w:rsid w:val="00500147"/>
    <w:rsid w:val="00500175"/>
    <w:rsid w:val="00500836"/>
    <w:rsid w:val="00501689"/>
    <w:rsid w:val="00502361"/>
    <w:rsid w:val="00502F07"/>
    <w:rsid w:val="0050313C"/>
    <w:rsid w:val="00503CBC"/>
    <w:rsid w:val="00503FB7"/>
    <w:rsid w:val="005041DE"/>
    <w:rsid w:val="00504880"/>
    <w:rsid w:val="005057F8"/>
    <w:rsid w:val="005059CE"/>
    <w:rsid w:val="00505B99"/>
    <w:rsid w:val="00505BF7"/>
    <w:rsid w:val="00506864"/>
    <w:rsid w:val="00506C4D"/>
    <w:rsid w:val="00506F26"/>
    <w:rsid w:val="005109D6"/>
    <w:rsid w:val="00510A24"/>
    <w:rsid w:val="00511A1C"/>
    <w:rsid w:val="00511BC6"/>
    <w:rsid w:val="00511E84"/>
    <w:rsid w:val="005125F2"/>
    <w:rsid w:val="00512927"/>
    <w:rsid w:val="00513365"/>
    <w:rsid w:val="00513A98"/>
    <w:rsid w:val="00515727"/>
    <w:rsid w:val="005159DC"/>
    <w:rsid w:val="00515B23"/>
    <w:rsid w:val="005161C2"/>
    <w:rsid w:val="00516E3E"/>
    <w:rsid w:val="0051764E"/>
    <w:rsid w:val="0052062C"/>
    <w:rsid w:val="00520B6B"/>
    <w:rsid w:val="00521604"/>
    <w:rsid w:val="005217E5"/>
    <w:rsid w:val="00521A48"/>
    <w:rsid w:val="005225BD"/>
    <w:rsid w:val="005225F3"/>
    <w:rsid w:val="00522DDB"/>
    <w:rsid w:val="0052322D"/>
    <w:rsid w:val="00523600"/>
    <w:rsid w:val="0052367D"/>
    <w:rsid w:val="00523DEF"/>
    <w:rsid w:val="00524141"/>
    <w:rsid w:val="00524693"/>
    <w:rsid w:val="00524BC6"/>
    <w:rsid w:val="00524CFD"/>
    <w:rsid w:val="00525313"/>
    <w:rsid w:val="00525767"/>
    <w:rsid w:val="00525F3E"/>
    <w:rsid w:val="00526E53"/>
    <w:rsid w:val="005276A4"/>
    <w:rsid w:val="00527D8E"/>
    <w:rsid w:val="00527DFC"/>
    <w:rsid w:val="005300C9"/>
    <w:rsid w:val="005305A1"/>
    <w:rsid w:val="00530677"/>
    <w:rsid w:val="00530881"/>
    <w:rsid w:val="00531448"/>
    <w:rsid w:val="00531992"/>
    <w:rsid w:val="00531BC7"/>
    <w:rsid w:val="00532371"/>
    <w:rsid w:val="005327F1"/>
    <w:rsid w:val="00532DF9"/>
    <w:rsid w:val="00533421"/>
    <w:rsid w:val="00534155"/>
    <w:rsid w:val="00534803"/>
    <w:rsid w:val="00534EC7"/>
    <w:rsid w:val="005354EC"/>
    <w:rsid w:val="0053559B"/>
    <w:rsid w:val="0053649D"/>
    <w:rsid w:val="00536CCA"/>
    <w:rsid w:val="00536E9B"/>
    <w:rsid w:val="00537135"/>
    <w:rsid w:val="005375E6"/>
    <w:rsid w:val="005378D2"/>
    <w:rsid w:val="00537D01"/>
    <w:rsid w:val="005402EF"/>
    <w:rsid w:val="0054118C"/>
    <w:rsid w:val="0054128C"/>
    <w:rsid w:val="00541F7E"/>
    <w:rsid w:val="005426CC"/>
    <w:rsid w:val="0054336B"/>
    <w:rsid w:val="00543602"/>
    <w:rsid w:val="005437D4"/>
    <w:rsid w:val="005439CB"/>
    <w:rsid w:val="00543F5B"/>
    <w:rsid w:val="0054415F"/>
    <w:rsid w:val="00544F22"/>
    <w:rsid w:val="00545681"/>
    <w:rsid w:val="00546241"/>
    <w:rsid w:val="00546E23"/>
    <w:rsid w:val="00546EAC"/>
    <w:rsid w:val="00550A80"/>
    <w:rsid w:val="00550BDB"/>
    <w:rsid w:val="00550F08"/>
    <w:rsid w:val="00551178"/>
    <w:rsid w:val="00551840"/>
    <w:rsid w:val="00551B94"/>
    <w:rsid w:val="0055200A"/>
    <w:rsid w:val="005525C0"/>
    <w:rsid w:val="00552ADB"/>
    <w:rsid w:val="00552E63"/>
    <w:rsid w:val="00553030"/>
    <w:rsid w:val="00553121"/>
    <w:rsid w:val="005539D7"/>
    <w:rsid w:val="005560E1"/>
    <w:rsid w:val="0055664D"/>
    <w:rsid w:val="0055712B"/>
    <w:rsid w:val="00560313"/>
    <w:rsid w:val="00560534"/>
    <w:rsid w:val="00560C78"/>
    <w:rsid w:val="0056251D"/>
    <w:rsid w:val="00563852"/>
    <w:rsid w:val="00564A18"/>
    <w:rsid w:val="00564D46"/>
    <w:rsid w:val="0056561C"/>
    <w:rsid w:val="00565B47"/>
    <w:rsid w:val="00565B66"/>
    <w:rsid w:val="005661A4"/>
    <w:rsid w:val="00566B1B"/>
    <w:rsid w:val="00566B23"/>
    <w:rsid w:val="0056794F"/>
    <w:rsid w:val="005679DE"/>
    <w:rsid w:val="00567E9A"/>
    <w:rsid w:val="00567EC1"/>
    <w:rsid w:val="005705E8"/>
    <w:rsid w:val="00570DE0"/>
    <w:rsid w:val="005716ED"/>
    <w:rsid w:val="00571A66"/>
    <w:rsid w:val="00572386"/>
    <w:rsid w:val="00572AAC"/>
    <w:rsid w:val="00574B80"/>
    <w:rsid w:val="00574D22"/>
    <w:rsid w:val="00575D9F"/>
    <w:rsid w:val="005763B8"/>
    <w:rsid w:val="005765C0"/>
    <w:rsid w:val="00576C6E"/>
    <w:rsid w:val="005778DC"/>
    <w:rsid w:val="00577A9F"/>
    <w:rsid w:val="0058046B"/>
    <w:rsid w:val="00581483"/>
    <w:rsid w:val="00581BB4"/>
    <w:rsid w:val="00582202"/>
    <w:rsid w:val="00582F52"/>
    <w:rsid w:val="00584453"/>
    <w:rsid w:val="00584C40"/>
    <w:rsid w:val="005850EC"/>
    <w:rsid w:val="005859B0"/>
    <w:rsid w:val="00585C77"/>
    <w:rsid w:val="00586E97"/>
    <w:rsid w:val="00587306"/>
    <w:rsid w:val="0058776F"/>
    <w:rsid w:val="00587981"/>
    <w:rsid w:val="00587BE4"/>
    <w:rsid w:val="00590BA4"/>
    <w:rsid w:val="00590E37"/>
    <w:rsid w:val="00591721"/>
    <w:rsid w:val="00593AF5"/>
    <w:rsid w:val="0059431C"/>
    <w:rsid w:val="0059497B"/>
    <w:rsid w:val="00595872"/>
    <w:rsid w:val="00595E96"/>
    <w:rsid w:val="00595EE3"/>
    <w:rsid w:val="005960BB"/>
    <w:rsid w:val="005961FA"/>
    <w:rsid w:val="005965CD"/>
    <w:rsid w:val="00596BBA"/>
    <w:rsid w:val="00596EC6"/>
    <w:rsid w:val="00597577"/>
    <w:rsid w:val="00597FE0"/>
    <w:rsid w:val="005A0895"/>
    <w:rsid w:val="005A1054"/>
    <w:rsid w:val="005A10A3"/>
    <w:rsid w:val="005A2695"/>
    <w:rsid w:val="005A2C1B"/>
    <w:rsid w:val="005A35AA"/>
    <w:rsid w:val="005A43D3"/>
    <w:rsid w:val="005A5401"/>
    <w:rsid w:val="005A6533"/>
    <w:rsid w:val="005A6593"/>
    <w:rsid w:val="005A6DCA"/>
    <w:rsid w:val="005A7084"/>
    <w:rsid w:val="005A7728"/>
    <w:rsid w:val="005B0912"/>
    <w:rsid w:val="005B0F1E"/>
    <w:rsid w:val="005B1554"/>
    <w:rsid w:val="005B1630"/>
    <w:rsid w:val="005B3036"/>
    <w:rsid w:val="005B30D4"/>
    <w:rsid w:val="005B4508"/>
    <w:rsid w:val="005B4C60"/>
    <w:rsid w:val="005B5221"/>
    <w:rsid w:val="005B5687"/>
    <w:rsid w:val="005B57E4"/>
    <w:rsid w:val="005B5F3D"/>
    <w:rsid w:val="005B706E"/>
    <w:rsid w:val="005B72D5"/>
    <w:rsid w:val="005B7977"/>
    <w:rsid w:val="005B7CE8"/>
    <w:rsid w:val="005C00D3"/>
    <w:rsid w:val="005C0296"/>
    <w:rsid w:val="005C0976"/>
    <w:rsid w:val="005C151B"/>
    <w:rsid w:val="005C1E9B"/>
    <w:rsid w:val="005C208F"/>
    <w:rsid w:val="005C2ACE"/>
    <w:rsid w:val="005C41F1"/>
    <w:rsid w:val="005C46EB"/>
    <w:rsid w:val="005C487D"/>
    <w:rsid w:val="005C4914"/>
    <w:rsid w:val="005C5272"/>
    <w:rsid w:val="005C57EB"/>
    <w:rsid w:val="005C5811"/>
    <w:rsid w:val="005C5898"/>
    <w:rsid w:val="005C5F66"/>
    <w:rsid w:val="005C6458"/>
    <w:rsid w:val="005C64AB"/>
    <w:rsid w:val="005C6518"/>
    <w:rsid w:val="005C6572"/>
    <w:rsid w:val="005C714B"/>
    <w:rsid w:val="005D0323"/>
    <w:rsid w:val="005D0620"/>
    <w:rsid w:val="005D2811"/>
    <w:rsid w:val="005D2DC1"/>
    <w:rsid w:val="005D2F68"/>
    <w:rsid w:val="005D3279"/>
    <w:rsid w:val="005D3546"/>
    <w:rsid w:val="005D354C"/>
    <w:rsid w:val="005D460D"/>
    <w:rsid w:val="005D49F9"/>
    <w:rsid w:val="005D54D1"/>
    <w:rsid w:val="005D56D4"/>
    <w:rsid w:val="005D67C0"/>
    <w:rsid w:val="005D69CA"/>
    <w:rsid w:val="005D6CF0"/>
    <w:rsid w:val="005D6E1E"/>
    <w:rsid w:val="005D72B7"/>
    <w:rsid w:val="005D7340"/>
    <w:rsid w:val="005E0103"/>
    <w:rsid w:val="005E0134"/>
    <w:rsid w:val="005E01D5"/>
    <w:rsid w:val="005E027C"/>
    <w:rsid w:val="005E0A6B"/>
    <w:rsid w:val="005E0E1D"/>
    <w:rsid w:val="005E1458"/>
    <w:rsid w:val="005E1F7B"/>
    <w:rsid w:val="005E1FE8"/>
    <w:rsid w:val="005E2E4B"/>
    <w:rsid w:val="005E2F56"/>
    <w:rsid w:val="005E3575"/>
    <w:rsid w:val="005E377B"/>
    <w:rsid w:val="005E3D71"/>
    <w:rsid w:val="005E516E"/>
    <w:rsid w:val="005E5A98"/>
    <w:rsid w:val="005E6958"/>
    <w:rsid w:val="005F0E95"/>
    <w:rsid w:val="005F3CDA"/>
    <w:rsid w:val="005F3E85"/>
    <w:rsid w:val="005F3EB3"/>
    <w:rsid w:val="005F3FDA"/>
    <w:rsid w:val="005F4F79"/>
    <w:rsid w:val="005F538C"/>
    <w:rsid w:val="005F5F34"/>
    <w:rsid w:val="005F6050"/>
    <w:rsid w:val="005F6647"/>
    <w:rsid w:val="005F68D0"/>
    <w:rsid w:val="005F6DC6"/>
    <w:rsid w:val="005F7DAE"/>
    <w:rsid w:val="005F7EA6"/>
    <w:rsid w:val="006002F3"/>
    <w:rsid w:val="00601020"/>
    <w:rsid w:val="006015D4"/>
    <w:rsid w:val="00601957"/>
    <w:rsid w:val="00601DBF"/>
    <w:rsid w:val="00602395"/>
    <w:rsid w:val="0060248E"/>
    <w:rsid w:val="006027E9"/>
    <w:rsid w:val="006036E0"/>
    <w:rsid w:val="0060376D"/>
    <w:rsid w:val="00603E9D"/>
    <w:rsid w:val="0060608C"/>
    <w:rsid w:val="006069AB"/>
    <w:rsid w:val="00607652"/>
    <w:rsid w:val="0060771F"/>
    <w:rsid w:val="0061001B"/>
    <w:rsid w:val="00610128"/>
    <w:rsid w:val="0061049F"/>
    <w:rsid w:val="00610C6B"/>
    <w:rsid w:val="00610D4F"/>
    <w:rsid w:val="00610FE0"/>
    <w:rsid w:val="006115A4"/>
    <w:rsid w:val="00611A5C"/>
    <w:rsid w:val="0061307A"/>
    <w:rsid w:val="00613725"/>
    <w:rsid w:val="00613ADD"/>
    <w:rsid w:val="00613D59"/>
    <w:rsid w:val="00613DDF"/>
    <w:rsid w:val="00614426"/>
    <w:rsid w:val="0061525A"/>
    <w:rsid w:val="00615E79"/>
    <w:rsid w:val="00617194"/>
    <w:rsid w:val="00617248"/>
    <w:rsid w:val="006172B5"/>
    <w:rsid w:val="006172D0"/>
    <w:rsid w:val="006174E2"/>
    <w:rsid w:val="00617961"/>
    <w:rsid w:val="00617ACF"/>
    <w:rsid w:val="00620373"/>
    <w:rsid w:val="006203E8"/>
    <w:rsid w:val="00621120"/>
    <w:rsid w:val="00622192"/>
    <w:rsid w:val="006221DB"/>
    <w:rsid w:val="00622AC9"/>
    <w:rsid w:val="00622BEB"/>
    <w:rsid w:val="00623715"/>
    <w:rsid w:val="00623859"/>
    <w:rsid w:val="006241DF"/>
    <w:rsid w:val="00624BD6"/>
    <w:rsid w:val="00625193"/>
    <w:rsid w:val="006253C2"/>
    <w:rsid w:val="006257A9"/>
    <w:rsid w:val="00625C24"/>
    <w:rsid w:val="00626C68"/>
    <w:rsid w:val="0062731D"/>
    <w:rsid w:val="00627C87"/>
    <w:rsid w:val="0063071B"/>
    <w:rsid w:val="0063132C"/>
    <w:rsid w:val="006317FD"/>
    <w:rsid w:val="00631EE9"/>
    <w:rsid w:val="00632039"/>
    <w:rsid w:val="006329E5"/>
    <w:rsid w:val="0063453A"/>
    <w:rsid w:val="006350BD"/>
    <w:rsid w:val="006350F9"/>
    <w:rsid w:val="00635B3F"/>
    <w:rsid w:val="006361CA"/>
    <w:rsid w:val="00636F8D"/>
    <w:rsid w:val="00637022"/>
    <w:rsid w:val="00637725"/>
    <w:rsid w:val="0064066D"/>
    <w:rsid w:val="00640737"/>
    <w:rsid w:val="00640EBB"/>
    <w:rsid w:val="00643467"/>
    <w:rsid w:val="0064360C"/>
    <w:rsid w:val="00643D0B"/>
    <w:rsid w:val="00643FCC"/>
    <w:rsid w:val="006456F5"/>
    <w:rsid w:val="0064574C"/>
    <w:rsid w:val="0064637A"/>
    <w:rsid w:val="00646E16"/>
    <w:rsid w:val="00646FAA"/>
    <w:rsid w:val="00647C71"/>
    <w:rsid w:val="006512F3"/>
    <w:rsid w:val="0065178C"/>
    <w:rsid w:val="00651CFD"/>
    <w:rsid w:val="00653DDE"/>
    <w:rsid w:val="00654130"/>
    <w:rsid w:val="006542DF"/>
    <w:rsid w:val="0065433D"/>
    <w:rsid w:val="00654BCA"/>
    <w:rsid w:val="006553D6"/>
    <w:rsid w:val="006553ED"/>
    <w:rsid w:val="00655800"/>
    <w:rsid w:val="00655F46"/>
    <w:rsid w:val="006573B7"/>
    <w:rsid w:val="006602B5"/>
    <w:rsid w:val="00660574"/>
    <w:rsid w:val="006606E5"/>
    <w:rsid w:val="006608F9"/>
    <w:rsid w:val="00660F09"/>
    <w:rsid w:val="006611D4"/>
    <w:rsid w:val="006618D2"/>
    <w:rsid w:val="00661C3E"/>
    <w:rsid w:val="00662241"/>
    <w:rsid w:val="006624DA"/>
    <w:rsid w:val="006635F6"/>
    <w:rsid w:val="00663A41"/>
    <w:rsid w:val="00663AF5"/>
    <w:rsid w:val="00664272"/>
    <w:rsid w:val="00664799"/>
    <w:rsid w:val="00665AAB"/>
    <w:rsid w:val="00665B3C"/>
    <w:rsid w:val="00667DA8"/>
    <w:rsid w:val="00670660"/>
    <w:rsid w:val="00670C60"/>
    <w:rsid w:val="00671669"/>
    <w:rsid w:val="006717D3"/>
    <w:rsid w:val="0067288B"/>
    <w:rsid w:val="00672FCF"/>
    <w:rsid w:val="00674570"/>
    <w:rsid w:val="006745FB"/>
    <w:rsid w:val="006746E2"/>
    <w:rsid w:val="00675267"/>
    <w:rsid w:val="00675F32"/>
    <w:rsid w:val="00676319"/>
    <w:rsid w:val="00676423"/>
    <w:rsid w:val="00676C48"/>
    <w:rsid w:val="006771F0"/>
    <w:rsid w:val="00677478"/>
    <w:rsid w:val="006777AA"/>
    <w:rsid w:val="00680577"/>
    <w:rsid w:val="006825DD"/>
    <w:rsid w:val="00682660"/>
    <w:rsid w:val="006826C8"/>
    <w:rsid w:val="006826F2"/>
    <w:rsid w:val="006837E5"/>
    <w:rsid w:val="006848FD"/>
    <w:rsid w:val="00684946"/>
    <w:rsid w:val="006849A7"/>
    <w:rsid w:val="006856CC"/>
    <w:rsid w:val="00686C6C"/>
    <w:rsid w:val="00686CF0"/>
    <w:rsid w:val="00687135"/>
    <w:rsid w:val="0068797A"/>
    <w:rsid w:val="00687EA8"/>
    <w:rsid w:val="00690809"/>
    <w:rsid w:val="00690987"/>
    <w:rsid w:val="00690D3B"/>
    <w:rsid w:val="00690E80"/>
    <w:rsid w:val="00692143"/>
    <w:rsid w:val="00692E9D"/>
    <w:rsid w:val="00693365"/>
    <w:rsid w:val="006935C9"/>
    <w:rsid w:val="00694236"/>
    <w:rsid w:val="006948FC"/>
    <w:rsid w:val="0069495E"/>
    <w:rsid w:val="00695942"/>
    <w:rsid w:val="00695CD3"/>
    <w:rsid w:val="00695FC4"/>
    <w:rsid w:val="00696445"/>
    <w:rsid w:val="00697676"/>
    <w:rsid w:val="00697AF4"/>
    <w:rsid w:val="00697F29"/>
    <w:rsid w:val="006A0554"/>
    <w:rsid w:val="006A09C0"/>
    <w:rsid w:val="006A110F"/>
    <w:rsid w:val="006A1961"/>
    <w:rsid w:val="006A394F"/>
    <w:rsid w:val="006A3C3F"/>
    <w:rsid w:val="006A4438"/>
    <w:rsid w:val="006A490A"/>
    <w:rsid w:val="006A5DB4"/>
    <w:rsid w:val="006A5E3D"/>
    <w:rsid w:val="006A6950"/>
    <w:rsid w:val="006B05B1"/>
    <w:rsid w:val="006B1130"/>
    <w:rsid w:val="006B11DD"/>
    <w:rsid w:val="006B22C9"/>
    <w:rsid w:val="006B2793"/>
    <w:rsid w:val="006B2CB2"/>
    <w:rsid w:val="006B3781"/>
    <w:rsid w:val="006B3E8A"/>
    <w:rsid w:val="006B413E"/>
    <w:rsid w:val="006B4B36"/>
    <w:rsid w:val="006B4B8F"/>
    <w:rsid w:val="006B532F"/>
    <w:rsid w:val="006B5964"/>
    <w:rsid w:val="006B59A2"/>
    <w:rsid w:val="006B5C39"/>
    <w:rsid w:val="006B616E"/>
    <w:rsid w:val="006B72E7"/>
    <w:rsid w:val="006B77FD"/>
    <w:rsid w:val="006B7DB0"/>
    <w:rsid w:val="006C03E7"/>
    <w:rsid w:val="006C25BC"/>
    <w:rsid w:val="006C2A17"/>
    <w:rsid w:val="006C3433"/>
    <w:rsid w:val="006C3583"/>
    <w:rsid w:val="006C3959"/>
    <w:rsid w:val="006C3A68"/>
    <w:rsid w:val="006C3B36"/>
    <w:rsid w:val="006C4B20"/>
    <w:rsid w:val="006C5B5C"/>
    <w:rsid w:val="006C690C"/>
    <w:rsid w:val="006C7205"/>
    <w:rsid w:val="006D0AD2"/>
    <w:rsid w:val="006D100B"/>
    <w:rsid w:val="006D1B63"/>
    <w:rsid w:val="006D20AD"/>
    <w:rsid w:val="006D225C"/>
    <w:rsid w:val="006D34B3"/>
    <w:rsid w:val="006D36F6"/>
    <w:rsid w:val="006D3C64"/>
    <w:rsid w:val="006D475D"/>
    <w:rsid w:val="006D5315"/>
    <w:rsid w:val="006D5486"/>
    <w:rsid w:val="006D5A24"/>
    <w:rsid w:val="006D5EB4"/>
    <w:rsid w:val="006D65B4"/>
    <w:rsid w:val="006D6D8D"/>
    <w:rsid w:val="006D7660"/>
    <w:rsid w:val="006D7E65"/>
    <w:rsid w:val="006E0896"/>
    <w:rsid w:val="006E156B"/>
    <w:rsid w:val="006E359B"/>
    <w:rsid w:val="006E3AE9"/>
    <w:rsid w:val="006E3B53"/>
    <w:rsid w:val="006E4398"/>
    <w:rsid w:val="006E499E"/>
    <w:rsid w:val="006E4A27"/>
    <w:rsid w:val="006E53C1"/>
    <w:rsid w:val="006E62D5"/>
    <w:rsid w:val="006E6840"/>
    <w:rsid w:val="006E6B9C"/>
    <w:rsid w:val="006E6D28"/>
    <w:rsid w:val="006E7601"/>
    <w:rsid w:val="006E7C0C"/>
    <w:rsid w:val="006F1E8B"/>
    <w:rsid w:val="006F27C3"/>
    <w:rsid w:val="006F28A2"/>
    <w:rsid w:val="006F2961"/>
    <w:rsid w:val="006F38DD"/>
    <w:rsid w:val="006F39D6"/>
    <w:rsid w:val="006F3CF4"/>
    <w:rsid w:val="006F465C"/>
    <w:rsid w:val="006F4740"/>
    <w:rsid w:val="006F52BE"/>
    <w:rsid w:val="006F55A0"/>
    <w:rsid w:val="006F5A69"/>
    <w:rsid w:val="006F61B0"/>
    <w:rsid w:val="006F6B20"/>
    <w:rsid w:val="006F78F0"/>
    <w:rsid w:val="00700AC3"/>
    <w:rsid w:val="00701134"/>
    <w:rsid w:val="00702378"/>
    <w:rsid w:val="007040D5"/>
    <w:rsid w:val="007058B1"/>
    <w:rsid w:val="00705B59"/>
    <w:rsid w:val="00705B75"/>
    <w:rsid w:val="00705BD4"/>
    <w:rsid w:val="00705FC0"/>
    <w:rsid w:val="007063F1"/>
    <w:rsid w:val="007067E5"/>
    <w:rsid w:val="00706EA6"/>
    <w:rsid w:val="00707001"/>
    <w:rsid w:val="00707842"/>
    <w:rsid w:val="00710380"/>
    <w:rsid w:val="00710590"/>
    <w:rsid w:val="00710DB3"/>
    <w:rsid w:val="00710DC8"/>
    <w:rsid w:val="00710EAB"/>
    <w:rsid w:val="00711472"/>
    <w:rsid w:val="0071149B"/>
    <w:rsid w:val="00712FEC"/>
    <w:rsid w:val="007132B4"/>
    <w:rsid w:val="00713441"/>
    <w:rsid w:val="007136E8"/>
    <w:rsid w:val="00713ECF"/>
    <w:rsid w:val="007149C0"/>
    <w:rsid w:val="007152F8"/>
    <w:rsid w:val="00715897"/>
    <w:rsid w:val="00715C43"/>
    <w:rsid w:val="00715E93"/>
    <w:rsid w:val="007162CA"/>
    <w:rsid w:val="00716382"/>
    <w:rsid w:val="00716523"/>
    <w:rsid w:val="007166A7"/>
    <w:rsid w:val="00716B6B"/>
    <w:rsid w:val="00717888"/>
    <w:rsid w:val="00720C94"/>
    <w:rsid w:val="00720DB9"/>
    <w:rsid w:val="0072124D"/>
    <w:rsid w:val="00721888"/>
    <w:rsid w:val="00721D00"/>
    <w:rsid w:val="00722029"/>
    <w:rsid w:val="00723952"/>
    <w:rsid w:val="00723B26"/>
    <w:rsid w:val="007249AB"/>
    <w:rsid w:val="00724EA7"/>
    <w:rsid w:val="00724FCE"/>
    <w:rsid w:val="00725FAE"/>
    <w:rsid w:val="007261EA"/>
    <w:rsid w:val="007262F4"/>
    <w:rsid w:val="00727718"/>
    <w:rsid w:val="0072787F"/>
    <w:rsid w:val="00727AF7"/>
    <w:rsid w:val="00727FA4"/>
    <w:rsid w:val="007318EB"/>
    <w:rsid w:val="0073206F"/>
    <w:rsid w:val="007329C9"/>
    <w:rsid w:val="00732BF7"/>
    <w:rsid w:val="00732F9F"/>
    <w:rsid w:val="007335BC"/>
    <w:rsid w:val="00733E07"/>
    <w:rsid w:val="00733E26"/>
    <w:rsid w:val="007355BB"/>
    <w:rsid w:val="007357B3"/>
    <w:rsid w:val="00736872"/>
    <w:rsid w:val="00736ED8"/>
    <w:rsid w:val="00737187"/>
    <w:rsid w:val="007378C7"/>
    <w:rsid w:val="00737A63"/>
    <w:rsid w:val="00741466"/>
    <w:rsid w:val="00741C1C"/>
    <w:rsid w:val="007427D7"/>
    <w:rsid w:val="00743824"/>
    <w:rsid w:val="00743CF2"/>
    <w:rsid w:val="00743D2C"/>
    <w:rsid w:val="00743E2E"/>
    <w:rsid w:val="00744E59"/>
    <w:rsid w:val="00746005"/>
    <w:rsid w:val="00746C4E"/>
    <w:rsid w:val="00746F1E"/>
    <w:rsid w:val="00747729"/>
    <w:rsid w:val="00750895"/>
    <w:rsid w:val="00750D86"/>
    <w:rsid w:val="00750F87"/>
    <w:rsid w:val="00751A18"/>
    <w:rsid w:val="00751F13"/>
    <w:rsid w:val="00752600"/>
    <w:rsid w:val="007529CB"/>
    <w:rsid w:val="00752A1E"/>
    <w:rsid w:val="00752D83"/>
    <w:rsid w:val="00752F34"/>
    <w:rsid w:val="00753542"/>
    <w:rsid w:val="00753E0D"/>
    <w:rsid w:val="0075436E"/>
    <w:rsid w:val="00754A4F"/>
    <w:rsid w:val="00754AC1"/>
    <w:rsid w:val="007556D1"/>
    <w:rsid w:val="00755A18"/>
    <w:rsid w:val="00756392"/>
    <w:rsid w:val="00756DC0"/>
    <w:rsid w:val="00757A4F"/>
    <w:rsid w:val="00757E45"/>
    <w:rsid w:val="00760207"/>
    <w:rsid w:val="00761096"/>
    <w:rsid w:val="0076110C"/>
    <w:rsid w:val="00761735"/>
    <w:rsid w:val="00761F2D"/>
    <w:rsid w:val="00761FAD"/>
    <w:rsid w:val="00762A93"/>
    <w:rsid w:val="007637F7"/>
    <w:rsid w:val="00763FD4"/>
    <w:rsid w:val="007641CC"/>
    <w:rsid w:val="0076511B"/>
    <w:rsid w:val="007659AA"/>
    <w:rsid w:val="007667CE"/>
    <w:rsid w:val="00766D50"/>
    <w:rsid w:val="00771079"/>
    <w:rsid w:val="00771484"/>
    <w:rsid w:val="0077232D"/>
    <w:rsid w:val="00772A01"/>
    <w:rsid w:val="00773132"/>
    <w:rsid w:val="007734FE"/>
    <w:rsid w:val="007737DF"/>
    <w:rsid w:val="00774AA9"/>
    <w:rsid w:val="00774FBA"/>
    <w:rsid w:val="007760D6"/>
    <w:rsid w:val="00776145"/>
    <w:rsid w:val="00777472"/>
    <w:rsid w:val="007776AD"/>
    <w:rsid w:val="0078062A"/>
    <w:rsid w:val="00780D94"/>
    <w:rsid w:val="00782ADF"/>
    <w:rsid w:val="007834AF"/>
    <w:rsid w:val="00783C0F"/>
    <w:rsid w:val="00783F76"/>
    <w:rsid w:val="0078420E"/>
    <w:rsid w:val="00784943"/>
    <w:rsid w:val="0078533C"/>
    <w:rsid w:val="00785829"/>
    <w:rsid w:val="00786009"/>
    <w:rsid w:val="0078639C"/>
    <w:rsid w:val="00786505"/>
    <w:rsid w:val="0078661F"/>
    <w:rsid w:val="007866BB"/>
    <w:rsid w:val="00786A2F"/>
    <w:rsid w:val="007873D7"/>
    <w:rsid w:val="00790130"/>
    <w:rsid w:val="0079090E"/>
    <w:rsid w:val="00791397"/>
    <w:rsid w:val="007914B9"/>
    <w:rsid w:val="007917F5"/>
    <w:rsid w:val="007919F5"/>
    <w:rsid w:val="00792213"/>
    <w:rsid w:val="00792C7B"/>
    <w:rsid w:val="00793466"/>
    <w:rsid w:val="007937C2"/>
    <w:rsid w:val="00793E0C"/>
    <w:rsid w:val="00794646"/>
    <w:rsid w:val="00794697"/>
    <w:rsid w:val="00794D62"/>
    <w:rsid w:val="00794DC5"/>
    <w:rsid w:val="0079522C"/>
    <w:rsid w:val="007957D1"/>
    <w:rsid w:val="00795E5B"/>
    <w:rsid w:val="00796821"/>
    <w:rsid w:val="00796DAD"/>
    <w:rsid w:val="007970C6"/>
    <w:rsid w:val="0079795A"/>
    <w:rsid w:val="007A0815"/>
    <w:rsid w:val="007A18A2"/>
    <w:rsid w:val="007A25AA"/>
    <w:rsid w:val="007A3164"/>
    <w:rsid w:val="007A3266"/>
    <w:rsid w:val="007A359B"/>
    <w:rsid w:val="007A3622"/>
    <w:rsid w:val="007A3669"/>
    <w:rsid w:val="007A39C1"/>
    <w:rsid w:val="007A3ABB"/>
    <w:rsid w:val="007A3F92"/>
    <w:rsid w:val="007A4D88"/>
    <w:rsid w:val="007A5226"/>
    <w:rsid w:val="007A5A3F"/>
    <w:rsid w:val="007A5BA3"/>
    <w:rsid w:val="007A63EE"/>
    <w:rsid w:val="007A69F1"/>
    <w:rsid w:val="007A6ACA"/>
    <w:rsid w:val="007A7325"/>
    <w:rsid w:val="007A7A55"/>
    <w:rsid w:val="007A7B05"/>
    <w:rsid w:val="007B04FA"/>
    <w:rsid w:val="007B0A7A"/>
    <w:rsid w:val="007B10FF"/>
    <w:rsid w:val="007B1477"/>
    <w:rsid w:val="007B1AC6"/>
    <w:rsid w:val="007B27FB"/>
    <w:rsid w:val="007B341A"/>
    <w:rsid w:val="007B3ADE"/>
    <w:rsid w:val="007B4208"/>
    <w:rsid w:val="007B535B"/>
    <w:rsid w:val="007B5529"/>
    <w:rsid w:val="007B58CD"/>
    <w:rsid w:val="007B5D50"/>
    <w:rsid w:val="007B5ED8"/>
    <w:rsid w:val="007B6271"/>
    <w:rsid w:val="007B7843"/>
    <w:rsid w:val="007C0835"/>
    <w:rsid w:val="007C0CD3"/>
    <w:rsid w:val="007C0E68"/>
    <w:rsid w:val="007C132E"/>
    <w:rsid w:val="007C176E"/>
    <w:rsid w:val="007C17C6"/>
    <w:rsid w:val="007C2586"/>
    <w:rsid w:val="007C51C1"/>
    <w:rsid w:val="007C5230"/>
    <w:rsid w:val="007C6466"/>
    <w:rsid w:val="007C67B2"/>
    <w:rsid w:val="007C68AA"/>
    <w:rsid w:val="007C6EA1"/>
    <w:rsid w:val="007C7254"/>
    <w:rsid w:val="007D063E"/>
    <w:rsid w:val="007D0FE5"/>
    <w:rsid w:val="007D321D"/>
    <w:rsid w:val="007D3ADD"/>
    <w:rsid w:val="007D3C63"/>
    <w:rsid w:val="007D4112"/>
    <w:rsid w:val="007D4437"/>
    <w:rsid w:val="007D46BF"/>
    <w:rsid w:val="007D4724"/>
    <w:rsid w:val="007D4857"/>
    <w:rsid w:val="007D4BB6"/>
    <w:rsid w:val="007D4BBE"/>
    <w:rsid w:val="007D4F2A"/>
    <w:rsid w:val="007D5365"/>
    <w:rsid w:val="007D582F"/>
    <w:rsid w:val="007D5B9B"/>
    <w:rsid w:val="007D6243"/>
    <w:rsid w:val="007D707B"/>
    <w:rsid w:val="007D7110"/>
    <w:rsid w:val="007D7288"/>
    <w:rsid w:val="007D7C79"/>
    <w:rsid w:val="007D7FF2"/>
    <w:rsid w:val="007E022D"/>
    <w:rsid w:val="007E09D7"/>
    <w:rsid w:val="007E0ABD"/>
    <w:rsid w:val="007E0ED1"/>
    <w:rsid w:val="007E164A"/>
    <w:rsid w:val="007E30A9"/>
    <w:rsid w:val="007E3E47"/>
    <w:rsid w:val="007E3EB3"/>
    <w:rsid w:val="007E4352"/>
    <w:rsid w:val="007E45CD"/>
    <w:rsid w:val="007E4626"/>
    <w:rsid w:val="007E59CC"/>
    <w:rsid w:val="007E5B83"/>
    <w:rsid w:val="007E6A0F"/>
    <w:rsid w:val="007E6F4E"/>
    <w:rsid w:val="007E77DE"/>
    <w:rsid w:val="007E7D4A"/>
    <w:rsid w:val="007F1B32"/>
    <w:rsid w:val="007F1DB4"/>
    <w:rsid w:val="007F26F6"/>
    <w:rsid w:val="007F3281"/>
    <w:rsid w:val="007F3590"/>
    <w:rsid w:val="007F3660"/>
    <w:rsid w:val="007F3FA0"/>
    <w:rsid w:val="007F416E"/>
    <w:rsid w:val="007F6D6F"/>
    <w:rsid w:val="007F7C96"/>
    <w:rsid w:val="007F7CB9"/>
    <w:rsid w:val="007F7CE1"/>
    <w:rsid w:val="008001CF"/>
    <w:rsid w:val="008014DB"/>
    <w:rsid w:val="00801598"/>
    <w:rsid w:val="0080198A"/>
    <w:rsid w:val="00802305"/>
    <w:rsid w:val="00802CC7"/>
    <w:rsid w:val="0080348C"/>
    <w:rsid w:val="00805163"/>
    <w:rsid w:val="008053F3"/>
    <w:rsid w:val="00805529"/>
    <w:rsid w:val="008065B6"/>
    <w:rsid w:val="008072F3"/>
    <w:rsid w:val="00807DBE"/>
    <w:rsid w:val="00807E10"/>
    <w:rsid w:val="008100F2"/>
    <w:rsid w:val="008107F0"/>
    <w:rsid w:val="00810C4F"/>
    <w:rsid w:val="00811671"/>
    <w:rsid w:val="00812949"/>
    <w:rsid w:val="008133EF"/>
    <w:rsid w:val="0081347F"/>
    <w:rsid w:val="00813DC0"/>
    <w:rsid w:val="00813E88"/>
    <w:rsid w:val="00815033"/>
    <w:rsid w:val="00815145"/>
    <w:rsid w:val="00815AD8"/>
    <w:rsid w:val="008165EB"/>
    <w:rsid w:val="00817385"/>
    <w:rsid w:val="00817D9B"/>
    <w:rsid w:val="00820B41"/>
    <w:rsid w:val="008215E3"/>
    <w:rsid w:val="00821C05"/>
    <w:rsid w:val="00821C94"/>
    <w:rsid w:val="00822B5C"/>
    <w:rsid w:val="00822E50"/>
    <w:rsid w:val="00822F2E"/>
    <w:rsid w:val="008237DD"/>
    <w:rsid w:val="00824ED9"/>
    <w:rsid w:val="008252DA"/>
    <w:rsid w:val="00825BA9"/>
    <w:rsid w:val="008263FE"/>
    <w:rsid w:val="00826C83"/>
    <w:rsid w:val="00827053"/>
    <w:rsid w:val="00827415"/>
    <w:rsid w:val="00831803"/>
    <w:rsid w:val="00831A57"/>
    <w:rsid w:val="00831D06"/>
    <w:rsid w:val="0083445C"/>
    <w:rsid w:val="00834857"/>
    <w:rsid w:val="00834AEC"/>
    <w:rsid w:val="00834D21"/>
    <w:rsid w:val="00835302"/>
    <w:rsid w:val="008362E2"/>
    <w:rsid w:val="00837607"/>
    <w:rsid w:val="008407B3"/>
    <w:rsid w:val="00840A22"/>
    <w:rsid w:val="00841238"/>
    <w:rsid w:val="0084176F"/>
    <w:rsid w:val="008424B6"/>
    <w:rsid w:val="008430F6"/>
    <w:rsid w:val="00843159"/>
    <w:rsid w:val="0084406A"/>
    <w:rsid w:val="008443A8"/>
    <w:rsid w:val="00845551"/>
    <w:rsid w:val="0084564F"/>
    <w:rsid w:val="008460FB"/>
    <w:rsid w:val="008475C3"/>
    <w:rsid w:val="00847D92"/>
    <w:rsid w:val="008504E2"/>
    <w:rsid w:val="008505D0"/>
    <w:rsid w:val="008511D1"/>
    <w:rsid w:val="008515C9"/>
    <w:rsid w:val="008517BC"/>
    <w:rsid w:val="008519A5"/>
    <w:rsid w:val="00851B13"/>
    <w:rsid w:val="00851B84"/>
    <w:rsid w:val="008521C5"/>
    <w:rsid w:val="0085296C"/>
    <w:rsid w:val="00852E67"/>
    <w:rsid w:val="00853444"/>
    <w:rsid w:val="00853518"/>
    <w:rsid w:val="00853866"/>
    <w:rsid w:val="00854183"/>
    <w:rsid w:val="00855778"/>
    <w:rsid w:val="00855FBA"/>
    <w:rsid w:val="00856E89"/>
    <w:rsid w:val="00856EA5"/>
    <w:rsid w:val="00857F3C"/>
    <w:rsid w:val="00860531"/>
    <w:rsid w:val="008606D3"/>
    <w:rsid w:val="00860C0E"/>
    <w:rsid w:val="00860DE5"/>
    <w:rsid w:val="00861197"/>
    <w:rsid w:val="0086175C"/>
    <w:rsid w:val="0086206C"/>
    <w:rsid w:val="0086208A"/>
    <w:rsid w:val="00863A6F"/>
    <w:rsid w:val="00863F85"/>
    <w:rsid w:val="00864EFC"/>
    <w:rsid w:val="00864F6B"/>
    <w:rsid w:val="00865120"/>
    <w:rsid w:val="008655E6"/>
    <w:rsid w:val="008666A8"/>
    <w:rsid w:val="008666E8"/>
    <w:rsid w:val="00866C84"/>
    <w:rsid w:val="0086710A"/>
    <w:rsid w:val="008674D4"/>
    <w:rsid w:val="008676B2"/>
    <w:rsid w:val="00867D60"/>
    <w:rsid w:val="00871BE5"/>
    <w:rsid w:val="00871F2E"/>
    <w:rsid w:val="00872072"/>
    <w:rsid w:val="008730EF"/>
    <w:rsid w:val="00873428"/>
    <w:rsid w:val="0087372D"/>
    <w:rsid w:val="00873892"/>
    <w:rsid w:val="00873D51"/>
    <w:rsid w:val="008740CA"/>
    <w:rsid w:val="0087441D"/>
    <w:rsid w:val="00875194"/>
    <w:rsid w:val="00875315"/>
    <w:rsid w:val="008776FD"/>
    <w:rsid w:val="0088072D"/>
    <w:rsid w:val="0088139E"/>
    <w:rsid w:val="00881796"/>
    <w:rsid w:val="00882F3E"/>
    <w:rsid w:val="008831E4"/>
    <w:rsid w:val="00883EDB"/>
    <w:rsid w:val="00883F71"/>
    <w:rsid w:val="008842FE"/>
    <w:rsid w:val="00884662"/>
    <w:rsid w:val="00884765"/>
    <w:rsid w:val="00884D71"/>
    <w:rsid w:val="00885327"/>
    <w:rsid w:val="00885ABE"/>
    <w:rsid w:val="00886AE3"/>
    <w:rsid w:val="00887B0D"/>
    <w:rsid w:val="0089064C"/>
    <w:rsid w:val="008917EE"/>
    <w:rsid w:val="00891AB7"/>
    <w:rsid w:val="00891ABE"/>
    <w:rsid w:val="00892F65"/>
    <w:rsid w:val="0089306D"/>
    <w:rsid w:val="008943F3"/>
    <w:rsid w:val="008952AF"/>
    <w:rsid w:val="008956A1"/>
    <w:rsid w:val="008969F4"/>
    <w:rsid w:val="00896CB5"/>
    <w:rsid w:val="008971E9"/>
    <w:rsid w:val="00897BF4"/>
    <w:rsid w:val="00897F73"/>
    <w:rsid w:val="008A077E"/>
    <w:rsid w:val="008A102D"/>
    <w:rsid w:val="008A149A"/>
    <w:rsid w:val="008A151C"/>
    <w:rsid w:val="008A1C97"/>
    <w:rsid w:val="008A1CCF"/>
    <w:rsid w:val="008A1FED"/>
    <w:rsid w:val="008A3005"/>
    <w:rsid w:val="008A3203"/>
    <w:rsid w:val="008A4DFC"/>
    <w:rsid w:val="008A51F8"/>
    <w:rsid w:val="008A5205"/>
    <w:rsid w:val="008A56EA"/>
    <w:rsid w:val="008A5B96"/>
    <w:rsid w:val="008A65F0"/>
    <w:rsid w:val="008A6C24"/>
    <w:rsid w:val="008A784B"/>
    <w:rsid w:val="008A789D"/>
    <w:rsid w:val="008B07ED"/>
    <w:rsid w:val="008B0A33"/>
    <w:rsid w:val="008B0AA2"/>
    <w:rsid w:val="008B0B41"/>
    <w:rsid w:val="008B0FD8"/>
    <w:rsid w:val="008B1C9C"/>
    <w:rsid w:val="008B1E80"/>
    <w:rsid w:val="008B288E"/>
    <w:rsid w:val="008B3A14"/>
    <w:rsid w:val="008B4666"/>
    <w:rsid w:val="008B4700"/>
    <w:rsid w:val="008B4812"/>
    <w:rsid w:val="008B4D5A"/>
    <w:rsid w:val="008B50F3"/>
    <w:rsid w:val="008B58D4"/>
    <w:rsid w:val="008B5A6D"/>
    <w:rsid w:val="008B611D"/>
    <w:rsid w:val="008B6127"/>
    <w:rsid w:val="008B628C"/>
    <w:rsid w:val="008B648C"/>
    <w:rsid w:val="008B6725"/>
    <w:rsid w:val="008C0131"/>
    <w:rsid w:val="008C06F8"/>
    <w:rsid w:val="008C07AA"/>
    <w:rsid w:val="008C07FD"/>
    <w:rsid w:val="008C1873"/>
    <w:rsid w:val="008C1BCF"/>
    <w:rsid w:val="008C1C28"/>
    <w:rsid w:val="008C3460"/>
    <w:rsid w:val="008C455C"/>
    <w:rsid w:val="008C590A"/>
    <w:rsid w:val="008C5BF3"/>
    <w:rsid w:val="008C69B9"/>
    <w:rsid w:val="008C7F9D"/>
    <w:rsid w:val="008D0600"/>
    <w:rsid w:val="008D0A28"/>
    <w:rsid w:val="008D0CC2"/>
    <w:rsid w:val="008D270A"/>
    <w:rsid w:val="008D2A3B"/>
    <w:rsid w:val="008D2BB2"/>
    <w:rsid w:val="008D4FE2"/>
    <w:rsid w:val="008D7432"/>
    <w:rsid w:val="008D7618"/>
    <w:rsid w:val="008D796D"/>
    <w:rsid w:val="008E0C89"/>
    <w:rsid w:val="008E1EB2"/>
    <w:rsid w:val="008E2879"/>
    <w:rsid w:val="008E2A81"/>
    <w:rsid w:val="008E2BFD"/>
    <w:rsid w:val="008E2DAA"/>
    <w:rsid w:val="008E3188"/>
    <w:rsid w:val="008E4463"/>
    <w:rsid w:val="008E51C2"/>
    <w:rsid w:val="008E54A8"/>
    <w:rsid w:val="008E66AB"/>
    <w:rsid w:val="008E6AAA"/>
    <w:rsid w:val="008F08DC"/>
    <w:rsid w:val="008F1473"/>
    <w:rsid w:val="008F2072"/>
    <w:rsid w:val="008F2713"/>
    <w:rsid w:val="008F28EF"/>
    <w:rsid w:val="008F2D12"/>
    <w:rsid w:val="008F2FB9"/>
    <w:rsid w:val="008F3216"/>
    <w:rsid w:val="008F3867"/>
    <w:rsid w:val="008F3884"/>
    <w:rsid w:val="008F3D44"/>
    <w:rsid w:val="008F45EE"/>
    <w:rsid w:val="008F5092"/>
    <w:rsid w:val="008F5262"/>
    <w:rsid w:val="008F6259"/>
    <w:rsid w:val="008F6D72"/>
    <w:rsid w:val="008F6EBF"/>
    <w:rsid w:val="008F7330"/>
    <w:rsid w:val="008F7CA1"/>
    <w:rsid w:val="008F7D3D"/>
    <w:rsid w:val="009007D5"/>
    <w:rsid w:val="00900C09"/>
    <w:rsid w:val="00900D08"/>
    <w:rsid w:val="009010BD"/>
    <w:rsid w:val="009012D2"/>
    <w:rsid w:val="00902036"/>
    <w:rsid w:val="009030EA"/>
    <w:rsid w:val="00903443"/>
    <w:rsid w:val="0090496F"/>
    <w:rsid w:val="0090497D"/>
    <w:rsid w:val="00904CAF"/>
    <w:rsid w:val="00905270"/>
    <w:rsid w:val="009053EE"/>
    <w:rsid w:val="00905742"/>
    <w:rsid w:val="0090640D"/>
    <w:rsid w:val="009065E3"/>
    <w:rsid w:val="009079B3"/>
    <w:rsid w:val="00910907"/>
    <w:rsid w:val="00910F77"/>
    <w:rsid w:val="009115BF"/>
    <w:rsid w:val="00912EE8"/>
    <w:rsid w:val="009130CE"/>
    <w:rsid w:val="009142F6"/>
    <w:rsid w:val="009148D3"/>
    <w:rsid w:val="0091583E"/>
    <w:rsid w:val="00915D64"/>
    <w:rsid w:val="00916583"/>
    <w:rsid w:val="00916DFA"/>
    <w:rsid w:val="00917A43"/>
    <w:rsid w:val="00917A92"/>
    <w:rsid w:val="00920B74"/>
    <w:rsid w:val="00920D31"/>
    <w:rsid w:val="00920EAB"/>
    <w:rsid w:val="00921851"/>
    <w:rsid w:val="00921C1D"/>
    <w:rsid w:val="00921D81"/>
    <w:rsid w:val="00922091"/>
    <w:rsid w:val="00922390"/>
    <w:rsid w:val="009228BD"/>
    <w:rsid w:val="00922E22"/>
    <w:rsid w:val="00923780"/>
    <w:rsid w:val="0092387F"/>
    <w:rsid w:val="00923C93"/>
    <w:rsid w:val="00923F82"/>
    <w:rsid w:val="0092419B"/>
    <w:rsid w:val="0092420B"/>
    <w:rsid w:val="00924A8C"/>
    <w:rsid w:val="00924FDF"/>
    <w:rsid w:val="0092542D"/>
    <w:rsid w:val="009260DE"/>
    <w:rsid w:val="009262F6"/>
    <w:rsid w:val="0092658F"/>
    <w:rsid w:val="00926C6C"/>
    <w:rsid w:val="00927188"/>
    <w:rsid w:val="009271E4"/>
    <w:rsid w:val="00927460"/>
    <w:rsid w:val="00927518"/>
    <w:rsid w:val="00927CB0"/>
    <w:rsid w:val="00927D2D"/>
    <w:rsid w:val="009300C7"/>
    <w:rsid w:val="0093061A"/>
    <w:rsid w:val="00931169"/>
    <w:rsid w:val="00931F3B"/>
    <w:rsid w:val="00932442"/>
    <w:rsid w:val="009329B4"/>
    <w:rsid w:val="009335EC"/>
    <w:rsid w:val="00933E72"/>
    <w:rsid w:val="0093435A"/>
    <w:rsid w:val="009356EF"/>
    <w:rsid w:val="0093571D"/>
    <w:rsid w:val="00935E11"/>
    <w:rsid w:val="00936043"/>
    <w:rsid w:val="009362E6"/>
    <w:rsid w:val="00936398"/>
    <w:rsid w:val="0093648E"/>
    <w:rsid w:val="00936569"/>
    <w:rsid w:val="00936B4B"/>
    <w:rsid w:val="00937559"/>
    <w:rsid w:val="009378EF"/>
    <w:rsid w:val="00937F7F"/>
    <w:rsid w:val="009400ED"/>
    <w:rsid w:val="00940B8A"/>
    <w:rsid w:val="0094191F"/>
    <w:rsid w:val="009422FC"/>
    <w:rsid w:val="00942A14"/>
    <w:rsid w:val="009434DE"/>
    <w:rsid w:val="0094358B"/>
    <w:rsid w:val="00943A65"/>
    <w:rsid w:val="00943ACE"/>
    <w:rsid w:val="00944428"/>
    <w:rsid w:val="009456E6"/>
    <w:rsid w:val="00946BDA"/>
    <w:rsid w:val="00947C0D"/>
    <w:rsid w:val="00950093"/>
    <w:rsid w:val="00950543"/>
    <w:rsid w:val="0095117E"/>
    <w:rsid w:val="00952869"/>
    <w:rsid w:val="00953583"/>
    <w:rsid w:val="0095386A"/>
    <w:rsid w:val="00953DA2"/>
    <w:rsid w:val="00953E67"/>
    <w:rsid w:val="009558A5"/>
    <w:rsid w:val="00955934"/>
    <w:rsid w:val="00955B7A"/>
    <w:rsid w:val="009560C1"/>
    <w:rsid w:val="00957812"/>
    <w:rsid w:val="00960286"/>
    <w:rsid w:val="00960473"/>
    <w:rsid w:val="0096158F"/>
    <w:rsid w:val="00961ADA"/>
    <w:rsid w:val="0096366B"/>
    <w:rsid w:val="00965056"/>
    <w:rsid w:val="009657E0"/>
    <w:rsid w:val="00965D1A"/>
    <w:rsid w:val="009679CD"/>
    <w:rsid w:val="00967C20"/>
    <w:rsid w:val="0097068C"/>
    <w:rsid w:val="00970BCE"/>
    <w:rsid w:val="00970BF9"/>
    <w:rsid w:val="00970DED"/>
    <w:rsid w:val="009715F7"/>
    <w:rsid w:val="009720CB"/>
    <w:rsid w:val="009723DB"/>
    <w:rsid w:val="009743F6"/>
    <w:rsid w:val="0097441D"/>
    <w:rsid w:val="009746BF"/>
    <w:rsid w:val="0097497B"/>
    <w:rsid w:val="00974C24"/>
    <w:rsid w:val="00974ECF"/>
    <w:rsid w:val="009754CD"/>
    <w:rsid w:val="00975583"/>
    <w:rsid w:val="009774C2"/>
    <w:rsid w:val="00977738"/>
    <w:rsid w:val="00977DFE"/>
    <w:rsid w:val="00980566"/>
    <w:rsid w:val="0098145D"/>
    <w:rsid w:val="0098201B"/>
    <w:rsid w:val="00982043"/>
    <w:rsid w:val="009822B4"/>
    <w:rsid w:val="009827F1"/>
    <w:rsid w:val="00983717"/>
    <w:rsid w:val="00983889"/>
    <w:rsid w:val="0098407D"/>
    <w:rsid w:val="009841B5"/>
    <w:rsid w:val="00984333"/>
    <w:rsid w:val="0098464F"/>
    <w:rsid w:val="00984FA2"/>
    <w:rsid w:val="009850F1"/>
    <w:rsid w:val="009859EC"/>
    <w:rsid w:val="00985AE8"/>
    <w:rsid w:val="00986034"/>
    <w:rsid w:val="00987CB8"/>
    <w:rsid w:val="00990DA2"/>
    <w:rsid w:val="009914F0"/>
    <w:rsid w:val="009915BC"/>
    <w:rsid w:val="00991E54"/>
    <w:rsid w:val="009921AA"/>
    <w:rsid w:val="009928B9"/>
    <w:rsid w:val="00993C75"/>
    <w:rsid w:val="0099466F"/>
    <w:rsid w:val="009946F1"/>
    <w:rsid w:val="00994868"/>
    <w:rsid w:val="00994AA3"/>
    <w:rsid w:val="00994DE7"/>
    <w:rsid w:val="009953F8"/>
    <w:rsid w:val="009954CE"/>
    <w:rsid w:val="00995DBD"/>
    <w:rsid w:val="00996B76"/>
    <w:rsid w:val="00996BDE"/>
    <w:rsid w:val="009970E4"/>
    <w:rsid w:val="00997320"/>
    <w:rsid w:val="00997A8B"/>
    <w:rsid w:val="00997D6B"/>
    <w:rsid w:val="009A0B14"/>
    <w:rsid w:val="009A1A77"/>
    <w:rsid w:val="009A3008"/>
    <w:rsid w:val="009A3430"/>
    <w:rsid w:val="009A3ACF"/>
    <w:rsid w:val="009A3CE6"/>
    <w:rsid w:val="009A459A"/>
    <w:rsid w:val="009A4831"/>
    <w:rsid w:val="009A4E06"/>
    <w:rsid w:val="009A4EA0"/>
    <w:rsid w:val="009A4F1A"/>
    <w:rsid w:val="009A5902"/>
    <w:rsid w:val="009A5A2B"/>
    <w:rsid w:val="009A6C6B"/>
    <w:rsid w:val="009A79A0"/>
    <w:rsid w:val="009A79E4"/>
    <w:rsid w:val="009A7B1F"/>
    <w:rsid w:val="009B155E"/>
    <w:rsid w:val="009B179B"/>
    <w:rsid w:val="009B198E"/>
    <w:rsid w:val="009B1CDF"/>
    <w:rsid w:val="009B1DCD"/>
    <w:rsid w:val="009B2AC9"/>
    <w:rsid w:val="009B3AAE"/>
    <w:rsid w:val="009B42B6"/>
    <w:rsid w:val="009B432C"/>
    <w:rsid w:val="009B4FF2"/>
    <w:rsid w:val="009B5399"/>
    <w:rsid w:val="009B5A9D"/>
    <w:rsid w:val="009C012E"/>
    <w:rsid w:val="009C0F71"/>
    <w:rsid w:val="009C1658"/>
    <w:rsid w:val="009C1836"/>
    <w:rsid w:val="009C1C56"/>
    <w:rsid w:val="009C1D16"/>
    <w:rsid w:val="009C23E7"/>
    <w:rsid w:val="009C250A"/>
    <w:rsid w:val="009C396E"/>
    <w:rsid w:val="009C410B"/>
    <w:rsid w:val="009C444C"/>
    <w:rsid w:val="009C5ADB"/>
    <w:rsid w:val="009C6581"/>
    <w:rsid w:val="009D0055"/>
    <w:rsid w:val="009D01E6"/>
    <w:rsid w:val="009D07B4"/>
    <w:rsid w:val="009D08CC"/>
    <w:rsid w:val="009D10EE"/>
    <w:rsid w:val="009D1C9D"/>
    <w:rsid w:val="009D29F8"/>
    <w:rsid w:val="009D3C36"/>
    <w:rsid w:val="009D4870"/>
    <w:rsid w:val="009D4C06"/>
    <w:rsid w:val="009D4D4D"/>
    <w:rsid w:val="009D559D"/>
    <w:rsid w:val="009D5ED6"/>
    <w:rsid w:val="009D5FAA"/>
    <w:rsid w:val="009D73C3"/>
    <w:rsid w:val="009D772C"/>
    <w:rsid w:val="009D7892"/>
    <w:rsid w:val="009E033F"/>
    <w:rsid w:val="009E04A3"/>
    <w:rsid w:val="009E0B7A"/>
    <w:rsid w:val="009E0C97"/>
    <w:rsid w:val="009E0DB4"/>
    <w:rsid w:val="009E0F07"/>
    <w:rsid w:val="009E0F66"/>
    <w:rsid w:val="009E122B"/>
    <w:rsid w:val="009E1A4D"/>
    <w:rsid w:val="009E32A5"/>
    <w:rsid w:val="009E37E5"/>
    <w:rsid w:val="009E383F"/>
    <w:rsid w:val="009E424E"/>
    <w:rsid w:val="009E5687"/>
    <w:rsid w:val="009E5C65"/>
    <w:rsid w:val="009E62CB"/>
    <w:rsid w:val="009E67C8"/>
    <w:rsid w:val="009E6AAE"/>
    <w:rsid w:val="009E7182"/>
    <w:rsid w:val="009E74EE"/>
    <w:rsid w:val="009E776E"/>
    <w:rsid w:val="009E7A25"/>
    <w:rsid w:val="009E7A5E"/>
    <w:rsid w:val="009E7D17"/>
    <w:rsid w:val="009F0809"/>
    <w:rsid w:val="009F0D83"/>
    <w:rsid w:val="009F1E97"/>
    <w:rsid w:val="009F24BD"/>
    <w:rsid w:val="009F2A55"/>
    <w:rsid w:val="009F34E9"/>
    <w:rsid w:val="009F4362"/>
    <w:rsid w:val="009F4A1A"/>
    <w:rsid w:val="009F4E4B"/>
    <w:rsid w:val="009F4FA5"/>
    <w:rsid w:val="009F5D2B"/>
    <w:rsid w:val="009F619E"/>
    <w:rsid w:val="009F632F"/>
    <w:rsid w:val="009F642C"/>
    <w:rsid w:val="009F6E05"/>
    <w:rsid w:val="00A00125"/>
    <w:rsid w:val="00A0118C"/>
    <w:rsid w:val="00A01925"/>
    <w:rsid w:val="00A01ABA"/>
    <w:rsid w:val="00A01E83"/>
    <w:rsid w:val="00A0231F"/>
    <w:rsid w:val="00A04A18"/>
    <w:rsid w:val="00A0574A"/>
    <w:rsid w:val="00A0582F"/>
    <w:rsid w:val="00A06320"/>
    <w:rsid w:val="00A064A1"/>
    <w:rsid w:val="00A06BA0"/>
    <w:rsid w:val="00A06D2F"/>
    <w:rsid w:val="00A077FA"/>
    <w:rsid w:val="00A079C9"/>
    <w:rsid w:val="00A07A54"/>
    <w:rsid w:val="00A1132D"/>
    <w:rsid w:val="00A11579"/>
    <w:rsid w:val="00A11B22"/>
    <w:rsid w:val="00A11C2D"/>
    <w:rsid w:val="00A12BC6"/>
    <w:rsid w:val="00A12EB9"/>
    <w:rsid w:val="00A12F7D"/>
    <w:rsid w:val="00A13354"/>
    <w:rsid w:val="00A13961"/>
    <w:rsid w:val="00A13D01"/>
    <w:rsid w:val="00A13FF4"/>
    <w:rsid w:val="00A14135"/>
    <w:rsid w:val="00A150B8"/>
    <w:rsid w:val="00A15F90"/>
    <w:rsid w:val="00A167CC"/>
    <w:rsid w:val="00A16B47"/>
    <w:rsid w:val="00A201D5"/>
    <w:rsid w:val="00A20510"/>
    <w:rsid w:val="00A20A8D"/>
    <w:rsid w:val="00A21562"/>
    <w:rsid w:val="00A21A8D"/>
    <w:rsid w:val="00A21C40"/>
    <w:rsid w:val="00A21E72"/>
    <w:rsid w:val="00A223EB"/>
    <w:rsid w:val="00A22CE8"/>
    <w:rsid w:val="00A234C9"/>
    <w:rsid w:val="00A24553"/>
    <w:rsid w:val="00A24E3E"/>
    <w:rsid w:val="00A25638"/>
    <w:rsid w:val="00A2584C"/>
    <w:rsid w:val="00A270D4"/>
    <w:rsid w:val="00A27769"/>
    <w:rsid w:val="00A27C5D"/>
    <w:rsid w:val="00A310EB"/>
    <w:rsid w:val="00A313D7"/>
    <w:rsid w:val="00A32295"/>
    <w:rsid w:val="00A33402"/>
    <w:rsid w:val="00A334BF"/>
    <w:rsid w:val="00A33D88"/>
    <w:rsid w:val="00A347CA"/>
    <w:rsid w:val="00A34C1D"/>
    <w:rsid w:val="00A35013"/>
    <w:rsid w:val="00A352B7"/>
    <w:rsid w:val="00A360FD"/>
    <w:rsid w:val="00A36189"/>
    <w:rsid w:val="00A3625D"/>
    <w:rsid w:val="00A366BE"/>
    <w:rsid w:val="00A36C9A"/>
    <w:rsid w:val="00A378FF"/>
    <w:rsid w:val="00A40823"/>
    <w:rsid w:val="00A42024"/>
    <w:rsid w:val="00A42615"/>
    <w:rsid w:val="00A42AD8"/>
    <w:rsid w:val="00A433F7"/>
    <w:rsid w:val="00A43460"/>
    <w:rsid w:val="00A4387A"/>
    <w:rsid w:val="00A440B9"/>
    <w:rsid w:val="00A44149"/>
    <w:rsid w:val="00A44B78"/>
    <w:rsid w:val="00A45006"/>
    <w:rsid w:val="00A4551C"/>
    <w:rsid w:val="00A46188"/>
    <w:rsid w:val="00A465C7"/>
    <w:rsid w:val="00A469CC"/>
    <w:rsid w:val="00A46F3B"/>
    <w:rsid w:val="00A46FA1"/>
    <w:rsid w:val="00A4701F"/>
    <w:rsid w:val="00A4740E"/>
    <w:rsid w:val="00A4740F"/>
    <w:rsid w:val="00A47522"/>
    <w:rsid w:val="00A501FD"/>
    <w:rsid w:val="00A511A7"/>
    <w:rsid w:val="00A5139F"/>
    <w:rsid w:val="00A52968"/>
    <w:rsid w:val="00A533E3"/>
    <w:rsid w:val="00A536FF"/>
    <w:rsid w:val="00A53D57"/>
    <w:rsid w:val="00A540A0"/>
    <w:rsid w:val="00A54B22"/>
    <w:rsid w:val="00A55A2B"/>
    <w:rsid w:val="00A55D57"/>
    <w:rsid w:val="00A56125"/>
    <w:rsid w:val="00A564AB"/>
    <w:rsid w:val="00A57A4F"/>
    <w:rsid w:val="00A57B16"/>
    <w:rsid w:val="00A6002D"/>
    <w:rsid w:val="00A60151"/>
    <w:rsid w:val="00A60478"/>
    <w:rsid w:val="00A605B1"/>
    <w:rsid w:val="00A608C7"/>
    <w:rsid w:val="00A60FAC"/>
    <w:rsid w:val="00A612ED"/>
    <w:rsid w:val="00A613B7"/>
    <w:rsid w:val="00A615D0"/>
    <w:rsid w:val="00A62129"/>
    <w:rsid w:val="00A622B5"/>
    <w:rsid w:val="00A62C17"/>
    <w:rsid w:val="00A63655"/>
    <w:rsid w:val="00A63AC7"/>
    <w:rsid w:val="00A63F8C"/>
    <w:rsid w:val="00A64D2C"/>
    <w:rsid w:val="00A65159"/>
    <w:rsid w:val="00A65AA4"/>
    <w:rsid w:val="00A65B0C"/>
    <w:rsid w:val="00A66DEC"/>
    <w:rsid w:val="00A6722F"/>
    <w:rsid w:val="00A67659"/>
    <w:rsid w:val="00A67A8B"/>
    <w:rsid w:val="00A67DB6"/>
    <w:rsid w:val="00A706CD"/>
    <w:rsid w:val="00A70769"/>
    <w:rsid w:val="00A70A01"/>
    <w:rsid w:val="00A70C2A"/>
    <w:rsid w:val="00A71EBF"/>
    <w:rsid w:val="00A71FAA"/>
    <w:rsid w:val="00A724BA"/>
    <w:rsid w:val="00A72D46"/>
    <w:rsid w:val="00A73D3A"/>
    <w:rsid w:val="00A741FD"/>
    <w:rsid w:val="00A7438D"/>
    <w:rsid w:val="00A74F15"/>
    <w:rsid w:val="00A75800"/>
    <w:rsid w:val="00A765B5"/>
    <w:rsid w:val="00A769E4"/>
    <w:rsid w:val="00A7705B"/>
    <w:rsid w:val="00A7779C"/>
    <w:rsid w:val="00A77D9D"/>
    <w:rsid w:val="00A820B8"/>
    <w:rsid w:val="00A839C1"/>
    <w:rsid w:val="00A83A5E"/>
    <w:rsid w:val="00A84294"/>
    <w:rsid w:val="00A845D8"/>
    <w:rsid w:val="00A84F8A"/>
    <w:rsid w:val="00A8591C"/>
    <w:rsid w:val="00A868D8"/>
    <w:rsid w:val="00A86BFE"/>
    <w:rsid w:val="00A86E7C"/>
    <w:rsid w:val="00A871B5"/>
    <w:rsid w:val="00A87A6E"/>
    <w:rsid w:val="00A87C9B"/>
    <w:rsid w:val="00A90048"/>
    <w:rsid w:val="00A90EFC"/>
    <w:rsid w:val="00A91EDB"/>
    <w:rsid w:val="00A91FB7"/>
    <w:rsid w:val="00A923AC"/>
    <w:rsid w:val="00A927D4"/>
    <w:rsid w:val="00A9281E"/>
    <w:rsid w:val="00A929BA"/>
    <w:rsid w:val="00A9339A"/>
    <w:rsid w:val="00A93E7B"/>
    <w:rsid w:val="00A95391"/>
    <w:rsid w:val="00A965A2"/>
    <w:rsid w:val="00A96F86"/>
    <w:rsid w:val="00A979C7"/>
    <w:rsid w:val="00AA05E8"/>
    <w:rsid w:val="00AA0B3B"/>
    <w:rsid w:val="00AA0BDF"/>
    <w:rsid w:val="00AA0EFA"/>
    <w:rsid w:val="00AA0FF4"/>
    <w:rsid w:val="00AA14C4"/>
    <w:rsid w:val="00AA1538"/>
    <w:rsid w:val="00AA40CA"/>
    <w:rsid w:val="00AA5808"/>
    <w:rsid w:val="00AA7396"/>
    <w:rsid w:val="00AA7B92"/>
    <w:rsid w:val="00AB0C4C"/>
    <w:rsid w:val="00AB1CF6"/>
    <w:rsid w:val="00AB22E5"/>
    <w:rsid w:val="00AB239E"/>
    <w:rsid w:val="00AB23E2"/>
    <w:rsid w:val="00AB25A8"/>
    <w:rsid w:val="00AB3382"/>
    <w:rsid w:val="00AB37BA"/>
    <w:rsid w:val="00AB3DD1"/>
    <w:rsid w:val="00AB496A"/>
    <w:rsid w:val="00AB4CCF"/>
    <w:rsid w:val="00AB663A"/>
    <w:rsid w:val="00AB6DBA"/>
    <w:rsid w:val="00AB6DE6"/>
    <w:rsid w:val="00AB70DA"/>
    <w:rsid w:val="00AB72F5"/>
    <w:rsid w:val="00AB7D69"/>
    <w:rsid w:val="00AC038D"/>
    <w:rsid w:val="00AC06CE"/>
    <w:rsid w:val="00AC0AA2"/>
    <w:rsid w:val="00AC0AFB"/>
    <w:rsid w:val="00AC1BF9"/>
    <w:rsid w:val="00AC29C0"/>
    <w:rsid w:val="00AC2D3B"/>
    <w:rsid w:val="00AC2F05"/>
    <w:rsid w:val="00AC30E9"/>
    <w:rsid w:val="00AC322C"/>
    <w:rsid w:val="00AC3A75"/>
    <w:rsid w:val="00AC3FDA"/>
    <w:rsid w:val="00AC4074"/>
    <w:rsid w:val="00AC418A"/>
    <w:rsid w:val="00AC476B"/>
    <w:rsid w:val="00AC5974"/>
    <w:rsid w:val="00AC5EB8"/>
    <w:rsid w:val="00AC658B"/>
    <w:rsid w:val="00AC6A6A"/>
    <w:rsid w:val="00AC714E"/>
    <w:rsid w:val="00AC773A"/>
    <w:rsid w:val="00AC7837"/>
    <w:rsid w:val="00AD053A"/>
    <w:rsid w:val="00AD1FCD"/>
    <w:rsid w:val="00AD2241"/>
    <w:rsid w:val="00AD3E26"/>
    <w:rsid w:val="00AD4173"/>
    <w:rsid w:val="00AD48D7"/>
    <w:rsid w:val="00AD59F0"/>
    <w:rsid w:val="00AD5B53"/>
    <w:rsid w:val="00AD5F41"/>
    <w:rsid w:val="00AD6CA2"/>
    <w:rsid w:val="00AD6FBC"/>
    <w:rsid w:val="00AD73AD"/>
    <w:rsid w:val="00AD76C2"/>
    <w:rsid w:val="00AD7720"/>
    <w:rsid w:val="00AE1378"/>
    <w:rsid w:val="00AE1382"/>
    <w:rsid w:val="00AE184D"/>
    <w:rsid w:val="00AE1CDB"/>
    <w:rsid w:val="00AE1D4E"/>
    <w:rsid w:val="00AE21EF"/>
    <w:rsid w:val="00AE265C"/>
    <w:rsid w:val="00AE3002"/>
    <w:rsid w:val="00AE42A1"/>
    <w:rsid w:val="00AE4DE4"/>
    <w:rsid w:val="00AE525A"/>
    <w:rsid w:val="00AE5459"/>
    <w:rsid w:val="00AE591F"/>
    <w:rsid w:val="00AE61E8"/>
    <w:rsid w:val="00AE65F2"/>
    <w:rsid w:val="00AE7261"/>
    <w:rsid w:val="00AE7AA9"/>
    <w:rsid w:val="00AE7DB3"/>
    <w:rsid w:val="00AF0119"/>
    <w:rsid w:val="00AF13F1"/>
    <w:rsid w:val="00AF13F7"/>
    <w:rsid w:val="00AF1C74"/>
    <w:rsid w:val="00AF3DB7"/>
    <w:rsid w:val="00AF3F3F"/>
    <w:rsid w:val="00AF6718"/>
    <w:rsid w:val="00AF6907"/>
    <w:rsid w:val="00AF7563"/>
    <w:rsid w:val="00B01FC1"/>
    <w:rsid w:val="00B0251B"/>
    <w:rsid w:val="00B03222"/>
    <w:rsid w:val="00B035C1"/>
    <w:rsid w:val="00B04DC2"/>
    <w:rsid w:val="00B05849"/>
    <w:rsid w:val="00B05FAA"/>
    <w:rsid w:val="00B062F1"/>
    <w:rsid w:val="00B06EDD"/>
    <w:rsid w:val="00B072F2"/>
    <w:rsid w:val="00B07D23"/>
    <w:rsid w:val="00B10579"/>
    <w:rsid w:val="00B10664"/>
    <w:rsid w:val="00B1196A"/>
    <w:rsid w:val="00B11ECC"/>
    <w:rsid w:val="00B11F2C"/>
    <w:rsid w:val="00B123E9"/>
    <w:rsid w:val="00B123FD"/>
    <w:rsid w:val="00B13324"/>
    <w:rsid w:val="00B135D6"/>
    <w:rsid w:val="00B136A0"/>
    <w:rsid w:val="00B14A0A"/>
    <w:rsid w:val="00B14F55"/>
    <w:rsid w:val="00B15964"/>
    <w:rsid w:val="00B15ED1"/>
    <w:rsid w:val="00B168A7"/>
    <w:rsid w:val="00B17300"/>
    <w:rsid w:val="00B17D5D"/>
    <w:rsid w:val="00B209AF"/>
    <w:rsid w:val="00B209F2"/>
    <w:rsid w:val="00B21458"/>
    <w:rsid w:val="00B22C05"/>
    <w:rsid w:val="00B23F94"/>
    <w:rsid w:val="00B25136"/>
    <w:rsid w:val="00B2518F"/>
    <w:rsid w:val="00B26182"/>
    <w:rsid w:val="00B2627D"/>
    <w:rsid w:val="00B26D79"/>
    <w:rsid w:val="00B27325"/>
    <w:rsid w:val="00B273EE"/>
    <w:rsid w:val="00B30171"/>
    <w:rsid w:val="00B3085F"/>
    <w:rsid w:val="00B30B5F"/>
    <w:rsid w:val="00B30B8F"/>
    <w:rsid w:val="00B310A3"/>
    <w:rsid w:val="00B314F1"/>
    <w:rsid w:val="00B31C98"/>
    <w:rsid w:val="00B31EA5"/>
    <w:rsid w:val="00B331B8"/>
    <w:rsid w:val="00B33B5B"/>
    <w:rsid w:val="00B340DA"/>
    <w:rsid w:val="00B3439F"/>
    <w:rsid w:val="00B34543"/>
    <w:rsid w:val="00B34D2B"/>
    <w:rsid w:val="00B35329"/>
    <w:rsid w:val="00B35749"/>
    <w:rsid w:val="00B375A7"/>
    <w:rsid w:val="00B37796"/>
    <w:rsid w:val="00B37A48"/>
    <w:rsid w:val="00B40B36"/>
    <w:rsid w:val="00B41DB2"/>
    <w:rsid w:val="00B422B1"/>
    <w:rsid w:val="00B42746"/>
    <w:rsid w:val="00B43672"/>
    <w:rsid w:val="00B4371C"/>
    <w:rsid w:val="00B43CE6"/>
    <w:rsid w:val="00B4409D"/>
    <w:rsid w:val="00B4430D"/>
    <w:rsid w:val="00B445DB"/>
    <w:rsid w:val="00B44C94"/>
    <w:rsid w:val="00B45299"/>
    <w:rsid w:val="00B457D6"/>
    <w:rsid w:val="00B4671A"/>
    <w:rsid w:val="00B471B0"/>
    <w:rsid w:val="00B4758E"/>
    <w:rsid w:val="00B47AB5"/>
    <w:rsid w:val="00B47C6A"/>
    <w:rsid w:val="00B47D51"/>
    <w:rsid w:val="00B50474"/>
    <w:rsid w:val="00B51A97"/>
    <w:rsid w:val="00B51B0E"/>
    <w:rsid w:val="00B52E7A"/>
    <w:rsid w:val="00B540FF"/>
    <w:rsid w:val="00B55380"/>
    <w:rsid w:val="00B56614"/>
    <w:rsid w:val="00B57F73"/>
    <w:rsid w:val="00B6059C"/>
    <w:rsid w:val="00B60F89"/>
    <w:rsid w:val="00B619A5"/>
    <w:rsid w:val="00B61CC9"/>
    <w:rsid w:val="00B62AC3"/>
    <w:rsid w:val="00B62B7E"/>
    <w:rsid w:val="00B638D9"/>
    <w:rsid w:val="00B6405E"/>
    <w:rsid w:val="00B66D6A"/>
    <w:rsid w:val="00B67FD6"/>
    <w:rsid w:val="00B70EEF"/>
    <w:rsid w:val="00B7173B"/>
    <w:rsid w:val="00B71D9A"/>
    <w:rsid w:val="00B7280D"/>
    <w:rsid w:val="00B72D06"/>
    <w:rsid w:val="00B73279"/>
    <w:rsid w:val="00B7358D"/>
    <w:rsid w:val="00B73947"/>
    <w:rsid w:val="00B73A85"/>
    <w:rsid w:val="00B7408A"/>
    <w:rsid w:val="00B74309"/>
    <w:rsid w:val="00B74578"/>
    <w:rsid w:val="00B749DE"/>
    <w:rsid w:val="00B74CC1"/>
    <w:rsid w:val="00B8152D"/>
    <w:rsid w:val="00B819C2"/>
    <w:rsid w:val="00B81C36"/>
    <w:rsid w:val="00B82EB9"/>
    <w:rsid w:val="00B834C7"/>
    <w:rsid w:val="00B84801"/>
    <w:rsid w:val="00B84C80"/>
    <w:rsid w:val="00B8686A"/>
    <w:rsid w:val="00B86A97"/>
    <w:rsid w:val="00B86C8A"/>
    <w:rsid w:val="00B872FA"/>
    <w:rsid w:val="00B87827"/>
    <w:rsid w:val="00B87E9A"/>
    <w:rsid w:val="00B907EB"/>
    <w:rsid w:val="00B90C57"/>
    <w:rsid w:val="00B90D6D"/>
    <w:rsid w:val="00B92449"/>
    <w:rsid w:val="00B928DE"/>
    <w:rsid w:val="00B92AA1"/>
    <w:rsid w:val="00B92B99"/>
    <w:rsid w:val="00B92EDE"/>
    <w:rsid w:val="00B92F40"/>
    <w:rsid w:val="00B93309"/>
    <w:rsid w:val="00B93825"/>
    <w:rsid w:val="00B93835"/>
    <w:rsid w:val="00B93A1F"/>
    <w:rsid w:val="00B94AFC"/>
    <w:rsid w:val="00B951CE"/>
    <w:rsid w:val="00B9522F"/>
    <w:rsid w:val="00B957B3"/>
    <w:rsid w:val="00B960F7"/>
    <w:rsid w:val="00B96129"/>
    <w:rsid w:val="00B96928"/>
    <w:rsid w:val="00B96D6F"/>
    <w:rsid w:val="00B97C4E"/>
    <w:rsid w:val="00B97D95"/>
    <w:rsid w:val="00BA0126"/>
    <w:rsid w:val="00BA0C12"/>
    <w:rsid w:val="00BA1BE4"/>
    <w:rsid w:val="00BA1CD6"/>
    <w:rsid w:val="00BA21BB"/>
    <w:rsid w:val="00BA2B5D"/>
    <w:rsid w:val="00BA2CFA"/>
    <w:rsid w:val="00BA5252"/>
    <w:rsid w:val="00BA6D4C"/>
    <w:rsid w:val="00BA71CD"/>
    <w:rsid w:val="00BA7522"/>
    <w:rsid w:val="00BA7DD9"/>
    <w:rsid w:val="00BA7FB1"/>
    <w:rsid w:val="00BB040E"/>
    <w:rsid w:val="00BB08B1"/>
    <w:rsid w:val="00BB0B62"/>
    <w:rsid w:val="00BB0FFC"/>
    <w:rsid w:val="00BB16D9"/>
    <w:rsid w:val="00BB1982"/>
    <w:rsid w:val="00BB20EC"/>
    <w:rsid w:val="00BB2495"/>
    <w:rsid w:val="00BB274F"/>
    <w:rsid w:val="00BB294D"/>
    <w:rsid w:val="00BB2EB5"/>
    <w:rsid w:val="00BB4A05"/>
    <w:rsid w:val="00BB4AD2"/>
    <w:rsid w:val="00BB51F1"/>
    <w:rsid w:val="00BB593A"/>
    <w:rsid w:val="00BB6030"/>
    <w:rsid w:val="00BB6556"/>
    <w:rsid w:val="00BB695C"/>
    <w:rsid w:val="00BB70D4"/>
    <w:rsid w:val="00BB7203"/>
    <w:rsid w:val="00BB7A13"/>
    <w:rsid w:val="00BB7E1B"/>
    <w:rsid w:val="00BC053F"/>
    <w:rsid w:val="00BC1020"/>
    <w:rsid w:val="00BC2AF5"/>
    <w:rsid w:val="00BC2FBA"/>
    <w:rsid w:val="00BC36FE"/>
    <w:rsid w:val="00BC3CA0"/>
    <w:rsid w:val="00BC4E3B"/>
    <w:rsid w:val="00BC4EB6"/>
    <w:rsid w:val="00BC50EE"/>
    <w:rsid w:val="00BC615E"/>
    <w:rsid w:val="00BC70F5"/>
    <w:rsid w:val="00BC744F"/>
    <w:rsid w:val="00BD0880"/>
    <w:rsid w:val="00BD0935"/>
    <w:rsid w:val="00BD15FE"/>
    <w:rsid w:val="00BD23C0"/>
    <w:rsid w:val="00BD24A0"/>
    <w:rsid w:val="00BD3AF1"/>
    <w:rsid w:val="00BD4979"/>
    <w:rsid w:val="00BD5045"/>
    <w:rsid w:val="00BD5BA6"/>
    <w:rsid w:val="00BD5DDE"/>
    <w:rsid w:val="00BD65A2"/>
    <w:rsid w:val="00BD6D76"/>
    <w:rsid w:val="00BD7184"/>
    <w:rsid w:val="00BE1083"/>
    <w:rsid w:val="00BE23C0"/>
    <w:rsid w:val="00BE3125"/>
    <w:rsid w:val="00BE342A"/>
    <w:rsid w:val="00BE35DE"/>
    <w:rsid w:val="00BE3836"/>
    <w:rsid w:val="00BE3A06"/>
    <w:rsid w:val="00BE4013"/>
    <w:rsid w:val="00BE477C"/>
    <w:rsid w:val="00BE4945"/>
    <w:rsid w:val="00BE5153"/>
    <w:rsid w:val="00BE51DA"/>
    <w:rsid w:val="00BE5250"/>
    <w:rsid w:val="00BE59B2"/>
    <w:rsid w:val="00BE5FE9"/>
    <w:rsid w:val="00BE6249"/>
    <w:rsid w:val="00BE6983"/>
    <w:rsid w:val="00BE6B9C"/>
    <w:rsid w:val="00BE6E67"/>
    <w:rsid w:val="00BE7563"/>
    <w:rsid w:val="00BE7BD2"/>
    <w:rsid w:val="00BF0065"/>
    <w:rsid w:val="00BF02C4"/>
    <w:rsid w:val="00BF0F73"/>
    <w:rsid w:val="00BF316B"/>
    <w:rsid w:val="00BF40CE"/>
    <w:rsid w:val="00BF4180"/>
    <w:rsid w:val="00BF4595"/>
    <w:rsid w:val="00BF4833"/>
    <w:rsid w:val="00BF496D"/>
    <w:rsid w:val="00BF4BFC"/>
    <w:rsid w:val="00BF53D3"/>
    <w:rsid w:val="00BF6B9E"/>
    <w:rsid w:val="00BF7610"/>
    <w:rsid w:val="00BF783A"/>
    <w:rsid w:val="00BF79F7"/>
    <w:rsid w:val="00BF7C70"/>
    <w:rsid w:val="00C002B7"/>
    <w:rsid w:val="00C00E80"/>
    <w:rsid w:val="00C02B3C"/>
    <w:rsid w:val="00C02C17"/>
    <w:rsid w:val="00C032FE"/>
    <w:rsid w:val="00C039A3"/>
    <w:rsid w:val="00C03B4E"/>
    <w:rsid w:val="00C040DC"/>
    <w:rsid w:val="00C043CA"/>
    <w:rsid w:val="00C043FC"/>
    <w:rsid w:val="00C049E9"/>
    <w:rsid w:val="00C04A9E"/>
    <w:rsid w:val="00C04C4D"/>
    <w:rsid w:val="00C050D9"/>
    <w:rsid w:val="00C05179"/>
    <w:rsid w:val="00C05501"/>
    <w:rsid w:val="00C0652B"/>
    <w:rsid w:val="00C06C32"/>
    <w:rsid w:val="00C06C5A"/>
    <w:rsid w:val="00C07AB3"/>
    <w:rsid w:val="00C07C48"/>
    <w:rsid w:val="00C11354"/>
    <w:rsid w:val="00C113AB"/>
    <w:rsid w:val="00C11732"/>
    <w:rsid w:val="00C1196C"/>
    <w:rsid w:val="00C12894"/>
    <w:rsid w:val="00C12913"/>
    <w:rsid w:val="00C12A3E"/>
    <w:rsid w:val="00C12D40"/>
    <w:rsid w:val="00C12E0B"/>
    <w:rsid w:val="00C1335B"/>
    <w:rsid w:val="00C13E6C"/>
    <w:rsid w:val="00C14344"/>
    <w:rsid w:val="00C1444C"/>
    <w:rsid w:val="00C17257"/>
    <w:rsid w:val="00C1742E"/>
    <w:rsid w:val="00C17667"/>
    <w:rsid w:val="00C177F1"/>
    <w:rsid w:val="00C204B5"/>
    <w:rsid w:val="00C20631"/>
    <w:rsid w:val="00C20C86"/>
    <w:rsid w:val="00C21210"/>
    <w:rsid w:val="00C221BC"/>
    <w:rsid w:val="00C23D71"/>
    <w:rsid w:val="00C24414"/>
    <w:rsid w:val="00C24C1C"/>
    <w:rsid w:val="00C25ADB"/>
    <w:rsid w:val="00C26879"/>
    <w:rsid w:val="00C275F2"/>
    <w:rsid w:val="00C2771C"/>
    <w:rsid w:val="00C27961"/>
    <w:rsid w:val="00C30536"/>
    <w:rsid w:val="00C30B7C"/>
    <w:rsid w:val="00C31F12"/>
    <w:rsid w:val="00C32E25"/>
    <w:rsid w:val="00C341F5"/>
    <w:rsid w:val="00C345AB"/>
    <w:rsid w:val="00C34948"/>
    <w:rsid w:val="00C34AE2"/>
    <w:rsid w:val="00C35991"/>
    <w:rsid w:val="00C361AC"/>
    <w:rsid w:val="00C36299"/>
    <w:rsid w:val="00C363E7"/>
    <w:rsid w:val="00C36BA2"/>
    <w:rsid w:val="00C373F2"/>
    <w:rsid w:val="00C37963"/>
    <w:rsid w:val="00C37AF8"/>
    <w:rsid w:val="00C37DBD"/>
    <w:rsid w:val="00C4062E"/>
    <w:rsid w:val="00C40773"/>
    <w:rsid w:val="00C40F30"/>
    <w:rsid w:val="00C41848"/>
    <w:rsid w:val="00C41B62"/>
    <w:rsid w:val="00C41F97"/>
    <w:rsid w:val="00C43073"/>
    <w:rsid w:val="00C43A14"/>
    <w:rsid w:val="00C43C9C"/>
    <w:rsid w:val="00C447FB"/>
    <w:rsid w:val="00C44907"/>
    <w:rsid w:val="00C44D84"/>
    <w:rsid w:val="00C44DCD"/>
    <w:rsid w:val="00C454FE"/>
    <w:rsid w:val="00C456E3"/>
    <w:rsid w:val="00C45F72"/>
    <w:rsid w:val="00C469CB"/>
    <w:rsid w:val="00C46D4E"/>
    <w:rsid w:val="00C53E51"/>
    <w:rsid w:val="00C549C9"/>
    <w:rsid w:val="00C54C2D"/>
    <w:rsid w:val="00C5528C"/>
    <w:rsid w:val="00C55BDE"/>
    <w:rsid w:val="00C56FA3"/>
    <w:rsid w:val="00C5704C"/>
    <w:rsid w:val="00C5709C"/>
    <w:rsid w:val="00C57541"/>
    <w:rsid w:val="00C57BF4"/>
    <w:rsid w:val="00C57CDB"/>
    <w:rsid w:val="00C60A21"/>
    <w:rsid w:val="00C6153C"/>
    <w:rsid w:val="00C61E9E"/>
    <w:rsid w:val="00C627E3"/>
    <w:rsid w:val="00C6284E"/>
    <w:rsid w:val="00C62E41"/>
    <w:rsid w:val="00C63084"/>
    <w:rsid w:val="00C63208"/>
    <w:rsid w:val="00C633CB"/>
    <w:rsid w:val="00C63872"/>
    <w:rsid w:val="00C6395C"/>
    <w:rsid w:val="00C63BD4"/>
    <w:rsid w:val="00C64605"/>
    <w:rsid w:val="00C6517F"/>
    <w:rsid w:val="00C65336"/>
    <w:rsid w:val="00C65D7C"/>
    <w:rsid w:val="00C664A1"/>
    <w:rsid w:val="00C66588"/>
    <w:rsid w:val="00C6723A"/>
    <w:rsid w:val="00C67347"/>
    <w:rsid w:val="00C673FD"/>
    <w:rsid w:val="00C67794"/>
    <w:rsid w:val="00C679AF"/>
    <w:rsid w:val="00C67B7A"/>
    <w:rsid w:val="00C67C91"/>
    <w:rsid w:val="00C70EBC"/>
    <w:rsid w:val="00C71D05"/>
    <w:rsid w:val="00C720DC"/>
    <w:rsid w:val="00C72BCB"/>
    <w:rsid w:val="00C736D0"/>
    <w:rsid w:val="00C736FF"/>
    <w:rsid w:val="00C73E35"/>
    <w:rsid w:val="00C74037"/>
    <w:rsid w:val="00C743CA"/>
    <w:rsid w:val="00C74E14"/>
    <w:rsid w:val="00C75003"/>
    <w:rsid w:val="00C75A50"/>
    <w:rsid w:val="00C75B47"/>
    <w:rsid w:val="00C75F1D"/>
    <w:rsid w:val="00C760DF"/>
    <w:rsid w:val="00C7649E"/>
    <w:rsid w:val="00C76D15"/>
    <w:rsid w:val="00C77716"/>
    <w:rsid w:val="00C77CC4"/>
    <w:rsid w:val="00C80257"/>
    <w:rsid w:val="00C814C9"/>
    <w:rsid w:val="00C81C4E"/>
    <w:rsid w:val="00C8286D"/>
    <w:rsid w:val="00C83C0E"/>
    <w:rsid w:val="00C84ECF"/>
    <w:rsid w:val="00C85078"/>
    <w:rsid w:val="00C851BA"/>
    <w:rsid w:val="00C85D22"/>
    <w:rsid w:val="00C86B6D"/>
    <w:rsid w:val="00C87974"/>
    <w:rsid w:val="00C87E74"/>
    <w:rsid w:val="00C9014D"/>
    <w:rsid w:val="00C903A0"/>
    <w:rsid w:val="00C91721"/>
    <w:rsid w:val="00C928FA"/>
    <w:rsid w:val="00C92A1C"/>
    <w:rsid w:val="00C9375C"/>
    <w:rsid w:val="00C93A8F"/>
    <w:rsid w:val="00C93AB8"/>
    <w:rsid w:val="00C94A4E"/>
    <w:rsid w:val="00C95241"/>
    <w:rsid w:val="00C9626E"/>
    <w:rsid w:val="00CA013D"/>
    <w:rsid w:val="00CA0EB4"/>
    <w:rsid w:val="00CA12EF"/>
    <w:rsid w:val="00CA1C93"/>
    <w:rsid w:val="00CA260D"/>
    <w:rsid w:val="00CA3BBB"/>
    <w:rsid w:val="00CA47BA"/>
    <w:rsid w:val="00CA4E9C"/>
    <w:rsid w:val="00CA593E"/>
    <w:rsid w:val="00CA7268"/>
    <w:rsid w:val="00CA7529"/>
    <w:rsid w:val="00CA7CD6"/>
    <w:rsid w:val="00CB004F"/>
    <w:rsid w:val="00CB0BD6"/>
    <w:rsid w:val="00CB149F"/>
    <w:rsid w:val="00CB1910"/>
    <w:rsid w:val="00CB24F5"/>
    <w:rsid w:val="00CB25A1"/>
    <w:rsid w:val="00CB2627"/>
    <w:rsid w:val="00CB3474"/>
    <w:rsid w:val="00CB3F5C"/>
    <w:rsid w:val="00CB42E0"/>
    <w:rsid w:val="00CB5644"/>
    <w:rsid w:val="00CB6434"/>
    <w:rsid w:val="00CB6FE5"/>
    <w:rsid w:val="00CB7237"/>
    <w:rsid w:val="00CB7637"/>
    <w:rsid w:val="00CB7A5E"/>
    <w:rsid w:val="00CB7ED3"/>
    <w:rsid w:val="00CC03DE"/>
    <w:rsid w:val="00CC0C63"/>
    <w:rsid w:val="00CC0FF1"/>
    <w:rsid w:val="00CC14D9"/>
    <w:rsid w:val="00CC18E5"/>
    <w:rsid w:val="00CC199B"/>
    <w:rsid w:val="00CC19AB"/>
    <w:rsid w:val="00CC1C88"/>
    <w:rsid w:val="00CC2A4C"/>
    <w:rsid w:val="00CC3663"/>
    <w:rsid w:val="00CC4A38"/>
    <w:rsid w:val="00CC4FE9"/>
    <w:rsid w:val="00CC5F4C"/>
    <w:rsid w:val="00CC61B8"/>
    <w:rsid w:val="00CC6637"/>
    <w:rsid w:val="00CC66E9"/>
    <w:rsid w:val="00CC6A92"/>
    <w:rsid w:val="00CD00AD"/>
    <w:rsid w:val="00CD0432"/>
    <w:rsid w:val="00CD07BE"/>
    <w:rsid w:val="00CD0BF3"/>
    <w:rsid w:val="00CD1C8E"/>
    <w:rsid w:val="00CD20AC"/>
    <w:rsid w:val="00CD35B1"/>
    <w:rsid w:val="00CD3CD5"/>
    <w:rsid w:val="00CD4EFE"/>
    <w:rsid w:val="00CD5132"/>
    <w:rsid w:val="00CD5B0E"/>
    <w:rsid w:val="00CD61F9"/>
    <w:rsid w:val="00CD657B"/>
    <w:rsid w:val="00CD6FBC"/>
    <w:rsid w:val="00CE0262"/>
    <w:rsid w:val="00CE0407"/>
    <w:rsid w:val="00CE16D8"/>
    <w:rsid w:val="00CE19FA"/>
    <w:rsid w:val="00CE23C2"/>
    <w:rsid w:val="00CE2635"/>
    <w:rsid w:val="00CE328D"/>
    <w:rsid w:val="00CE35D7"/>
    <w:rsid w:val="00CE362E"/>
    <w:rsid w:val="00CE3960"/>
    <w:rsid w:val="00CE39F1"/>
    <w:rsid w:val="00CE5491"/>
    <w:rsid w:val="00CE5AA4"/>
    <w:rsid w:val="00CE60D7"/>
    <w:rsid w:val="00CE6249"/>
    <w:rsid w:val="00CE6D0E"/>
    <w:rsid w:val="00CE7939"/>
    <w:rsid w:val="00CE7FF0"/>
    <w:rsid w:val="00CF003D"/>
    <w:rsid w:val="00CF04E3"/>
    <w:rsid w:val="00CF072D"/>
    <w:rsid w:val="00CF165F"/>
    <w:rsid w:val="00CF174B"/>
    <w:rsid w:val="00CF2223"/>
    <w:rsid w:val="00CF242F"/>
    <w:rsid w:val="00CF2B11"/>
    <w:rsid w:val="00CF2BD0"/>
    <w:rsid w:val="00CF30B5"/>
    <w:rsid w:val="00CF3131"/>
    <w:rsid w:val="00CF484A"/>
    <w:rsid w:val="00CF52FA"/>
    <w:rsid w:val="00CF53A3"/>
    <w:rsid w:val="00CF5513"/>
    <w:rsid w:val="00CF60EB"/>
    <w:rsid w:val="00CF68E5"/>
    <w:rsid w:val="00CF69B8"/>
    <w:rsid w:val="00CF6B0D"/>
    <w:rsid w:val="00CF6B30"/>
    <w:rsid w:val="00CF6C6A"/>
    <w:rsid w:val="00CF6D2D"/>
    <w:rsid w:val="00CF798C"/>
    <w:rsid w:val="00CF7AF9"/>
    <w:rsid w:val="00CF7DA1"/>
    <w:rsid w:val="00D0030D"/>
    <w:rsid w:val="00D005CF"/>
    <w:rsid w:val="00D01558"/>
    <w:rsid w:val="00D0197A"/>
    <w:rsid w:val="00D01C0A"/>
    <w:rsid w:val="00D0289E"/>
    <w:rsid w:val="00D02951"/>
    <w:rsid w:val="00D02D01"/>
    <w:rsid w:val="00D03403"/>
    <w:rsid w:val="00D040B7"/>
    <w:rsid w:val="00D043DB"/>
    <w:rsid w:val="00D046BC"/>
    <w:rsid w:val="00D048DF"/>
    <w:rsid w:val="00D05533"/>
    <w:rsid w:val="00D05732"/>
    <w:rsid w:val="00D05764"/>
    <w:rsid w:val="00D060F8"/>
    <w:rsid w:val="00D062F0"/>
    <w:rsid w:val="00D0640E"/>
    <w:rsid w:val="00D06B2B"/>
    <w:rsid w:val="00D06C36"/>
    <w:rsid w:val="00D06D0C"/>
    <w:rsid w:val="00D06EB5"/>
    <w:rsid w:val="00D074B4"/>
    <w:rsid w:val="00D10E8B"/>
    <w:rsid w:val="00D11030"/>
    <w:rsid w:val="00D114F7"/>
    <w:rsid w:val="00D11754"/>
    <w:rsid w:val="00D12361"/>
    <w:rsid w:val="00D12C55"/>
    <w:rsid w:val="00D13C61"/>
    <w:rsid w:val="00D13D17"/>
    <w:rsid w:val="00D13DFC"/>
    <w:rsid w:val="00D13E35"/>
    <w:rsid w:val="00D14A2D"/>
    <w:rsid w:val="00D1527A"/>
    <w:rsid w:val="00D1539E"/>
    <w:rsid w:val="00D155D3"/>
    <w:rsid w:val="00D15D7C"/>
    <w:rsid w:val="00D1702A"/>
    <w:rsid w:val="00D17169"/>
    <w:rsid w:val="00D174EA"/>
    <w:rsid w:val="00D20D8D"/>
    <w:rsid w:val="00D2149C"/>
    <w:rsid w:val="00D223BC"/>
    <w:rsid w:val="00D22688"/>
    <w:rsid w:val="00D22727"/>
    <w:rsid w:val="00D23372"/>
    <w:rsid w:val="00D234E7"/>
    <w:rsid w:val="00D2364F"/>
    <w:rsid w:val="00D2388E"/>
    <w:rsid w:val="00D243EC"/>
    <w:rsid w:val="00D24781"/>
    <w:rsid w:val="00D24847"/>
    <w:rsid w:val="00D2524D"/>
    <w:rsid w:val="00D25339"/>
    <w:rsid w:val="00D25348"/>
    <w:rsid w:val="00D25582"/>
    <w:rsid w:val="00D262D5"/>
    <w:rsid w:val="00D26B33"/>
    <w:rsid w:val="00D26F21"/>
    <w:rsid w:val="00D27246"/>
    <w:rsid w:val="00D2748E"/>
    <w:rsid w:val="00D276B7"/>
    <w:rsid w:val="00D304D7"/>
    <w:rsid w:val="00D30B43"/>
    <w:rsid w:val="00D31714"/>
    <w:rsid w:val="00D32035"/>
    <w:rsid w:val="00D32C1F"/>
    <w:rsid w:val="00D33A01"/>
    <w:rsid w:val="00D33DAF"/>
    <w:rsid w:val="00D34593"/>
    <w:rsid w:val="00D35032"/>
    <w:rsid w:val="00D35194"/>
    <w:rsid w:val="00D35BE8"/>
    <w:rsid w:val="00D35EFA"/>
    <w:rsid w:val="00D371D8"/>
    <w:rsid w:val="00D375EA"/>
    <w:rsid w:val="00D37B61"/>
    <w:rsid w:val="00D408A2"/>
    <w:rsid w:val="00D4091A"/>
    <w:rsid w:val="00D40DA4"/>
    <w:rsid w:val="00D425C5"/>
    <w:rsid w:val="00D427D7"/>
    <w:rsid w:val="00D42B10"/>
    <w:rsid w:val="00D444E7"/>
    <w:rsid w:val="00D44710"/>
    <w:rsid w:val="00D44BB0"/>
    <w:rsid w:val="00D44BC0"/>
    <w:rsid w:val="00D44BCA"/>
    <w:rsid w:val="00D45567"/>
    <w:rsid w:val="00D45569"/>
    <w:rsid w:val="00D466C5"/>
    <w:rsid w:val="00D46F5F"/>
    <w:rsid w:val="00D47E77"/>
    <w:rsid w:val="00D502AD"/>
    <w:rsid w:val="00D507F5"/>
    <w:rsid w:val="00D51139"/>
    <w:rsid w:val="00D5180C"/>
    <w:rsid w:val="00D51EC4"/>
    <w:rsid w:val="00D52228"/>
    <w:rsid w:val="00D52323"/>
    <w:rsid w:val="00D52B4F"/>
    <w:rsid w:val="00D5318A"/>
    <w:rsid w:val="00D54B38"/>
    <w:rsid w:val="00D558AD"/>
    <w:rsid w:val="00D56BEF"/>
    <w:rsid w:val="00D570E8"/>
    <w:rsid w:val="00D57CBA"/>
    <w:rsid w:val="00D57F28"/>
    <w:rsid w:val="00D600A7"/>
    <w:rsid w:val="00D60401"/>
    <w:rsid w:val="00D605FD"/>
    <w:rsid w:val="00D60932"/>
    <w:rsid w:val="00D60AEF"/>
    <w:rsid w:val="00D61BDC"/>
    <w:rsid w:val="00D6290F"/>
    <w:rsid w:val="00D62EE4"/>
    <w:rsid w:val="00D641D3"/>
    <w:rsid w:val="00D642E2"/>
    <w:rsid w:val="00D646EC"/>
    <w:rsid w:val="00D64D50"/>
    <w:rsid w:val="00D6520E"/>
    <w:rsid w:val="00D65390"/>
    <w:rsid w:val="00D65A5E"/>
    <w:rsid w:val="00D65B4E"/>
    <w:rsid w:val="00D665A3"/>
    <w:rsid w:val="00D6712F"/>
    <w:rsid w:val="00D678C7"/>
    <w:rsid w:val="00D700B1"/>
    <w:rsid w:val="00D70F57"/>
    <w:rsid w:val="00D71EAB"/>
    <w:rsid w:val="00D73097"/>
    <w:rsid w:val="00D73D73"/>
    <w:rsid w:val="00D74305"/>
    <w:rsid w:val="00D7469F"/>
    <w:rsid w:val="00D750CC"/>
    <w:rsid w:val="00D75559"/>
    <w:rsid w:val="00D75611"/>
    <w:rsid w:val="00D759C4"/>
    <w:rsid w:val="00D76696"/>
    <w:rsid w:val="00D76A40"/>
    <w:rsid w:val="00D7793C"/>
    <w:rsid w:val="00D77D1A"/>
    <w:rsid w:val="00D80365"/>
    <w:rsid w:val="00D812B7"/>
    <w:rsid w:val="00D816FC"/>
    <w:rsid w:val="00D8179B"/>
    <w:rsid w:val="00D82244"/>
    <w:rsid w:val="00D822C2"/>
    <w:rsid w:val="00D83C54"/>
    <w:rsid w:val="00D83F26"/>
    <w:rsid w:val="00D842E9"/>
    <w:rsid w:val="00D8593B"/>
    <w:rsid w:val="00D86199"/>
    <w:rsid w:val="00D8676D"/>
    <w:rsid w:val="00D86D5B"/>
    <w:rsid w:val="00D86D97"/>
    <w:rsid w:val="00D86F6D"/>
    <w:rsid w:val="00D878CC"/>
    <w:rsid w:val="00D879B8"/>
    <w:rsid w:val="00D87CBB"/>
    <w:rsid w:val="00D904FE"/>
    <w:rsid w:val="00D91A1A"/>
    <w:rsid w:val="00D9216F"/>
    <w:rsid w:val="00D92668"/>
    <w:rsid w:val="00D929FD"/>
    <w:rsid w:val="00D92F46"/>
    <w:rsid w:val="00D931B1"/>
    <w:rsid w:val="00D9333D"/>
    <w:rsid w:val="00D942AC"/>
    <w:rsid w:val="00D94602"/>
    <w:rsid w:val="00D94C90"/>
    <w:rsid w:val="00D950A3"/>
    <w:rsid w:val="00D950E4"/>
    <w:rsid w:val="00D951DD"/>
    <w:rsid w:val="00D95FA9"/>
    <w:rsid w:val="00D96282"/>
    <w:rsid w:val="00D96A70"/>
    <w:rsid w:val="00D96D07"/>
    <w:rsid w:val="00D96F0E"/>
    <w:rsid w:val="00D96F6E"/>
    <w:rsid w:val="00D9735E"/>
    <w:rsid w:val="00D97536"/>
    <w:rsid w:val="00D976A9"/>
    <w:rsid w:val="00DA01B7"/>
    <w:rsid w:val="00DA02C4"/>
    <w:rsid w:val="00DA07CC"/>
    <w:rsid w:val="00DA0A67"/>
    <w:rsid w:val="00DA0E4A"/>
    <w:rsid w:val="00DA37B7"/>
    <w:rsid w:val="00DA438C"/>
    <w:rsid w:val="00DA4A03"/>
    <w:rsid w:val="00DA4C18"/>
    <w:rsid w:val="00DA520A"/>
    <w:rsid w:val="00DA550E"/>
    <w:rsid w:val="00DA5B34"/>
    <w:rsid w:val="00DA61FE"/>
    <w:rsid w:val="00DA6B8A"/>
    <w:rsid w:val="00DA797D"/>
    <w:rsid w:val="00DA7C80"/>
    <w:rsid w:val="00DA7FEF"/>
    <w:rsid w:val="00DB1917"/>
    <w:rsid w:val="00DB1B7C"/>
    <w:rsid w:val="00DB1DF6"/>
    <w:rsid w:val="00DB2007"/>
    <w:rsid w:val="00DB285B"/>
    <w:rsid w:val="00DB3160"/>
    <w:rsid w:val="00DB344E"/>
    <w:rsid w:val="00DB3B0C"/>
    <w:rsid w:val="00DB3E4C"/>
    <w:rsid w:val="00DB4C12"/>
    <w:rsid w:val="00DB5651"/>
    <w:rsid w:val="00DB60F3"/>
    <w:rsid w:val="00DB6108"/>
    <w:rsid w:val="00DB622F"/>
    <w:rsid w:val="00DB74F0"/>
    <w:rsid w:val="00DC00B7"/>
    <w:rsid w:val="00DC1056"/>
    <w:rsid w:val="00DC1354"/>
    <w:rsid w:val="00DC286E"/>
    <w:rsid w:val="00DC2E5F"/>
    <w:rsid w:val="00DC3691"/>
    <w:rsid w:val="00DC3743"/>
    <w:rsid w:val="00DC3A7A"/>
    <w:rsid w:val="00DC3A8D"/>
    <w:rsid w:val="00DC3A92"/>
    <w:rsid w:val="00DC3A93"/>
    <w:rsid w:val="00DC3E8A"/>
    <w:rsid w:val="00DC3EC2"/>
    <w:rsid w:val="00DC3F9E"/>
    <w:rsid w:val="00DC44CC"/>
    <w:rsid w:val="00DC4B7F"/>
    <w:rsid w:val="00DC4C27"/>
    <w:rsid w:val="00DC66FD"/>
    <w:rsid w:val="00DC6AED"/>
    <w:rsid w:val="00DC6F5F"/>
    <w:rsid w:val="00DC7186"/>
    <w:rsid w:val="00DC71BD"/>
    <w:rsid w:val="00DC729D"/>
    <w:rsid w:val="00DC7487"/>
    <w:rsid w:val="00DD0214"/>
    <w:rsid w:val="00DD03BE"/>
    <w:rsid w:val="00DD0C9C"/>
    <w:rsid w:val="00DD1248"/>
    <w:rsid w:val="00DD18D6"/>
    <w:rsid w:val="00DD18E8"/>
    <w:rsid w:val="00DD193A"/>
    <w:rsid w:val="00DD1FDE"/>
    <w:rsid w:val="00DD22B8"/>
    <w:rsid w:val="00DD2B46"/>
    <w:rsid w:val="00DD34D8"/>
    <w:rsid w:val="00DD356F"/>
    <w:rsid w:val="00DD3708"/>
    <w:rsid w:val="00DD4290"/>
    <w:rsid w:val="00DD4DB8"/>
    <w:rsid w:val="00DD566B"/>
    <w:rsid w:val="00DD5B43"/>
    <w:rsid w:val="00DD5F99"/>
    <w:rsid w:val="00DD6A37"/>
    <w:rsid w:val="00DE0475"/>
    <w:rsid w:val="00DE04FD"/>
    <w:rsid w:val="00DE052E"/>
    <w:rsid w:val="00DE1535"/>
    <w:rsid w:val="00DE1DC1"/>
    <w:rsid w:val="00DE202B"/>
    <w:rsid w:val="00DE2CB6"/>
    <w:rsid w:val="00DE3596"/>
    <w:rsid w:val="00DE4401"/>
    <w:rsid w:val="00DE550D"/>
    <w:rsid w:val="00DE5B80"/>
    <w:rsid w:val="00DE5C3A"/>
    <w:rsid w:val="00DE5F10"/>
    <w:rsid w:val="00DE5FB2"/>
    <w:rsid w:val="00DE60DF"/>
    <w:rsid w:val="00DE64F9"/>
    <w:rsid w:val="00DE6653"/>
    <w:rsid w:val="00DE6B0C"/>
    <w:rsid w:val="00DF0660"/>
    <w:rsid w:val="00DF0EA6"/>
    <w:rsid w:val="00DF228E"/>
    <w:rsid w:val="00DF2CAE"/>
    <w:rsid w:val="00DF3232"/>
    <w:rsid w:val="00DF3237"/>
    <w:rsid w:val="00DF3750"/>
    <w:rsid w:val="00DF3832"/>
    <w:rsid w:val="00DF3E03"/>
    <w:rsid w:val="00DF3F35"/>
    <w:rsid w:val="00DF3FD3"/>
    <w:rsid w:val="00DF446D"/>
    <w:rsid w:val="00DF4577"/>
    <w:rsid w:val="00DF5288"/>
    <w:rsid w:val="00DF536E"/>
    <w:rsid w:val="00DF53A7"/>
    <w:rsid w:val="00DF5730"/>
    <w:rsid w:val="00DF57A1"/>
    <w:rsid w:val="00DF590C"/>
    <w:rsid w:val="00DF59EA"/>
    <w:rsid w:val="00DF65D9"/>
    <w:rsid w:val="00DF6890"/>
    <w:rsid w:val="00DF71F9"/>
    <w:rsid w:val="00DF7F1C"/>
    <w:rsid w:val="00E007D1"/>
    <w:rsid w:val="00E00D73"/>
    <w:rsid w:val="00E0264E"/>
    <w:rsid w:val="00E033F5"/>
    <w:rsid w:val="00E0449C"/>
    <w:rsid w:val="00E048AA"/>
    <w:rsid w:val="00E04CF9"/>
    <w:rsid w:val="00E05504"/>
    <w:rsid w:val="00E06F2D"/>
    <w:rsid w:val="00E07699"/>
    <w:rsid w:val="00E0786E"/>
    <w:rsid w:val="00E07ADD"/>
    <w:rsid w:val="00E10632"/>
    <w:rsid w:val="00E10F64"/>
    <w:rsid w:val="00E11611"/>
    <w:rsid w:val="00E13052"/>
    <w:rsid w:val="00E13439"/>
    <w:rsid w:val="00E1441A"/>
    <w:rsid w:val="00E15199"/>
    <w:rsid w:val="00E15273"/>
    <w:rsid w:val="00E1572D"/>
    <w:rsid w:val="00E15944"/>
    <w:rsid w:val="00E15B8B"/>
    <w:rsid w:val="00E15C01"/>
    <w:rsid w:val="00E15F79"/>
    <w:rsid w:val="00E16EB4"/>
    <w:rsid w:val="00E1743D"/>
    <w:rsid w:val="00E20E67"/>
    <w:rsid w:val="00E210E9"/>
    <w:rsid w:val="00E21390"/>
    <w:rsid w:val="00E21F1D"/>
    <w:rsid w:val="00E2269C"/>
    <w:rsid w:val="00E22A95"/>
    <w:rsid w:val="00E23264"/>
    <w:rsid w:val="00E232E8"/>
    <w:rsid w:val="00E24271"/>
    <w:rsid w:val="00E24FDA"/>
    <w:rsid w:val="00E254D5"/>
    <w:rsid w:val="00E26A49"/>
    <w:rsid w:val="00E26C63"/>
    <w:rsid w:val="00E26DC1"/>
    <w:rsid w:val="00E26E97"/>
    <w:rsid w:val="00E27BE8"/>
    <w:rsid w:val="00E30B19"/>
    <w:rsid w:val="00E3147E"/>
    <w:rsid w:val="00E31934"/>
    <w:rsid w:val="00E324FF"/>
    <w:rsid w:val="00E32CC6"/>
    <w:rsid w:val="00E32D45"/>
    <w:rsid w:val="00E3304D"/>
    <w:rsid w:val="00E3550C"/>
    <w:rsid w:val="00E3586E"/>
    <w:rsid w:val="00E35B30"/>
    <w:rsid w:val="00E36341"/>
    <w:rsid w:val="00E37161"/>
    <w:rsid w:val="00E40AD5"/>
    <w:rsid w:val="00E40DD2"/>
    <w:rsid w:val="00E418A5"/>
    <w:rsid w:val="00E41F7C"/>
    <w:rsid w:val="00E43596"/>
    <w:rsid w:val="00E443DE"/>
    <w:rsid w:val="00E44734"/>
    <w:rsid w:val="00E44845"/>
    <w:rsid w:val="00E45CDC"/>
    <w:rsid w:val="00E45F4E"/>
    <w:rsid w:val="00E46ABC"/>
    <w:rsid w:val="00E4734B"/>
    <w:rsid w:val="00E4738D"/>
    <w:rsid w:val="00E47B32"/>
    <w:rsid w:val="00E509A9"/>
    <w:rsid w:val="00E513DE"/>
    <w:rsid w:val="00E515EF"/>
    <w:rsid w:val="00E51960"/>
    <w:rsid w:val="00E5387D"/>
    <w:rsid w:val="00E53914"/>
    <w:rsid w:val="00E53A65"/>
    <w:rsid w:val="00E54113"/>
    <w:rsid w:val="00E54EB3"/>
    <w:rsid w:val="00E57803"/>
    <w:rsid w:val="00E608C7"/>
    <w:rsid w:val="00E60EC1"/>
    <w:rsid w:val="00E61881"/>
    <w:rsid w:val="00E61B95"/>
    <w:rsid w:val="00E632C5"/>
    <w:rsid w:val="00E636CF"/>
    <w:rsid w:val="00E63B03"/>
    <w:rsid w:val="00E63BF1"/>
    <w:rsid w:val="00E63E5B"/>
    <w:rsid w:val="00E646D4"/>
    <w:rsid w:val="00E65D2D"/>
    <w:rsid w:val="00E65F02"/>
    <w:rsid w:val="00E66E27"/>
    <w:rsid w:val="00E670BF"/>
    <w:rsid w:val="00E7012D"/>
    <w:rsid w:val="00E71A47"/>
    <w:rsid w:val="00E73658"/>
    <w:rsid w:val="00E73B91"/>
    <w:rsid w:val="00E74ADE"/>
    <w:rsid w:val="00E752AC"/>
    <w:rsid w:val="00E75736"/>
    <w:rsid w:val="00E76921"/>
    <w:rsid w:val="00E769DB"/>
    <w:rsid w:val="00E769FA"/>
    <w:rsid w:val="00E77FD1"/>
    <w:rsid w:val="00E807E5"/>
    <w:rsid w:val="00E809F5"/>
    <w:rsid w:val="00E81CAE"/>
    <w:rsid w:val="00E81E93"/>
    <w:rsid w:val="00E821A4"/>
    <w:rsid w:val="00E8268A"/>
    <w:rsid w:val="00E83B33"/>
    <w:rsid w:val="00E8451B"/>
    <w:rsid w:val="00E8453D"/>
    <w:rsid w:val="00E8633A"/>
    <w:rsid w:val="00E863B5"/>
    <w:rsid w:val="00E86959"/>
    <w:rsid w:val="00E877A9"/>
    <w:rsid w:val="00E87C7E"/>
    <w:rsid w:val="00E91679"/>
    <w:rsid w:val="00E92557"/>
    <w:rsid w:val="00E9339A"/>
    <w:rsid w:val="00E93749"/>
    <w:rsid w:val="00E94551"/>
    <w:rsid w:val="00E94DA0"/>
    <w:rsid w:val="00E950C3"/>
    <w:rsid w:val="00E9643B"/>
    <w:rsid w:val="00E965EB"/>
    <w:rsid w:val="00E96710"/>
    <w:rsid w:val="00E96781"/>
    <w:rsid w:val="00E96BC8"/>
    <w:rsid w:val="00E96CBF"/>
    <w:rsid w:val="00E96D77"/>
    <w:rsid w:val="00E9746D"/>
    <w:rsid w:val="00E97F13"/>
    <w:rsid w:val="00EA06CE"/>
    <w:rsid w:val="00EA06D2"/>
    <w:rsid w:val="00EA1DDF"/>
    <w:rsid w:val="00EA1E23"/>
    <w:rsid w:val="00EA25E0"/>
    <w:rsid w:val="00EA2C94"/>
    <w:rsid w:val="00EA3F0E"/>
    <w:rsid w:val="00EA4C5F"/>
    <w:rsid w:val="00EA4CE9"/>
    <w:rsid w:val="00EA4E66"/>
    <w:rsid w:val="00EA5A54"/>
    <w:rsid w:val="00EA5A72"/>
    <w:rsid w:val="00EA6ABC"/>
    <w:rsid w:val="00EA7280"/>
    <w:rsid w:val="00EB0011"/>
    <w:rsid w:val="00EB002D"/>
    <w:rsid w:val="00EB027F"/>
    <w:rsid w:val="00EB1074"/>
    <w:rsid w:val="00EB1AC7"/>
    <w:rsid w:val="00EB2995"/>
    <w:rsid w:val="00EB2BD4"/>
    <w:rsid w:val="00EB2C2F"/>
    <w:rsid w:val="00EB34A4"/>
    <w:rsid w:val="00EB38ED"/>
    <w:rsid w:val="00EB46A6"/>
    <w:rsid w:val="00EB4AC8"/>
    <w:rsid w:val="00EB4B4C"/>
    <w:rsid w:val="00EB4BCD"/>
    <w:rsid w:val="00EB4DEE"/>
    <w:rsid w:val="00EB4F7B"/>
    <w:rsid w:val="00EB527B"/>
    <w:rsid w:val="00EB5294"/>
    <w:rsid w:val="00EB54A6"/>
    <w:rsid w:val="00EB5603"/>
    <w:rsid w:val="00EB594E"/>
    <w:rsid w:val="00EB61E1"/>
    <w:rsid w:val="00EB65F0"/>
    <w:rsid w:val="00EB6661"/>
    <w:rsid w:val="00EB6F23"/>
    <w:rsid w:val="00EB75B4"/>
    <w:rsid w:val="00EB77EE"/>
    <w:rsid w:val="00EB7E17"/>
    <w:rsid w:val="00EB7EA4"/>
    <w:rsid w:val="00EB7F72"/>
    <w:rsid w:val="00EC0685"/>
    <w:rsid w:val="00EC0797"/>
    <w:rsid w:val="00EC07E0"/>
    <w:rsid w:val="00EC194A"/>
    <w:rsid w:val="00EC25AC"/>
    <w:rsid w:val="00EC4132"/>
    <w:rsid w:val="00EC4485"/>
    <w:rsid w:val="00EC479F"/>
    <w:rsid w:val="00EC4E2F"/>
    <w:rsid w:val="00EC5375"/>
    <w:rsid w:val="00EC5FA0"/>
    <w:rsid w:val="00EC6E2C"/>
    <w:rsid w:val="00EC76E2"/>
    <w:rsid w:val="00ED00AA"/>
    <w:rsid w:val="00ED0207"/>
    <w:rsid w:val="00ED0838"/>
    <w:rsid w:val="00ED0C7F"/>
    <w:rsid w:val="00ED0F30"/>
    <w:rsid w:val="00ED2C8C"/>
    <w:rsid w:val="00ED3375"/>
    <w:rsid w:val="00ED3737"/>
    <w:rsid w:val="00ED3856"/>
    <w:rsid w:val="00ED38CB"/>
    <w:rsid w:val="00ED510E"/>
    <w:rsid w:val="00ED5660"/>
    <w:rsid w:val="00ED5ADD"/>
    <w:rsid w:val="00ED5C0F"/>
    <w:rsid w:val="00ED6748"/>
    <w:rsid w:val="00ED6AC1"/>
    <w:rsid w:val="00ED6C7E"/>
    <w:rsid w:val="00ED7C8D"/>
    <w:rsid w:val="00EE01DF"/>
    <w:rsid w:val="00EE1423"/>
    <w:rsid w:val="00EE15BC"/>
    <w:rsid w:val="00EE1703"/>
    <w:rsid w:val="00EE1FEB"/>
    <w:rsid w:val="00EE233F"/>
    <w:rsid w:val="00EE30AA"/>
    <w:rsid w:val="00EE326E"/>
    <w:rsid w:val="00EE3569"/>
    <w:rsid w:val="00EE375F"/>
    <w:rsid w:val="00EE4C95"/>
    <w:rsid w:val="00EE553E"/>
    <w:rsid w:val="00EE5A48"/>
    <w:rsid w:val="00EE63C9"/>
    <w:rsid w:val="00EE65FC"/>
    <w:rsid w:val="00EE7DAB"/>
    <w:rsid w:val="00EF0398"/>
    <w:rsid w:val="00EF0761"/>
    <w:rsid w:val="00EF0BFF"/>
    <w:rsid w:val="00EF0E9C"/>
    <w:rsid w:val="00EF23EB"/>
    <w:rsid w:val="00EF2D70"/>
    <w:rsid w:val="00EF4234"/>
    <w:rsid w:val="00EF45D1"/>
    <w:rsid w:val="00EF463D"/>
    <w:rsid w:val="00EF475E"/>
    <w:rsid w:val="00EF496D"/>
    <w:rsid w:val="00EF4DEB"/>
    <w:rsid w:val="00EF4E57"/>
    <w:rsid w:val="00EF5082"/>
    <w:rsid w:val="00EF6D07"/>
    <w:rsid w:val="00EF6E73"/>
    <w:rsid w:val="00EF71A6"/>
    <w:rsid w:val="00EF724D"/>
    <w:rsid w:val="00EF760A"/>
    <w:rsid w:val="00EF763D"/>
    <w:rsid w:val="00EF7A7B"/>
    <w:rsid w:val="00F00120"/>
    <w:rsid w:val="00F01E7F"/>
    <w:rsid w:val="00F02035"/>
    <w:rsid w:val="00F02570"/>
    <w:rsid w:val="00F02A1A"/>
    <w:rsid w:val="00F031CD"/>
    <w:rsid w:val="00F032AA"/>
    <w:rsid w:val="00F0378C"/>
    <w:rsid w:val="00F05BE2"/>
    <w:rsid w:val="00F06890"/>
    <w:rsid w:val="00F1081D"/>
    <w:rsid w:val="00F11412"/>
    <w:rsid w:val="00F11CB7"/>
    <w:rsid w:val="00F12078"/>
    <w:rsid w:val="00F129F0"/>
    <w:rsid w:val="00F12B0D"/>
    <w:rsid w:val="00F12CA9"/>
    <w:rsid w:val="00F130B1"/>
    <w:rsid w:val="00F133DA"/>
    <w:rsid w:val="00F14187"/>
    <w:rsid w:val="00F14D53"/>
    <w:rsid w:val="00F151F3"/>
    <w:rsid w:val="00F15E02"/>
    <w:rsid w:val="00F1642C"/>
    <w:rsid w:val="00F16CAF"/>
    <w:rsid w:val="00F17385"/>
    <w:rsid w:val="00F1763B"/>
    <w:rsid w:val="00F17FBD"/>
    <w:rsid w:val="00F22039"/>
    <w:rsid w:val="00F22232"/>
    <w:rsid w:val="00F22CEC"/>
    <w:rsid w:val="00F2420B"/>
    <w:rsid w:val="00F249EF"/>
    <w:rsid w:val="00F24ABE"/>
    <w:rsid w:val="00F24C7A"/>
    <w:rsid w:val="00F24F61"/>
    <w:rsid w:val="00F258BB"/>
    <w:rsid w:val="00F25A2B"/>
    <w:rsid w:val="00F26EB4"/>
    <w:rsid w:val="00F27CD0"/>
    <w:rsid w:val="00F304B2"/>
    <w:rsid w:val="00F30F95"/>
    <w:rsid w:val="00F32FF6"/>
    <w:rsid w:val="00F33907"/>
    <w:rsid w:val="00F33F10"/>
    <w:rsid w:val="00F3424A"/>
    <w:rsid w:val="00F360EA"/>
    <w:rsid w:val="00F361CA"/>
    <w:rsid w:val="00F37067"/>
    <w:rsid w:val="00F37CB4"/>
    <w:rsid w:val="00F405E5"/>
    <w:rsid w:val="00F40B99"/>
    <w:rsid w:val="00F41042"/>
    <w:rsid w:val="00F410D3"/>
    <w:rsid w:val="00F4167A"/>
    <w:rsid w:val="00F419CA"/>
    <w:rsid w:val="00F42A2F"/>
    <w:rsid w:val="00F42AA1"/>
    <w:rsid w:val="00F43692"/>
    <w:rsid w:val="00F43855"/>
    <w:rsid w:val="00F46CAF"/>
    <w:rsid w:val="00F46E4E"/>
    <w:rsid w:val="00F46FA2"/>
    <w:rsid w:val="00F47AA8"/>
    <w:rsid w:val="00F47B50"/>
    <w:rsid w:val="00F47C23"/>
    <w:rsid w:val="00F50006"/>
    <w:rsid w:val="00F508B1"/>
    <w:rsid w:val="00F51274"/>
    <w:rsid w:val="00F52867"/>
    <w:rsid w:val="00F528A2"/>
    <w:rsid w:val="00F53700"/>
    <w:rsid w:val="00F5393B"/>
    <w:rsid w:val="00F53E50"/>
    <w:rsid w:val="00F53F45"/>
    <w:rsid w:val="00F5463E"/>
    <w:rsid w:val="00F54C6B"/>
    <w:rsid w:val="00F552F2"/>
    <w:rsid w:val="00F55C68"/>
    <w:rsid w:val="00F569C9"/>
    <w:rsid w:val="00F56CA2"/>
    <w:rsid w:val="00F57987"/>
    <w:rsid w:val="00F57E92"/>
    <w:rsid w:val="00F60299"/>
    <w:rsid w:val="00F6031E"/>
    <w:rsid w:val="00F604EB"/>
    <w:rsid w:val="00F60C45"/>
    <w:rsid w:val="00F60EA5"/>
    <w:rsid w:val="00F60F33"/>
    <w:rsid w:val="00F61281"/>
    <w:rsid w:val="00F638F3"/>
    <w:rsid w:val="00F63D56"/>
    <w:rsid w:val="00F648A4"/>
    <w:rsid w:val="00F657CF"/>
    <w:rsid w:val="00F6690E"/>
    <w:rsid w:val="00F66A3E"/>
    <w:rsid w:val="00F66C98"/>
    <w:rsid w:val="00F67FE2"/>
    <w:rsid w:val="00F70528"/>
    <w:rsid w:val="00F710D2"/>
    <w:rsid w:val="00F721CC"/>
    <w:rsid w:val="00F72367"/>
    <w:rsid w:val="00F7286C"/>
    <w:rsid w:val="00F72EA2"/>
    <w:rsid w:val="00F73089"/>
    <w:rsid w:val="00F73414"/>
    <w:rsid w:val="00F73B20"/>
    <w:rsid w:val="00F7424A"/>
    <w:rsid w:val="00F748BB"/>
    <w:rsid w:val="00F75092"/>
    <w:rsid w:val="00F75D9A"/>
    <w:rsid w:val="00F76D7F"/>
    <w:rsid w:val="00F77345"/>
    <w:rsid w:val="00F77439"/>
    <w:rsid w:val="00F7789F"/>
    <w:rsid w:val="00F80F9B"/>
    <w:rsid w:val="00F813D9"/>
    <w:rsid w:val="00F81CA2"/>
    <w:rsid w:val="00F84284"/>
    <w:rsid w:val="00F84856"/>
    <w:rsid w:val="00F85A89"/>
    <w:rsid w:val="00F85FB2"/>
    <w:rsid w:val="00F866D2"/>
    <w:rsid w:val="00F86B6D"/>
    <w:rsid w:val="00F86E87"/>
    <w:rsid w:val="00F872CE"/>
    <w:rsid w:val="00F87669"/>
    <w:rsid w:val="00F90CCA"/>
    <w:rsid w:val="00F91919"/>
    <w:rsid w:val="00F91AEC"/>
    <w:rsid w:val="00F91D4A"/>
    <w:rsid w:val="00F91F96"/>
    <w:rsid w:val="00F92645"/>
    <w:rsid w:val="00F9272C"/>
    <w:rsid w:val="00F92B7D"/>
    <w:rsid w:val="00F93840"/>
    <w:rsid w:val="00F93E82"/>
    <w:rsid w:val="00F94910"/>
    <w:rsid w:val="00F953D1"/>
    <w:rsid w:val="00F95941"/>
    <w:rsid w:val="00F95B48"/>
    <w:rsid w:val="00F96FCB"/>
    <w:rsid w:val="00F973B7"/>
    <w:rsid w:val="00F97B19"/>
    <w:rsid w:val="00F97D48"/>
    <w:rsid w:val="00F97ED3"/>
    <w:rsid w:val="00FA028E"/>
    <w:rsid w:val="00FA0D48"/>
    <w:rsid w:val="00FA0ECF"/>
    <w:rsid w:val="00FA104D"/>
    <w:rsid w:val="00FA110D"/>
    <w:rsid w:val="00FA1521"/>
    <w:rsid w:val="00FA1C46"/>
    <w:rsid w:val="00FA1CAB"/>
    <w:rsid w:val="00FA2261"/>
    <w:rsid w:val="00FA3068"/>
    <w:rsid w:val="00FA3D64"/>
    <w:rsid w:val="00FA3DBB"/>
    <w:rsid w:val="00FA3EEB"/>
    <w:rsid w:val="00FA3FAC"/>
    <w:rsid w:val="00FA46D2"/>
    <w:rsid w:val="00FA6666"/>
    <w:rsid w:val="00FA6699"/>
    <w:rsid w:val="00FA6BBE"/>
    <w:rsid w:val="00FA7F86"/>
    <w:rsid w:val="00FB02AE"/>
    <w:rsid w:val="00FB0B5A"/>
    <w:rsid w:val="00FB16AE"/>
    <w:rsid w:val="00FB210F"/>
    <w:rsid w:val="00FB235D"/>
    <w:rsid w:val="00FB2605"/>
    <w:rsid w:val="00FB2C31"/>
    <w:rsid w:val="00FB3572"/>
    <w:rsid w:val="00FB395D"/>
    <w:rsid w:val="00FB4AE9"/>
    <w:rsid w:val="00FB4CF0"/>
    <w:rsid w:val="00FB56FB"/>
    <w:rsid w:val="00FB65CC"/>
    <w:rsid w:val="00FB66DB"/>
    <w:rsid w:val="00FB7C9E"/>
    <w:rsid w:val="00FC049A"/>
    <w:rsid w:val="00FC04A6"/>
    <w:rsid w:val="00FC056B"/>
    <w:rsid w:val="00FC0CB7"/>
    <w:rsid w:val="00FC1A3E"/>
    <w:rsid w:val="00FC230C"/>
    <w:rsid w:val="00FC2754"/>
    <w:rsid w:val="00FC3680"/>
    <w:rsid w:val="00FC3C0E"/>
    <w:rsid w:val="00FC47B0"/>
    <w:rsid w:val="00FC6B8E"/>
    <w:rsid w:val="00FC6E2C"/>
    <w:rsid w:val="00FC70F8"/>
    <w:rsid w:val="00FC7416"/>
    <w:rsid w:val="00FC7F1D"/>
    <w:rsid w:val="00FD0624"/>
    <w:rsid w:val="00FD244A"/>
    <w:rsid w:val="00FD2740"/>
    <w:rsid w:val="00FD29C1"/>
    <w:rsid w:val="00FD365C"/>
    <w:rsid w:val="00FD3A3F"/>
    <w:rsid w:val="00FD41F0"/>
    <w:rsid w:val="00FD5583"/>
    <w:rsid w:val="00FD5AFD"/>
    <w:rsid w:val="00FD6008"/>
    <w:rsid w:val="00FD69EE"/>
    <w:rsid w:val="00FD6D05"/>
    <w:rsid w:val="00FD6FC8"/>
    <w:rsid w:val="00FD79B5"/>
    <w:rsid w:val="00FE068A"/>
    <w:rsid w:val="00FE0800"/>
    <w:rsid w:val="00FE0B2E"/>
    <w:rsid w:val="00FE0FD8"/>
    <w:rsid w:val="00FE166C"/>
    <w:rsid w:val="00FE17DD"/>
    <w:rsid w:val="00FE2066"/>
    <w:rsid w:val="00FE20B5"/>
    <w:rsid w:val="00FE21A3"/>
    <w:rsid w:val="00FE2D1F"/>
    <w:rsid w:val="00FE3E55"/>
    <w:rsid w:val="00FE3E63"/>
    <w:rsid w:val="00FE3F35"/>
    <w:rsid w:val="00FE42B8"/>
    <w:rsid w:val="00FE42F7"/>
    <w:rsid w:val="00FE5D28"/>
    <w:rsid w:val="00FE5DBE"/>
    <w:rsid w:val="00FE72D8"/>
    <w:rsid w:val="00FE7979"/>
    <w:rsid w:val="00FE7D5E"/>
    <w:rsid w:val="00FF0B15"/>
    <w:rsid w:val="00FF1F8A"/>
    <w:rsid w:val="00FF244C"/>
    <w:rsid w:val="00FF2516"/>
    <w:rsid w:val="00FF330D"/>
    <w:rsid w:val="00FF466F"/>
    <w:rsid w:val="00FF4A6E"/>
    <w:rsid w:val="00FF4FA9"/>
    <w:rsid w:val="00FF4FF0"/>
    <w:rsid w:val="00FF5155"/>
    <w:rsid w:val="00FF563A"/>
    <w:rsid w:val="00FF5979"/>
    <w:rsid w:val="00FF623F"/>
    <w:rsid w:val="00FF646E"/>
    <w:rsid w:val="00FF76A9"/>
    <w:rsid w:val="00F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52A1B"/>
  <w15:docId w15:val="{BBC32FF4-9762-4B33-A653-A6ED2E0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58"/>
    <w:rPr>
      <w:rFonts w:ascii="Arial" w:eastAsia="Times New Roman" w:hAnsi="Arial"/>
      <w:sz w:val="24"/>
      <w:szCs w:val="24"/>
      <w:lang w:val="es-ES" w:eastAsia="es-ES"/>
    </w:rPr>
  </w:style>
  <w:style w:type="paragraph" w:styleId="Ttulo1">
    <w:name w:val="heading 1"/>
    <w:basedOn w:val="Normal"/>
    <w:link w:val="Ttulo1Car"/>
    <w:qFormat/>
    <w:rsid w:val="005E6958"/>
    <w:pPr>
      <w:spacing w:before="100" w:beforeAutospacing="1" w:after="100" w:afterAutospacing="1"/>
      <w:outlineLvl w:val="0"/>
    </w:pPr>
    <w:rPr>
      <w:b/>
      <w:bCs/>
      <w:kern w:val="36"/>
      <w:sz w:val="32"/>
      <w:szCs w:val="32"/>
    </w:rPr>
  </w:style>
  <w:style w:type="paragraph" w:styleId="Ttulo2">
    <w:name w:val="heading 2"/>
    <w:basedOn w:val="Normal"/>
    <w:next w:val="Normal"/>
    <w:link w:val="Ttulo2Car"/>
    <w:uiPriority w:val="9"/>
    <w:semiHidden/>
    <w:unhideWhenUsed/>
    <w:qFormat/>
    <w:rsid w:val="00DC7487"/>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E6958"/>
    <w:rPr>
      <w:rFonts w:ascii="Arial" w:eastAsia="Times New Roman" w:hAnsi="Arial" w:cs="Arial"/>
      <w:b/>
      <w:bCs/>
      <w:kern w:val="36"/>
      <w:sz w:val="32"/>
      <w:szCs w:val="32"/>
      <w:lang w:val="es-ES" w:eastAsia="es-ES"/>
    </w:rPr>
  </w:style>
  <w:style w:type="paragraph" w:styleId="Prrafodelista">
    <w:name w:val="List Paragraph"/>
    <w:aliases w:val="Listas,Bullet 1,CNBV Parrafo1,Parrafo 1,Cuadrícula media 1 - Énfasis 21,AB List 1,Bullet Points,Bullet List,FooterText,numbered,Paragraphe de liste1,List Paragraph1"/>
    <w:basedOn w:val="Normal"/>
    <w:link w:val="PrrafodelistaCar"/>
    <w:uiPriority w:val="34"/>
    <w:qFormat/>
    <w:rsid w:val="005E6958"/>
    <w:pPr>
      <w:ind w:left="708"/>
    </w:pPr>
  </w:style>
  <w:style w:type="paragraph" w:styleId="Textoindependiente">
    <w:name w:val="Body Text"/>
    <w:basedOn w:val="Normal"/>
    <w:link w:val="TextoindependienteCar"/>
    <w:rsid w:val="005E6958"/>
    <w:pPr>
      <w:spacing w:after="120"/>
    </w:pPr>
    <w:rPr>
      <w:rFonts w:ascii="Times New Roman" w:hAnsi="Times New Roman"/>
    </w:rPr>
  </w:style>
  <w:style w:type="character" w:customStyle="1" w:styleId="TextoindependienteCar">
    <w:name w:val="Texto independiente Car"/>
    <w:link w:val="Textoindependiente"/>
    <w:rsid w:val="005E695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327EF"/>
    <w:pPr>
      <w:tabs>
        <w:tab w:val="center" w:pos="4419"/>
        <w:tab w:val="right" w:pos="8838"/>
      </w:tabs>
    </w:pPr>
  </w:style>
  <w:style w:type="character" w:customStyle="1" w:styleId="EncabezadoCar">
    <w:name w:val="Encabezado Car"/>
    <w:link w:val="Encabezado"/>
    <w:uiPriority w:val="99"/>
    <w:rsid w:val="003327EF"/>
    <w:rPr>
      <w:rFonts w:ascii="Arial" w:eastAsia="Times New Roman" w:hAnsi="Arial"/>
      <w:sz w:val="24"/>
      <w:szCs w:val="24"/>
      <w:lang w:val="es-ES" w:eastAsia="es-ES"/>
    </w:rPr>
  </w:style>
  <w:style w:type="paragraph" w:styleId="Piedepgina">
    <w:name w:val="footer"/>
    <w:basedOn w:val="Normal"/>
    <w:link w:val="PiedepginaCar"/>
    <w:uiPriority w:val="99"/>
    <w:unhideWhenUsed/>
    <w:rsid w:val="003327EF"/>
    <w:pPr>
      <w:tabs>
        <w:tab w:val="center" w:pos="4419"/>
        <w:tab w:val="right" w:pos="8838"/>
      </w:tabs>
    </w:pPr>
  </w:style>
  <w:style w:type="character" w:customStyle="1" w:styleId="PiedepginaCar">
    <w:name w:val="Pie de página Car"/>
    <w:link w:val="Piedepgina"/>
    <w:uiPriority w:val="99"/>
    <w:rsid w:val="003327EF"/>
    <w:rPr>
      <w:rFonts w:ascii="Arial" w:eastAsia="Times New Roman" w:hAnsi="Arial"/>
      <w:sz w:val="24"/>
      <w:szCs w:val="24"/>
      <w:lang w:val="es-ES" w:eastAsia="es-ES"/>
    </w:rPr>
  </w:style>
  <w:style w:type="paragraph" w:customStyle="1" w:styleId="ROMANOS">
    <w:name w:val="ROMANOS"/>
    <w:basedOn w:val="Normal"/>
    <w:rsid w:val="00DE052E"/>
    <w:pPr>
      <w:tabs>
        <w:tab w:val="left" w:pos="720"/>
      </w:tabs>
      <w:spacing w:after="101" w:line="216" w:lineRule="exact"/>
      <w:ind w:left="720" w:hanging="432"/>
      <w:jc w:val="both"/>
    </w:pPr>
    <w:rPr>
      <w:rFonts w:cs="Arial"/>
      <w:sz w:val="18"/>
      <w:szCs w:val="18"/>
    </w:rPr>
  </w:style>
  <w:style w:type="paragraph" w:styleId="NormalWeb">
    <w:name w:val="Normal (Web)"/>
    <w:basedOn w:val="Normal"/>
    <w:uiPriority w:val="99"/>
    <w:rsid w:val="00212300"/>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6D5EB4"/>
    <w:rPr>
      <w:rFonts w:ascii="Tahoma" w:hAnsi="Tahoma"/>
      <w:sz w:val="16"/>
      <w:szCs w:val="16"/>
    </w:rPr>
  </w:style>
  <w:style w:type="character" w:customStyle="1" w:styleId="TextodegloboCar">
    <w:name w:val="Texto de globo Car"/>
    <w:link w:val="Textodeglobo"/>
    <w:uiPriority w:val="99"/>
    <w:semiHidden/>
    <w:rsid w:val="006D5EB4"/>
    <w:rPr>
      <w:rFonts w:ascii="Tahoma" w:eastAsia="Times New Roman" w:hAnsi="Tahoma" w:cs="Tahoma"/>
      <w:sz w:val="16"/>
      <w:szCs w:val="16"/>
      <w:lang w:val="es-ES" w:eastAsia="es-ES"/>
    </w:rPr>
  </w:style>
  <w:style w:type="paragraph" w:customStyle="1" w:styleId="Texto">
    <w:name w:val="Texto"/>
    <w:basedOn w:val="Normal"/>
    <w:link w:val="TextoCar"/>
    <w:rsid w:val="00B84801"/>
    <w:pPr>
      <w:spacing w:after="101" w:line="216" w:lineRule="exact"/>
      <w:ind w:firstLine="288"/>
      <w:jc w:val="both"/>
    </w:pPr>
    <w:rPr>
      <w:sz w:val="18"/>
      <w:szCs w:val="20"/>
    </w:rPr>
  </w:style>
  <w:style w:type="character" w:customStyle="1" w:styleId="TextoCar">
    <w:name w:val="Texto Car"/>
    <w:link w:val="Texto"/>
    <w:locked/>
    <w:rsid w:val="00B84801"/>
    <w:rPr>
      <w:rFonts w:ascii="Arial" w:eastAsia="Times New Roman" w:hAnsi="Arial" w:cs="Arial"/>
      <w:sz w:val="18"/>
      <w:lang w:val="es-ES" w:eastAsia="es-ES"/>
    </w:rPr>
  </w:style>
  <w:style w:type="paragraph" w:styleId="Ttulo">
    <w:name w:val="Title"/>
    <w:basedOn w:val="Normal"/>
    <w:link w:val="TtuloCar"/>
    <w:qFormat/>
    <w:rsid w:val="003741D9"/>
    <w:pPr>
      <w:overflowPunct w:val="0"/>
      <w:autoSpaceDE w:val="0"/>
      <w:autoSpaceDN w:val="0"/>
      <w:adjustRightInd w:val="0"/>
      <w:jc w:val="center"/>
    </w:pPr>
    <w:rPr>
      <w:b/>
      <w:szCs w:val="20"/>
    </w:rPr>
  </w:style>
  <w:style w:type="character" w:customStyle="1" w:styleId="TtuloCar">
    <w:name w:val="Título Car"/>
    <w:link w:val="Ttulo"/>
    <w:rsid w:val="003741D9"/>
    <w:rPr>
      <w:rFonts w:ascii="Arial" w:eastAsia="Times New Roman" w:hAnsi="Arial"/>
      <w:b/>
      <w:sz w:val="24"/>
      <w:lang w:val="es-ES" w:eastAsia="es-ES"/>
    </w:rPr>
  </w:style>
  <w:style w:type="paragraph" w:styleId="Textonotapie">
    <w:name w:val="footnote text"/>
    <w:basedOn w:val="Normal"/>
    <w:link w:val="TextonotapieCar"/>
    <w:uiPriority w:val="99"/>
    <w:unhideWhenUsed/>
    <w:rsid w:val="001F5774"/>
    <w:rPr>
      <w:sz w:val="20"/>
      <w:szCs w:val="20"/>
    </w:rPr>
  </w:style>
  <w:style w:type="character" w:customStyle="1" w:styleId="TextonotapieCar">
    <w:name w:val="Texto nota pie Car"/>
    <w:link w:val="Textonotapie"/>
    <w:uiPriority w:val="99"/>
    <w:rsid w:val="001F5774"/>
    <w:rPr>
      <w:rFonts w:ascii="Arial" w:eastAsia="Times New Roman" w:hAnsi="Arial"/>
      <w:lang w:val="es-ES" w:eastAsia="es-ES"/>
    </w:rPr>
  </w:style>
  <w:style w:type="character" w:styleId="Refdenotaalpie">
    <w:name w:val="footnote reference"/>
    <w:unhideWhenUsed/>
    <w:rsid w:val="001F5774"/>
    <w:rPr>
      <w:vertAlign w:val="superscript"/>
    </w:rPr>
  </w:style>
  <w:style w:type="character" w:styleId="Hipervnculo">
    <w:name w:val="Hyperlink"/>
    <w:uiPriority w:val="99"/>
    <w:unhideWhenUsed/>
    <w:rsid w:val="001F5774"/>
    <w:rPr>
      <w:color w:val="0000FF"/>
      <w:u w:val="single"/>
    </w:rPr>
  </w:style>
  <w:style w:type="character" w:styleId="Hipervnculovisitado">
    <w:name w:val="FollowedHyperlink"/>
    <w:uiPriority w:val="99"/>
    <w:semiHidden/>
    <w:unhideWhenUsed/>
    <w:rsid w:val="00724FCE"/>
    <w:rPr>
      <w:color w:val="800080"/>
      <w:u w:val="single"/>
    </w:rPr>
  </w:style>
  <w:style w:type="character" w:customStyle="1" w:styleId="Ttulo2Car">
    <w:name w:val="Título 2 Car"/>
    <w:link w:val="Ttulo2"/>
    <w:rsid w:val="00DC7487"/>
    <w:rPr>
      <w:rFonts w:ascii="Cambria" w:eastAsia="Times New Roman" w:hAnsi="Cambria" w:cs="Times New Roman"/>
      <w:b/>
      <w:bCs/>
      <w:i/>
      <w:iCs/>
      <w:sz w:val="28"/>
      <w:szCs w:val="28"/>
      <w:lang w:val="es-ES" w:eastAsia="es-ES"/>
    </w:rPr>
  </w:style>
  <w:style w:type="character" w:customStyle="1" w:styleId="PrrafodelistaCar">
    <w:name w:val="Párrafo de lista Car"/>
    <w:aliases w:val="Listas Car,Bullet 1 Car,CNBV Parrafo1 Car,Parrafo 1 Car,Cuadrícula media 1 - Énfasis 21 Car,AB List 1 Car,Bullet Points Car,Bullet List Car,FooterText Car,numbered Car,Paragraphe de liste1 Car,List Paragraph1 Car"/>
    <w:link w:val="Prrafodelista"/>
    <w:uiPriority w:val="34"/>
    <w:qFormat/>
    <w:locked/>
    <w:rsid w:val="00C11732"/>
    <w:rPr>
      <w:rFonts w:ascii="Arial" w:eastAsia="Times New Roman" w:hAnsi="Arial"/>
      <w:sz w:val="24"/>
      <w:szCs w:val="24"/>
      <w:lang w:val="es-ES" w:eastAsia="es-ES"/>
    </w:rPr>
  </w:style>
  <w:style w:type="paragraph" w:customStyle="1" w:styleId="Prrafo">
    <w:name w:val="Párrafo"/>
    <w:basedOn w:val="Normal"/>
    <w:rsid w:val="000725B4"/>
    <w:pPr>
      <w:overflowPunct w:val="0"/>
      <w:autoSpaceDE w:val="0"/>
      <w:autoSpaceDN w:val="0"/>
      <w:adjustRightInd w:val="0"/>
      <w:spacing w:after="240"/>
      <w:jc w:val="both"/>
      <w:textAlignment w:val="baseline"/>
    </w:pPr>
    <w:rPr>
      <w:szCs w:val="20"/>
      <w:lang w:val="es-ES_tradnl"/>
    </w:rPr>
  </w:style>
  <w:style w:type="character" w:styleId="Refdecomentario">
    <w:name w:val="annotation reference"/>
    <w:uiPriority w:val="99"/>
    <w:semiHidden/>
    <w:unhideWhenUsed/>
    <w:rsid w:val="00ED38CB"/>
    <w:rPr>
      <w:sz w:val="16"/>
      <w:szCs w:val="16"/>
    </w:rPr>
  </w:style>
  <w:style w:type="paragraph" w:styleId="Textocomentario">
    <w:name w:val="annotation text"/>
    <w:basedOn w:val="Normal"/>
    <w:link w:val="TextocomentarioCar"/>
    <w:uiPriority w:val="99"/>
    <w:semiHidden/>
    <w:unhideWhenUsed/>
    <w:rsid w:val="00ED38CB"/>
    <w:rPr>
      <w:sz w:val="20"/>
      <w:szCs w:val="20"/>
    </w:rPr>
  </w:style>
  <w:style w:type="character" w:customStyle="1" w:styleId="TextocomentarioCar">
    <w:name w:val="Texto comentario Car"/>
    <w:link w:val="Textocomentario"/>
    <w:uiPriority w:val="99"/>
    <w:semiHidden/>
    <w:rsid w:val="00ED38CB"/>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ED38CB"/>
    <w:rPr>
      <w:b/>
      <w:bCs/>
    </w:rPr>
  </w:style>
  <w:style w:type="character" w:customStyle="1" w:styleId="AsuntodelcomentarioCar">
    <w:name w:val="Asunto del comentario Car"/>
    <w:link w:val="Asuntodelcomentario"/>
    <w:uiPriority w:val="99"/>
    <w:semiHidden/>
    <w:rsid w:val="00ED38CB"/>
    <w:rPr>
      <w:rFonts w:ascii="Arial" w:eastAsia="Times New Roman" w:hAnsi="Arial"/>
      <w:b/>
      <w:bCs/>
      <w:lang w:val="es-ES" w:eastAsia="es-ES"/>
    </w:rPr>
  </w:style>
  <w:style w:type="paragraph" w:styleId="Lista">
    <w:name w:val="List"/>
    <w:basedOn w:val="Normal"/>
    <w:uiPriority w:val="99"/>
    <w:unhideWhenUsed/>
    <w:rsid w:val="00D27246"/>
    <w:pPr>
      <w:ind w:left="283" w:hanging="283"/>
      <w:contextualSpacing/>
    </w:pPr>
  </w:style>
  <w:style w:type="paragraph" w:styleId="Lista2">
    <w:name w:val="List 2"/>
    <w:basedOn w:val="Normal"/>
    <w:uiPriority w:val="99"/>
    <w:unhideWhenUsed/>
    <w:rsid w:val="00D27246"/>
    <w:pPr>
      <w:ind w:left="566" w:hanging="283"/>
      <w:contextualSpacing/>
    </w:pPr>
  </w:style>
  <w:style w:type="paragraph" w:styleId="Saludo">
    <w:name w:val="Salutation"/>
    <w:basedOn w:val="Normal"/>
    <w:next w:val="Normal"/>
    <w:link w:val="SaludoCar"/>
    <w:uiPriority w:val="99"/>
    <w:unhideWhenUsed/>
    <w:rsid w:val="00D27246"/>
  </w:style>
  <w:style w:type="character" w:customStyle="1" w:styleId="SaludoCar">
    <w:name w:val="Saludo Car"/>
    <w:link w:val="Saludo"/>
    <w:uiPriority w:val="99"/>
    <w:rsid w:val="00D27246"/>
    <w:rPr>
      <w:rFonts w:ascii="Arial" w:eastAsia="Times New Roman" w:hAnsi="Arial"/>
      <w:sz w:val="24"/>
      <w:szCs w:val="24"/>
      <w:lang w:val="es-ES" w:eastAsia="es-ES"/>
    </w:rPr>
  </w:style>
  <w:style w:type="paragraph" w:styleId="Sangradetextonormal">
    <w:name w:val="Body Text Indent"/>
    <w:basedOn w:val="Normal"/>
    <w:link w:val="SangradetextonormalCar"/>
    <w:uiPriority w:val="99"/>
    <w:unhideWhenUsed/>
    <w:rsid w:val="00D27246"/>
    <w:pPr>
      <w:spacing w:after="120"/>
      <w:ind w:left="283"/>
    </w:pPr>
  </w:style>
  <w:style w:type="character" w:customStyle="1" w:styleId="SangradetextonormalCar">
    <w:name w:val="Sangría de texto normal Car"/>
    <w:link w:val="Sangradetextonormal"/>
    <w:uiPriority w:val="99"/>
    <w:rsid w:val="00D27246"/>
    <w:rPr>
      <w:rFonts w:ascii="Arial" w:eastAsia="Times New Roman" w:hAnsi="Arial"/>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2724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27246"/>
    <w:rPr>
      <w:rFonts w:ascii="Arial" w:eastAsia="Times New Roman" w:hAnsi="Arial"/>
      <w:sz w:val="24"/>
      <w:szCs w:val="24"/>
      <w:lang w:val="es-ES" w:eastAsia="es-ES"/>
    </w:rPr>
  </w:style>
  <w:style w:type="paragraph" w:customStyle="1" w:styleId="Default">
    <w:name w:val="Default"/>
    <w:rsid w:val="00A3625D"/>
    <w:pPr>
      <w:autoSpaceDE w:val="0"/>
      <w:autoSpaceDN w:val="0"/>
      <w:adjustRightInd w:val="0"/>
    </w:pPr>
    <w:rPr>
      <w:rFonts w:ascii="Arial" w:hAnsi="Arial" w:cs="Arial"/>
      <w:color w:val="000000"/>
      <w:sz w:val="24"/>
      <w:szCs w:val="24"/>
    </w:rPr>
  </w:style>
  <w:style w:type="character" w:styleId="Textoennegrita">
    <w:name w:val="Strong"/>
    <w:uiPriority w:val="22"/>
    <w:qFormat/>
    <w:rsid w:val="009F24BD"/>
    <w:rPr>
      <w:b/>
      <w:bCs/>
    </w:rPr>
  </w:style>
  <w:style w:type="character" w:customStyle="1" w:styleId="apple-converted-space">
    <w:name w:val="apple-converted-space"/>
    <w:rsid w:val="0011652F"/>
  </w:style>
  <w:style w:type="character" w:customStyle="1" w:styleId="toctoggle">
    <w:name w:val="toctoggle"/>
    <w:rsid w:val="0011652F"/>
  </w:style>
  <w:style w:type="character" w:customStyle="1" w:styleId="tocnumber">
    <w:name w:val="tocnumber"/>
    <w:rsid w:val="0011652F"/>
  </w:style>
  <w:style w:type="character" w:customStyle="1" w:styleId="toctext">
    <w:name w:val="toctext"/>
    <w:rsid w:val="0011652F"/>
  </w:style>
  <w:style w:type="paragraph" w:styleId="Lista3">
    <w:name w:val="List 3"/>
    <w:basedOn w:val="Normal"/>
    <w:uiPriority w:val="99"/>
    <w:unhideWhenUsed/>
    <w:rsid w:val="00C12913"/>
    <w:pPr>
      <w:ind w:left="849" w:hanging="283"/>
      <w:contextualSpacing/>
    </w:pPr>
  </w:style>
  <w:style w:type="paragraph" w:styleId="Lista4">
    <w:name w:val="List 4"/>
    <w:basedOn w:val="Normal"/>
    <w:uiPriority w:val="99"/>
    <w:unhideWhenUsed/>
    <w:rsid w:val="00C12913"/>
    <w:pPr>
      <w:ind w:left="1132" w:hanging="283"/>
      <w:contextualSpacing/>
    </w:pPr>
  </w:style>
  <w:style w:type="table" w:customStyle="1" w:styleId="TableGrid">
    <w:name w:val="TableGrid"/>
    <w:rsid w:val="0033769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D52B4F"/>
    <w:rPr>
      <w:sz w:val="20"/>
      <w:szCs w:val="20"/>
    </w:rPr>
  </w:style>
  <w:style w:type="character" w:customStyle="1" w:styleId="TextonotaalfinalCar">
    <w:name w:val="Texto nota al final Car"/>
    <w:basedOn w:val="Fuentedeprrafopredeter"/>
    <w:link w:val="Textonotaalfinal"/>
    <w:uiPriority w:val="99"/>
    <w:semiHidden/>
    <w:rsid w:val="00D52B4F"/>
    <w:rPr>
      <w:rFonts w:ascii="Arial" w:eastAsia="Times New Roman" w:hAnsi="Arial"/>
      <w:lang w:val="es-ES" w:eastAsia="es-ES"/>
    </w:rPr>
  </w:style>
  <w:style w:type="character" w:styleId="Refdenotaalfinal">
    <w:name w:val="endnote reference"/>
    <w:basedOn w:val="Fuentedeprrafopredeter"/>
    <w:uiPriority w:val="99"/>
    <w:semiHidden/>
    <w:unhideWhenUsed/>
    <w:rsid w:val="00D52B4F"/>
    <w:rPr>
      <w:vertAlign w:val="superscript"/>
    </w:rPr>
  </w:style>
  <w:style w:type="table" w:styleId="Tablaconcuadrcula">
    <w:name w:val="Table Grid"/>
    <w:basedOn w:val="Tablanormal"/>
    <w:rsid w:val="0065178C"/>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345A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hAnsi="Arial Unicode MS" w:cs="Arial Unicode MS"/>
      <w:color w:val="000000"/>
      <w:sz w:val="22"/>
      <w:szCs w:val="22"/>
      <w:u w:color="000000"/>
      <w:lang w:val="es-ES_tradnl"/>
    </w:rPr>
  </w:style>
  <w:style w:type="paragraph" w:styleId="TDC6">
    <w:name w:val="toc 6"/>
    <w:basedOn w:val="Normal"/>
    <w:next w:val="Normal"/>
    <w:autoRedefine/>
    <w:uiPriority w:val="99"/>
    <w:rsid w:val="00C76D15"/>
    <w:pPr>
      <w:pBdr>
        <w:between w:val="double" w:sz="6" w:space="0" w:color="auto"/>
      </w:pBdr>
      <w:ind w:left="800"/>
    </w:pPr>
    <w:rPr>
      <w:rFonts w:ascii="Candara" w:eastAsia="MS Mincho" w:hAnsi="Candara"/>
      <w:sz w:val="20"/>
      <w:szCs w:val="20"/>
      <w:lang w:val="es-ES_tradnl"/>
    </w:rPr>
  </w:style>
  <w:style w:type="paragraph" w:styleId="Textoindependiente3">
    <w:name w:val="Body Text 3"/>
    <w:basedOn w:val="Normal"/>
    <w:link w:val="Textoindependiente3Car"/>
    <w:uiPriority w:val="99"/>
    <w:semiHidden/>
    <w:unhideWhenUsed/>
    <w:rsid w:val="009B1DC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B1DCD"/>
    <w:rPr>
      <w:rFonts w:ascii="Arial" w:eastAsia="Times New Roman" w:hAnsi="Arial"/>
      <w:sz w:val="16"/>
      <w:szCs w:val="16"/>
      <w:lang w:val="es-ES" w:eastAsia="es-ES"/>
    </w:rPr>
  </w:style>
  <w:style w:type="paragraph" w:customStyle="1" w:styleId="Pa6">
    <w:name w:val="Pa6"/>
    <w:basedOn w:val="Default"/>
    <w:next w:val="Default"/>
    <w:uiPriority w:val="99"/>
    <w:rsid w:val="00970BCE"/>
    <w:pPr>
      <w:spacing w:line="201"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913">
      <w:bodyDiv w:val="1"/>
      <w:marLeft w:val="0"/>
      <w:marRight w:val="0"/>
      <w:marTop w:val="0"/>
      <w:marBottom w:val="0"/>
      <w:divBdr>
        <w:top w:val="none" w:sz="0" w:space="0" w:color="auto"/>
        <w:left w:val="none" w:sz="0" w:space="0" w:color="auto"/>
        <w:bottom w:val="none" w:sz="0" w:space="0" w:color="auto"/>
        <w:right w:val="none" w:sz="0" w:space="0" w:color="auto"/>
      </w:divBdr>
    </w:div>
    <w:div w:id="183710202">
      <w:bodyDiv w:val="1"/>
      <w:marLeft w:val="0"/>
      <w:marRight w:val="0"/>
      <w:marTop w:val="0"/>
      <w:marBottom w:val="0"/>
      <w:divBdr>
        <w:top w:val="none" w:sz="0" w:space="0" w:color="auto"/>
        <w:left w:val="none" w:sz="0" w:space="0" w:color="auto"/>
        <w:bottom w:val="none" w:sz="0" w:space="0" w:color="auto"/>
        <w:right w:val="none" w:sz="0" w:space="0" w:color="auto"/>
      </w:divBdr>
    </w:div>
    <w:div w:id="268395588">
      <w:bodyDiv w:val="1"/>
      <w:marLeft w:val="0"/>
      <w:marRight w:val="0"/>
      <w:marTop w:val="0"/>
      <w:marBottom w:val="0"/>
      <w:divBdr>
        <w:top w:val="none" w:sz="0" w:space="0" w:color="auto"/>
        <w:left w:val="none" w:sz="0" w:space="0" w:color="auto"/>
        <w:bottom w:val="none" w:sz="0" w:space="0" w:color="auto"/>
        <w:right w:val="none" w:sz="0" w:space="0" w:color="auto"/>
      </w:divBdr>
    </w:div>
    <w:div w:id="437679023">
      <w:bodyDiv w:val="1"/>
      <w:marLeft w:val="0"/>
      <w:marRight w:val="0"/>
      <w:marTop w:val="0"/>
      <w:marBottom w:val="0"/>
      <w:divBdr>
        <w:top w:val="none" w:sz="0" w:space="0" w:color="auto"/>
        <w:left w:val="none" w:sz="0" w:space="0" w:color="auto"/>
        <w:bottom w:val="none" w:sz="0" w:space="0" w:color="auto"/>
        <w:right w:val="none" w:sz="0" w:space="0" w:color="auto"/>
      </w:divBdr>
    </w:div>
    <w:div w:id="463041418">
      <w:bodyDiv w:val="1"/>
      <w:marLeft w:val="0"/>
      <w:marRight w:val="0"/>
      <w:marTop w:val="0"/>
      <w:marBottom w:val="0"/>
      <w:divBdr>
        <w:top w:val="none" w:sz="0" w:space="0" w:color="auto"/>
        <w:left w:val="none" w:sz="0" w:space="0" w:color="auto"/>
        <w:bottom w:val="none" w:sz="0" w:space="0" w:color="auto"/>
        <w:right w:val="none" w:sz="0" w:space="0" w:color="auto"/>
      </w:divBdr>
    </w:div>
    <w:div w:id="530072525">
      <w:bodyDiv w:val="1"/>
      <w:marLeft w:val="0"/>
      <w:marRight w:val="0"/>
      <w:marTop w:val="0"/>
      <w:marBottom w:val="0"/>
      <w:divBdr>
        <w:top w:val="none" w:sz="0" w:space="0" w:color="auto"/>
        <w:left w:val="none" w:sz="0" w:space="0" w:color="auto"/>
        <w:bottom w:val="none" w:sz="0" w:space="0" w:color="auto"/>
        <w:right w:val="none" w:sz="0" w:space="0" w:color="auto"/>
      </w:divBdr>
    </w:div>
    <w:div w:id="558057108">
      <w:bodyDiv w:val="1"/>
      <w:marLeft w:val="0"/>
      <w:marRight w:val="0"/>
      <w:marTop w:val="0"/>
      <w:marBottom w:val="0"/>
      <w:divBdr>
        <w:top w:val="none" w:sz="0" w:space="0" w:color="auto"/>
        <w:left w:val="none" w:sz="0" w:space="0" w:color="auto"/>
        <w:bottom w:val="none" w:sz="0" w:space="0" w:color="auto"/>
        <w:right w:val="none" w:sz="0" w:space="0" w:color="auto"/>
      </w:divBdr>
    </w:div>
    <w:div w:id="570626865">
      <w:bodyDiv w:val="1"/>
      <w:marLeft w:val="0"/>
      <w:marRight w:val="0"/>
      <w:marTop w:val="0"/>
      <w:marBottom w:val="0"/>
      <w:divBdr>
        <w:top w:val="none" w:sz="0" w:space="0" w:color="auto"/>
        <w:left w:val="none" w:sz="0" w:space="0" w:color="auto"/>
        <w:bottom w:val="none" w:sz="0" w:space="0" w:color="auto"/>
        <w:right w:val="none" w:sz="0" w:space="0" w:color="auto"/>
      </w:divBdr>
    </w:div>
    <w:div w:id="779226744">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848835164">
      <w:bodyDiv w:val="1"/>
      <w:marLeft w:val="0"/>
      <w:marRight w:val="0"/>
      <w:marTop w:val="0"/>
      <w:marBottom w:val="0"/>
      <w:divBdr>
        <w:top w:val="none" w:sz="0" w:space="0" w:color="auto"/>
        <w:left w:val="none" w:sz="0" w:space="0" w:color="auto"/>
        <w:bottom w:val="none" w:sz="0" w:space="0" w:color="auto"/>
        <w:right w:val="none" w:sz="0" w:space="0" w:color="auto"/>
      </w:divBdr>
    </w:div>
    <w:div w:id="1093940238">
      <w:bodyDiv w:val="1"/>
      <w:marLeft w:val="0"/>
      <w:marRight w:val="0"/>
      <w:marTop w:val="0"/>
      <w:marBottom w:val="0"/>
      <w:divBdr>
        <w:top w:val="none" w:sz="0" w:space="0" w:color="auto"/>
        <w:left w:val="none" w:sz="0" w:space="0" w:color="auto"/>
        <w:bottom w:val="none" w:sz="0" w:space="0" w:color="auto"/>
        <w:right w:val="none" w:sz="0" w:space="0" w:color="auto"/>
      </w:divBdr>
    </w:div>
    <w:div w:id="1224022090">
      <w:bodyDiv w:val="1"/>
      <w:marLeft w:val="0"/>
      <w:marRight w:val="0"/>
      <w:marTop w:val="0"/>
      <w:marBottom w:val="0"/>
      <w:divBdr>
        <w:top w:val="none" w:sz="0" w:space="0" w:color="auto"/>
        <w:left w:val="none" w:sz="0" w:space="0" w:color="auto"/>
        <w:bottom w:val="none" w:sz="0" w:space="0" w:color="auto"/>
        <w:right w:val="none" w:sz="0" w:space="0" w:color="auto"/>
      </w:divBdr>
    </w:div>
    <w:div w:id="1274362840">
      <w:bodyDiv w:val="1"/>
      <w:marLeft w:val="0"/>
      <w:marRight w:val="0"/>
      <w:marTop w:val="0"/>
      <w:marBottom w:val="0"/>
      <w:divBdr>
        <w:top w:val="none" w:sz="0" w:space="0" w:color="auto"/>
        <w:left w:val="none" w:sz="0" w:space="0" w:color="auto"/>
        <w:bottom w:val="none" w:sz="0" w:space="0" w:color="auto"/>
        <w:right w:val="none" w:sz="0" w:space="0" w:color="auto"/>
      </w:divBdr>
    </w:div>
    <w:div w:id="1283998341">
      <w:bodyDiv w:val="1"/>
      <w:marLeft w:val="0"/>
      <w:marRight w:val="0"/>
      <w:marTop w:val="0"/>
      <w:marBottom w:val="0"/>
      <w:divBdr>
        <w:top w:val="none" w:sz="0" w:space="0" w:color="auto"/>
        <w:left w:val="none" w:sz="0" w:space="0" w:color="auto"/>
        <w:bottom w:val="none" w:sz="0" w:space="0" w:color="auto"/>
        <w:right w:val="none" w:sz="0" w:space="0" w:color="auto"/>
      </w:divBdr>
      <w:divsChild>
        <w:div w:id="55188647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07053421">
      <w:bodyDiv w:val="1"/>
      <w:marLeft w:val="0"/>
      <w:marRight w:val="0"/>
      <w:marTop w:val="0"/>
      <w:marBottom w:val="0"/>
      <w:divBdr>
        <w:top w:val="none" w:sz="0" w:space="0" w:color="auto"/>
        <w:left w:val="none" w:sz="0" w:space="0" w:color="auto"/>
        <w:bottom w:val="none" w:sz="0" w:space="0" w:color="auto"/>
        <w:right w:val="none" w:sz="0" w:space="0" w:color="auto"/>
      </w:divBdr>
    </w:div>
    <w:div w:id="1330446883">
      <w:bodyDiv w:val="1"/>
      <w:marLeft w:val="0"/>
      <w:marRight w:val="0"/>
      <w:marTop w:val="0"/>
      <w:marBottom w:val="0"/>
      <w:divBdr>
        <w:top w:val="none" w:sz="0" w:space="0" w:color="auto"/>
        <w:left w:val="none" w:sz="0" w:space="0" w:color="auto"/>
        <w:bottom w:val="none" w:sz="0" w:space="0" w:color="auto"/>
        <w:right w:val="none" w:sz="0" w:space="0" w:color="auto"/>
      </w:divBdr>
    </w:div>
    <w:div w:id="1481189625">
      <w:bodyDiv w:val="1"/>
      <w:marLeft w:val="0"/>
      <w:marRight w:val="0"/>
      <w:marTop w:val="0"/>
      <w:marBottom w:val="0"/>
      <w:divBdr>
        <w:top w:val="none" w:sz="0" w:space="0" w:color="auto"/>
        <w:left w:val="none" w:sz="0" w:space="0" w:color="auto"/>
        <w:bottom w:val="none" w:sz="0" w:space="0" w:color="auto"/>
        <w:right w:val="none" w:sz="0" w:space="0" w:color="auto"/>
      </w:divBdr>
    </w:div>
    <w:div w:id="1483811554">
      <w:bodyDiv w:val="1"/>
      <w:marLeft w:val="0"/>
      <w:marRight w:val="0"/>
      <w:marTop w:val="0"/>
      <w:marBottom w:val="0"/>
      <w:divBdr>
        <w:top w:val="none" w:sz="0" w:space="0" w:color="auto"/>
        <w:left w:val="none" w:sz="0" w:space="0" w:color="auto"/>
        <w:bottom w:val="none" w:sz="0" w:space="0" w:color="auto"/>
        <w:right w:val="none" w:sz="0" w:space="0" w:color="auto"/>
      </w:divBdr>
    </w:div>
    <w:div w:id="1623808435">
      <w:bodyDiv w:val="1"/>
      <w:marLeft w:val="0"/>
      <w:marRight w:val="0"/>
      <w:marTop w:val="0"/>
      <w:marBottom w:val="0"/>
      <w:divBdr>
        <w:top w:val="none" w:sz="0" w:space="0" w:color="auto"/>
        <w:left w:val="none" w:sz="0" w:space="0" w:color="auto"/>
        <w:bottom w:val="none" w:sz="0" w:space="0" w:color="auto"/>
        <w:right w:val="none" w:sz="0" w:space="0" w:color="auto"/>
      </w:divBdr>
    </w:div>
    <w:div w:id="1756706178">
      <w:bodyDiv w:val="1"/>
      <w:marLeft w:val="0"/>
      <w:marRight w:val="0"/>
      <w:marTop w:val="0"/>
      <w:marBottom w:val="0"/>
      <w:divBdr>
        <w:top w:val="none" w:sz="0" w:space="0" w:color="auto"/>
        <w:left w:val="none" w:sz="0" w:space="0" w:color="auto"/>
        <w:bottom w:val="none" w:sz="0" w:space="0" w:color="auto"/>
        <w:right w:val="none" w:sz="0" w:space="0" w:color="auto"/>
      </w:divBdr>
    </w:div>
    <w:div w:id="1821652562">
      <w:bodyDiv w:val="1"/>
      <w:marLeft w:val="0"/>
      <w:marRight w:val="0"/>
      <w:marTop w:val="0"/>
      <w:marBottom w:val="0"/>
      <w:divBdr>
        <w:top w:val="none" w:sz="0" w:space="0" w:color="auto"/>
        <w:left w:val="none" w:sz="0" w:space="0" w:color="auto"/>
        <w:bottom w:val="none" w:sz="0" w:space="0" w:color="auto"/>
        <w:right w:val="none" w:sz="0" w:space="0" w:color="auto"/>
      </w:divBdr>
    </w:div>
    <w:div w:id="1843859608">
      <w:bodyDiv w:val="1"/>
      <w:marLeft w:val="0"/>
      <w:marRight w:val="0"/>
      <w:marTop w:val="0"/>
      <w:marBottom w:val="0"/>
      <w:divBdr>
        <w:top w:val="none" w:sz="0" w:space="0" w:color="auto"/>
        <w:left w:val="none" w:sz="0" w:space="0" w:color="auto"/>
        <w:bottom w:val="none" w:sz="0" w:space="0" w:color="auto"/>
        <w:right w:val="none" w:sz="0" w:space="0" w:color="auto"/>
      </w:divBdr>
    </w:div>
    <w:div w:id="1851218968">
      <w:bodyDiv w:val="1"/>
      <w:marLeft w:val="0"/>
      <w:marRight w:val="0"/>
      <w:marTop w:val="0"/>
      <w:marBottom w:val="0"/>
      <w:divBdr>
        <w:top w:val="none" w:sz="0" w:space="0" w:color="auto"/>
        <w:left w:val="none" w:sz="0" w:space="0" w:color="auto"/>
        <w:bottom w:val="none" w:sz="0" w:space="0" w:color="auto"/>
        <w:right w:val="none" w:sz="0" w:space="0" w:color="auto"/>
      </w:divBdr>
    </w:div>
    <w:div w:id="1882665561">
      <w:bodyDiv w:val="1"/>
      <w:marLeft w:val="0"/>
      <w:marRight w:val="0"/>
      <w:marTop w:val="0"/>
      <w:marBottom w:val="0"/>
      <w:divBdr>
        <w:top w:val="none" w:sz="0" w:space="0" w:color="auto"/>
        <w:left w:val="none" w:sz="0" w:space="0" w:color="auto"/>
        <w:bottom w:val="none" w:sz="0" w:space="0" w:color="auto"/>
        <w:right w:val="none" w:sz="0" w:space="0" w:color="auto"/>
      </w:divBdr>
    </w:div>
    <w:div w:id="2015959077">
      <w:bodyDiv w:val="1"/>
      <w:marLeft w:val="0"/>
      <w:marRight w:val="0"/>
      <w:marTop w:val="0"/>
      <w:marBottom w:val="0"/>
      <w:divBdr>
        <w:top w:val="none" w:sz="0" w:space="0" w:color="auto"/>
        <w:left w:val="none" w:sz="0" w:space="0" w:color="auto"/>
        <w:bottom w:val="none" w:sz="0" w:space="0" w:color="auto"/>
        <w:right w:val="none" w:sz="0" w:space="0" w:color="auto"/>
      </w:divBdr>
    </w:div>
    <w:div w:id="20687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843D4BE4DC9846A3D6173802015C4E" ma:contentTypeVersion="9" ma:contentTypeDescription="Crear nuevo documento." ma:contentTypeScope="" ma:versionID="5965cad14cab8187a2a00fc8b632df84">
  <xsd:schema xmlns:xsd="http://www.w3.org/2001/XMLSchema" xmlns:p="http://schemas.microsoft.com/office/2006/metadata/properties" targetNamespace="http://schemas.microsoft.com/office/2006/metadata/properties" ma:root="true" ma:fieldsID="a842e179fd711325ceab02fb64571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E97C-7874-40DB-B8FC-2567260A765D}">
  <ds:schemaRefs>
    <ds:schemaRef ds:uri="http://schemas.microsoft.com/sharepoint/v3/contenttype/forms"/>
  </ds:schemaRefs>
</ds:datastoreItem>
</file>

<file path=customXml/itemProps2.xml><?xml version="1.0" encoding="utf-8"?>
<ds:datastoreItem xmlns:ds="http://schemas.openxmlformats.org/officeDocument/2006/customXml" ds:itemID="{2C745C9A-F147-466B-B652-8BE358F4BE41}">
  <ds:schemaRefs>
    <ds:schemaRef ds:uri="http://schemas.microsoft.com/office/2006/metadata/properties"/>
  </ds:schemaRefs>
</ds:datastoreItem>
</file>

<file path=customXml/itemProps3.xml><?xml version="1.0" encoding="utf-8"?>
<ds:datastoreItem xmlns:ds="http://schemas.openxmlformats.org/officeDocument/2006/customXml" ds:itemID="{210114E7-C727-4320-960D-30B5835D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3FF1E5-BC8E-4503-9ADC-A5B3BA12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5966</Words>
  <Characters>32815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PROYECTO DE ACUERDO POR EL QUE LA COMISIÓN NACIONAL DE VIGILANCIA RECOMIENDA A LA COMISIÓN DEL VOTO DE LOS MEXICANOS RESIDENTES EN EL EXTRANJERO DEL INSTITUTO FEDERAL ELECTORAL, EL FORMATO DE LA SOLICITUD DE INSCRIPCIÓN AL LISTADO NOMINAL DE ELECTORES RE</vt:lpstr>
    </vt:vector>
  </TitlesOfParts>
  <Company>Hewlett-Packard</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POR EL QUE LA COMISIÓN NACIONAL DE VIGILANCIA RECOMIENDA A LA COMISIÓN DEL VOTO DE LOS MEXICANOS RESIDENTES EN EL EXTRANJERO DEL INSTITUTO FEDERAL ELECTORAL, EL FORMATO DE LA SOLICITUD DE INSCRIPCIÓN AL LISTADO NOMINAL DE ELECTORES RE</dc:title>
  <dc:subject/>
  <dc:creator>César Augusto</dc:creator>
  <cp:keywords/>
  <dc:description/>
  <cp:lastModifiedBy>CORONA COPADO ROBERTO</cp:lastModifiedBy>
  <cp:revision>19</cp:revision>
  <cp:lastPrinted>2017-06-06T00:17:00Z</cp:lastPrinted>
  <dcterms:created xsi:type="dcterms:W3CDTF">2019-03-15T18:33:00Z</dcterms:created>
  <dcterms:modified xsi:type="dcterms:W3CDTF">2019-03-21T01:12:00Z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-970097684</vt:i4>
  </property>
</Properties>
</file>