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8FA6B" w14:textId="77777777" w:rsidR="00480A54" w:rsidRDefault="00480A54" w:rsidP="009B377B">
      <w:pPr>
        <w:rPr>
          <w:rFonts w:ascii="Century Gothic" w:hAnsi="Century Gothic"/>
        </w:rPr>
      </w:pPr>
    </w:p>
    <w:p w14:paraId="6C7972FA" w14:textId="77777777" w:rsidR="009B377B" w:rsidRPr="00BF74FA" w:rsidRDefault="00405387" w:rsidP="009B377B">
      <w:pPr>
        <w:rPr>
          <w:rFonts w:ascii="Century Gothic" w:hAnsi="Century Gothic"/>
        </w:rPr>
      </w:pPr>
      <w:r>
        <w:rPr>
          <w:rFonts w:ascii="Century Gothic" w:hAnsi="Century Gothic"/>
        </w:rPr>
        <w:t xml:space="preserve"> </w:t>
      </w:r>
    </w:p>
    <w:p w14:paraId="0A3CCE98" w14:textId="77777777" w:rsidR="009B377B" w:rsidRPr="00BF74FA" w:rsidRDefault="009B377B" w:rsidP="009B377B">
      <w:pPr>
        <w:rPr>
          <w:rFonts w:ascii="Century Gothic" w:hAnsi="Century Gothic"/>
        </w:rPr>
      </w:pPr>
    </w:p>
    <w:p w14:paraId="59CE54BD" w14:textId="77777777" w:rsidR="009B377B" w:rsidRPr="00BF74FA" w:rsidRDefault="009B377B" w:rsidP="009B377B">
      <w:pPr>
        <w:rPr>
          <w:rFonts w:ascii="Century Gothic" w:hAnsi="Century Gothic"/>
        </w:rPr>
      </w:pPr>
    </w:p>
    <w:p w14:paraId="5B95C75A" w14:textId="77777777" w:rsidR="009B377B" w:rsidRPr="00BF74FA" w:rsidRDefault="009B377B" w:rsidP="009B377B">
      <w:pPr>
        <w:rPr>
          <w:rFonts w:ascii="Century Gothic" w:hAnsi="Century Gothic"/>
        </w:rPr>
      </w:pPr>
    </w:p>
    <w:p w14:paraId="1C0DA8BB" w14:textId="77777777" w:rsidR="009B377B" w:rsidRDefault="009B377B" w:rsidP="009B377B">
      <w:pPr>
        <w:rPr>
          <w:rFonts w:ascii="Century Gothic" w:hAnsi="Century Gothic"/>
        </w:rPr>
      </w:pPr>
    </w:p>
    <w:p w14:paraId="530ECA06" w14:textId="77777777" w:rsidR="006D7718" w:rsidRDefault="006D7718" w:rsidP="009B377B">
      <w:pPr>
        <w:rPr>
          <w:rFonts w:ascii="Century Gothic" w:hAnsi="Century Gothic"/>
        </w:rPr>
      </w:pPr>
    </w:p>
    <w:p w14:paraId="79693BF1" w14:textId="77777777" w:rsidR="006D7718" w:rsidRPr="00BF74FA" w:rsidRDefault="006D7718" w:rsidP="009B377B">
      <w:pPr>
        <w:rPr>
          <w:rFonts w:ascii="Century Gothic" w:hAnsi="Century Gothic"/>
        </w:rPr>
      </w:pPr>
    </w:p>
    <w:p w14:paraId="552D7EBE" w14:textId="77777777" w:rsidR="009B377B" w:rsidRPr="00BF74FA" w:rsidRDefault="009B377B" w:rsidP="009B377B">
      <w:pPr>
        <w:rPr>
          <w:rFonts w:ascii="Century Gothic" w:hAnsi="Century Gothic"/>
        </w:rPr>
      </w:pPr>
    </w:p>
    <w:p w14:paraId="4D6411F8" w14:textId="77777777" w:rsidR="009B377B" w:rsidRPr="00BF74FA" w:rsidRDefault="009B377B" w:rsidP="009B377B">
      <w:pPr>
        <w:rPr>
          <w:rFonts w:ascii="Century Gothic" w:hAnsi="Century Gothic"/>
        </w:rPr>
      </w:pPr>
    </w:p>
    <w:p w14:paraId="131233DC" w14:textId="77777777" w:rsidR="009B377B" w:rsidRPr="00BF74FA" w:rsidRDefault="009B377B" w:rsidP="009B377B">
      <w:pPr>
        <w:rPr>
          <w:rFonts w:ascii="Century Gothic" w:hAnsi="Century Gothic"/>
        </w:rPr>
      </w:pPr>
    </w:p>
    <w:p w14:paraId="3C5C2D74" w14:textId="77777777" w:rsidR="009B377B" w:rsidRPr="00BF74FA" w:rsidRDefault="009B377B" w:rsidP="009B377B">
      <w:pPr>
        <w:rPr>
          <w:rFonts w:ascii="Century Gothic" w:hAnsi="Century Gothic"/>
        </w:rPr>
      </w:pPr>
    </w:p>
    <w:p w14:paraId="37488D43" w14:textId="77777777" w:rsidR="009B377B" w:rsidRPr="00BF74FA" w:rsidRDefault="009B377B" w:rsidP="009B377B">
      <w:pPr>
        <w:rPr>
          <w:rFonts w:ascii="Century Gothic" w:hAnsi="Century Gothic"/>
        </w:rPr>
      </w:pPr>
    </w:p>
    <w:p w14:paraId="7560202C" w14:textId="77777777" w:rsidR="009B377B" w:rsidRPr="00BF74FA" w:rsidRDefault="009B377B" w:rsidP="009B377B">
      <w:pPr>
        <w:rPr>
          <w:rFonts w:ascii="Century Gothic" w:hAnsi="Century Gothic"/>
        </w:rPr>
      </w:pPr>
    </w:p>
    <w:p w14:paraId="03BF3A37" w14:textId="77777777" w:rsidR="009B377B" w:rsidRPr="00BF74FA" w:rsidRDefault="009B377B" w:rsidP="009B377B">
      <w:pPr>
        <w:rPr>
          <w:rFonts w:ascii="Century Gothic" w:hAnsi="Century Gothic"/>
        </w:rPr>
      </w:pPr>
    </w:p>
    <w:p w14:paraId="5A28F7C4" w14:textId="77777777" w:rsidR="009B377B" w:rsidRDefault="009B377B" w:rsidP="009B377B">
      <w:pPr>
        <w:rPr>
          <w:rFonts w:ascii="Century Gothic" w:hAnsi="Century Gothic"/>
        </w:rPr>
      </w:pPr>
    </w:p>
    <w:p w14:paraId="70B60559" w14:textId="4E62DAB2" w:rsidR="00823D79" w:rsidRDefault="00823D79" w:rsidP="009B377B">
      <w:pPr>
        <w:rPr>
          <w:rFonts w:ascii="Century Gothic" w:hAnsi="Century Gothic"/>
        </w:rPr>
      </w:pPr>
    </w:p>
    <w:p w14:paraId="769BD553" w14:textId="585DCF5A" w:rsidR="00823D79" w:rsidRDefault="00823D79" w:rsidP="009B377B">
      <w:pPr>
        <w:rPr>
          <w:rFonts w:ascii="Century Gothic" w:hAnsi="Century Gothic"/>
        </w:rPr>
      </w:pPr>
    </w:p>
    <w:p w14:paraId="5353D686" w14:textId="416CC22B" w:rsidR="00823D79" w:rsidRPr="00231613" w:rsidRDefault="00B63621" w:rsidP="009B377B">
      <w:pPr>
        <w:rPr>
          <w:rFonts w:ascii="Century Gothic" w:hAnsi="Century Gothic"/>
        </w:rPr>
      </w:pPr>
      <w:r w:rsidRPr="00231613">
        <w:rPr>
          <w:noProof/>
          <w:lang w:val="es-MX" w:eastAsia="es-MX"/>
        </w:rPr>
        <mc:AlternateContent>
          <mc:Choice Requires="wps">
            <w:drawing>
              <wp:anchor distT="0" distB="0" distL="114300" distR="114300" simplePos="0" relativeHeight="251650048" behindDoc="0" locked="0" layoutInCell="1" allowOverlap="1" wp14:anchorId="554078E4" wp14:editId="39AC6A6F">
                <wp:simplePos x="0" y="0"/>
                <wp:positionH relativeFrom="column">
                  <wp:posOffset>354330</wp:posOffset>
                </wp:positionH>
                <wp:positionV relativeFrom="paragraph">
                  <wp:posOffset>138430</wp:posOffset>
                </wp:positionV>
                <wp:extent cx="7857490" cy="2132965"/>
                <wp:effectExtent l="0" t="0" r="0" b="0"/>
                <wp:wrapTight wrapText="bothSides">
                  <wp:wrapPolygon edited="0">
                    <wp:start x="105" y="579"/>
                    <wp:lineTo x="105" y="21028"/>
                    <wp:lineTo x="21418" y="21028"/>
                    <wp:lineTo x="21418" y="579"/>
                    <wp:lineTo x="105" y="579"/>
                  </wp:wrapPolygon>
                </wp:wrapTight>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7490" cy="213296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type="none" w="med" len="med"/>
                              <a:tailEnd type="none" w="med" len="med"/>
                            </a14:hiddenLine>
                          </a:ext>
                        </a:extLst>
                      </wps:spPr>
                      <wps:txbx>
                        <w:txbxContent>
                          <w:p w14:paraId="303A5895" w14:textId="6D0871CE" w:rsidR="008F29DF" w:rsidRPr="00955E67" w:rsidRDefault="008F29DF" w:rsidP="00823D79">
                            <w:pPr>
                              <w:jc w:val="right"/>
                              <w:rPr>
                                <w:rFonts w:ascii="Century Gothic" w:hAnsi="Century Gothic"/>
                                <w:color w:val="641345" w:themeColor="accent5"/>
                                <w:sz w:val="56"/>
                                <w:szCs w:val="48"/>
                              </w:rPr>
                            </w:pPr>
                            <w:r w:rsidRPr="00955E67">
                              <w:rPr>
                                <w:rFonts w:ascii="Century Gothic" w:hAnsi="Century Gothic"/>
                                <w:color w:val="641345" w:themeColor="accent5"/>
                                <w:sz w:val="56"/>
                                <w:szCs w:val="48"/>
                              </w:rPr>
                              <w:t xml:space="preserve">Informe sobre el seguimiento </w:t>
                            </w:r>
                            <w:r w:rsidR="004642FA">
                              <w:rPr>
                                <w:rFonts w:ascii="Century Gothic" w:hAnsi="Century Gothic"/>
                                <w:color w:val="641345" w:themeColor="accent5"/>
                                <w:sz w:val="56"/>
                                <w:szCs w:val="48"/>
                              </w:rPr>
                              <w:t xml:space="preserve">y cumplimiento </w:t>
                            </w:r>
                            <w:r w:rsidRPr="00955E67">
                              <w:rPr>
                                <w:rFonts w:ascii="Century Gothic" w:hAnsi="Century Gothic"/>
                                <w:color w:val="641345" w:themeColor="accent5"/>
                                <w:sz w:val="56"/>
                                <w:szCs w:val="48"/>
                              </w:rPr>
                              <w:t xml:space="preserve">de compromisos </w:t>
                            </w:r>
                            <w:r w:rsidR="004642FA">
                              <w:rPr>
                                <w:rFonts w:ascii="Century Gothic" w:hAnsi="Century Gothic"/>
                                <w:color w:val="641345" w:themeColor="accent5"/>
                                <w:sz w:val="56"/>
                                <w:szCs w:val="48"/>
                              </w:rPr>
                              <w:t>y acuerdos</w:t>
                            </w:r>
                          </w:p>
                          <w:p w14:paraId="49650E4A" w14:textId="2049BC97" w:rsidR="008F29DF" w:rsidRDefault="00365358" w:rsidP="00823D79">
                            <w:pPr>
                              <w:jc w:val="right"/>
                              <w:rPr>
                                <w:rFonts w:ascii="Century Gothic" w:hAnsi="Century Gothic"/>
                                <w:color w:val="641345" w:themeColor="accent5"/>
                                <w:sz w:val="36"/>
                                <w:szCs w:val="38"/>
                              </w:rPr>
                            </w:pPr>
                            <w:r w:rsidRPr="00521B66">
                              <w:rPr>
                                <w:rFonts w:ascii="Century Gothic" w:hAnsi="Century Gothic"/>
                                <w:color w:val="641345" w:themeColor="accent5"/>
                                <w:sz w:val="36"/>
                                <w:szCs w:val="38"/>
                              </w:rPr>
                              <w:t xml:space="preserve">Comisión Temporal </w:t>
                            </w:r>
                            <w:r>
                              <w:rPr>
                                <w:rFonts w:ascii="Century Gothic" w:hAnsi="Century Gothic"/>
                                <w:color w:val="641345" w:themeColor="accent5"/>
                                <w:sz w:val="36"/>
                                <w:szCs w:val="38"/>
                              </w:rPr>
                              <w:t>de Vinculación con Mexicanos Residentes en el Extranjero y Análisis de las Modalidades de su Voto</w:t>
                            </w:r>
                          </w:p>
                          <w:p w14:paraId="47D4A1E8" w14:textId="78C6BD15" w:rsidR="00B63621" w:rsidRPr="00B63621" w:rsidRDefault="00B63621" w:rsidP="00823D79">
                            <w:pPr>
                              <w:jc w:val="right"/>
                              <w:rPr>
                                <w:rFonts w:ascii="Century Gothic" w:hAnsi="Century Gothic"/>
                                <w:color w:val="641345" w:themeColor="accent5"/>
                                <w:sz w:val="32"/>
                                <w:szCs w:val="40"/>
                              </w:rPr>
                            </w:pPr>
                            <w:r w:rsidRPr="00B63621">
                              <w:rPr>
                                <w:rFonts w:ascii="Century Gothic" w:hAnsi="Century Gothic"/>
                                <w:color w:val="641345" w:themeColor="accent5"/>
                                <w:sz w:val="28"/>
                                <w:szCs w:val="32"/>
                              </w:rPr>
                              <w:t>Periodo</w:t>
                            </w:r>
                            <w:r>
                              <w:rPr>
                                <w:rFonts w:ascii="Century Gothic" w:hAnsi="Century Gothic"/>
                                <w:color w:val="641345" w:themeColor="accent5"/>
                                <w:sz w:val="28"/>
                                <w:szCs w:val="32"/>
                              </w:rPr>
                              <w:t xml:space="preserve"> del </w:t>
                            </w:r>
                            <w:r w:rsidR="00A9523A">
                              <w:rPr>
                                <w:rFonts w:ascii="Century Gothic" w:hAnsi="Century Gothic"/>
                                <w:color w:val="641345" w:themeColor="accent5"/>
                                <w:sz w:val="28"/>
                                <w:szCs w:val="32"/>
                              </w:rPr>
                              <w:t>17</w:t>
                            </w:r>
                            <w:r w:rsidR="00D8398D">
                              <w:rPr>
                                <w:rFonts w:ascii="Century Gothic" w:hAnsi="Century Gothic"/>
                                <w:color w:val="641345" w:themeColor="accent5"/>
                                <w:sz w:val="28"/>
                                <w:szCs w:val="32"/>
                              </w:rPr>
                              <w:t xml:space="preserve"> </w:t>
                            </w:r>
                            <w:r w:rsidR="00D8398D" w:rsidRPr="009D2137">
                              <w:rPr>
                                <w:rFonts w:ascii="Century Gothic" w:hAnsi="Century Gothic"/>
                                <w:color w:val="641345" w:themeColor="accent5"/>
                                <w:sz w:val="28"/>
                                <w:szCs w:val="32"/>
                              </w:rPr>
                              <w:t>de abril</w:t>
                            </w:r>
                            <w:r w:rsidRPr="009D2137">
                              <w:rPr>
                                <w:rFonts w:ascii="Century Gothic" w:hAnsi="Century Gothic"/>
                                <w:color w:val="641345" w:themeColor="accent5"/>
                                <w:sz w:val="28"/>
                                <w:szCs w:val="32"/>
                              </w:rPr>
                              <w:t xml:space="preserve"> al </w:t>
                            </w:r>
                            <w:r w:rsidR="00A9523A" w:rsidRPr="009D2137">
                              <w:rPr>
                                <w:rFonts w:ascii="Century Gothic" w:hAnsi="Century Gothic"/>
                                <w:color w:val="641345" w:themeColor="accent5"/>
                                <w:sz w:val="28"/>
                                <w:szCs w:val="32"/>
                              </w:rPr>
                              <w:t>14</w:t>
                            </w:r>
                            <w:r w:rsidRPr="009D2137">
                              <w:rPr>
                                <w:rFonts w:ascii="Century Gothic" w:hAnsi="Century Gothic"/>
                                <w:color w:val="641345" w:themeColor="accent5"/>
                                <w:sz w:val="28"/>
                                <w:szCs w:val="32"/>
                              </w:rPr>
                              <w:t xml:space="preserve"> de </w:t>
                            </w:r>
                            <w:r w:rsidR="00A9523A" w:rsidRPr="009D2137">
                              <w:rPr>
                                <w:rFonts w:ascii="Century Gothic" w:hAnsi="Century Gothic"/>
                                <w:color w:val="641345" w:themeColor="accent5"/>
                                <w:sz w:val="28"/>
                                <w:szCs w:val="32"/>
                              </w:rPr>
                              <w:t>mayo</w:t>
                            </w:r>
                            <w:r>
                              <w:rPr>
                                <w:rFonts w:ascii="Century Gothic" w:hAnsi="Century Gothic"/>
                                <w:color w:val="641345" w:themeColor="accent5"/>
                                <w:sz w:val="28"/>
                                <w:szCs w:val="32"/>
                              </w:rPr>
                              <w:t xml:space="preserve"> de 2020</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078E4" id="_x0000_t202" coordsize="21600,21600" o:spt="202" path="m,l,21600r21600,l21600,xe">
                <v:stroke joinstyle="miter"/>
                <v:path gradientshapeok="t" o:connecttype="rect"/>
              </v:shapetype>
              <v:shape id="Text Box 8" o:spid="_x0000_s1026" type="#_x0000_t202" style="position:absolute;margin-left:27.9pt;margin-top:10.9pt;width:618.7pt;height:167.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" filled="f" stroked="f">
                <v:textbox inset=",7.2pt,,7.2pt">
                  <w:txbxContent>
                    <w:p w14:paraId="303A5895" w14:textId="6D0871CE" w:rsidR="008F29DF" w:rsidRPr="00955E67" w:rsidRDefault="008F29DF" w:rsidP="00823D79">
                      <w:pPr>
                        <w:jc w:val="right"/>
                        <w:rPr>
                          <w:rFonts w:ascii="Century Gothic" w:hAnsi="Century Gothic"/>
                          <w:color w:val="641345" w:themeColor="accent5"/>
                          <w:sz w:val="56"/>
                          <w:szCs w:val="48"/>
                        </w:rPr>
                      </w:pPr>
                      <w:r w:rsidRPr="00955E67">
                        <w:rPr>
                          <w:rFonts w:ascii="Century Gothic" w:hAnsi="Century Gothic"/>
                          <w:color w:val="641345" w:themeColor="accent5"/>
                          <w:sz w:val="56"/>
                          <w:szCs w:val="48"/>
                        </w:rPr>
                        <w:t xml:space="preserve">Informe sobre el seguimiento </w:t>
                      </w:r>
                      <w:r w:rsidR="004642FA">
                        <w:rPr>
                          <w:rFonts w:ascii="Century Gothic" w:hAnsi="Century Gothic"/>
                          <w:color w:val="641345" w:themeColor="accent5"/>
                          <w:sz w:val="56"/>
                          <w:szCs w:val="48"/>
                        </w:rPr>
                        <w:t xml:space="preserve">y cumplimiento </w:t>
                      </w:r>
                      <w:r w:rsidRPr="00955E67">
                        <w:rPr>
                          <w:rFonts w:ascii="Century Gothic" w:hAnsi="Century Gothic"/>
                          <w:color w:val="641345" w:themeColor="accent5"/>
                          <w:sz w:val="56"/>
                          <w:szCs w:val="48"/>
                        </w:rPr>
                        <w:t xml:space="preserve">de compromisos </w:t>
                      </w:r>
                      <w:r w:rsidR="004642FA">
                        <w:rPr>
                          <w:rFonts w:ascii="Century Gothic" w:hAnsi="Century Gothic"/>
                          <w:color w:val="641345" w:themeColor="accent5"/>
                          <w:sz w:val="56"/>
                          <w:szCs w:val="48"/>
                        </w:rPr>
                        <w:t>y acuerdos</w:t>
                      </w:r>
                    </w:p>
                    <w:p w14:paraId="49650E4A" w14:textId="2049BC97" w:rsidR="008F29DF" w:rsidRDefault="00365358" w:rsidP="00823D79">
                      <w:pPr>
                        <w:jc w:val="right"/>
                        <w:rPr>
                          <w:rFonts w:ascii="Century Gothic" w:hAnsi="Century Gothic"/>
                          <w:color w:val="641345" w:themeColor="accent5"/>
                          <w:sz w:val="36"/>
                          <w:szCs w:val="38"/>
                        </w:rPr>
                      </w:pPr>
                      <w:r w:rsidRPr="00521B66">
                        <w:rPr>
                          <w:rFonts w:ascii="Century Gothic" w:hAnsi="Century Gothic"/>
                          <w:color w:val="641345" w:themeColor="accent5"/>
                          <w:sz w:val="36"/>
                          <w:szCs w:val="38"/>
                        </w:rPr>
                        <w:t xml:space="preserve">Comisión Temporal </w:t>
                      </w:r>
                      <w:r>
                        <w:rPr>
                          <w:rFonts w:ascii="Century Gothic" w:hAnsi="Century Gothic"/>
                          <w:color w:val="641345" w:themeColor="accent5"/>
                          <w:sz w:val="36"/>
                          <w:szCs w:val="38"/>
                        </w:rPr>
                        <w:t>de Vinculación con Mexicanos Residentes en el Extranjero y Análisis de las Modalidades de su Voto</w:t>
                      </w:r>
                    </w:p>
                    <w:p w14:paraId="47D4A1E8" w14:textId="78C6BD15" w:rsidR="00B63621" w:rsidRPr="00B63621" w:rsidRDefault="00B63621" w:rsidP="00823D79">
                      <w:pPr>
                        <w:jc w:val="right"/>
                        <w:rPr>
                          <w:rFonts w:ascii="Century Gothic" w:hAnsi="Century Gothic"/>
                          <w:color w:val="641345" w:themeColor="accent5"/>
                          <w:sz w:val="32"/>
                          <w:szCs w:val="40"/>
                        </w:rPr>
                      </w:pPr>
                      <w:r w:rsidRPr="00B63621">
                        <w:rPr>
                          <w:rFonts w:ascii="Century Gothic" w:hAnsi="Century Gothic"/>
                          <w:color w:val="641345" w:themeColor="accent5"/>
                          <w:sz w:val="28"/>
                          <w:szCs w:val="32"/>
                        </w:rPr>
                        <w:t>Periodo</w:t>
                      </w:r>
                      <w:r>
                        <w:rPr>
                          <w:rFonts w:ascii="Century Gothic" w:hAnsi="Century Gothic"/>
                          <w:color w:val="641345" w:themeColor="accent5"/>
                          <w:sz w:val="28"/>
                          <w:szCs w:val="32"/>
                        </w:rPr>
                        <w:t xml:space="preserve"> del </w:t>
                      </w:r>
                      <w:r w:rsidR="00A9523A">
                        <w:rPr>
                          <w:rFonts w:ascii="Century Gothic" w:hAnsi="Century Gothic"/>
                          <w:color w:val="641345" w:themeColor="accent5"/>
                          <w:sz w:val="28"/>
                          <w:szCs w:val="32"/>
                        </w:rPr>
                        <w:t>17</w:t>
                      </w:r>
                      <w:r w:rsidR="00D8398D">
                        <w:rPr>
                          <w:rFonts w:ascii="Century Gothic" w:hAnsi="Century Gothic"/>
                          <w:color w:val="641345" w:themeColor="accent5"/>
                          <w:sz w:val="28"/>
                          <w:szCs w:val="32"/>
                        </w:rPr>
                        <w:t xml:space="preserve"> </w:t>
                      </w:r>
                      <w:r w:rsidR="00D8398D" w:rsidRPr="009D2137">
                        <w:rPr>
                          <w:rFonts w:ascii="Century Gothic" w:hAnsi="Century Gothic"/>
                          <w:color w:val="641345" w:themeColor="accent5"/>
                          <w:sz w:val="28"/>
                          <w:szCs w:val="32"/>
                        </w:rPr>
                        <w:t>de abril</w:t>
                      </w:r>
                      <w:r w:rsidRPr="009D2137">
                        <w:rPr>
                          <w:rFonts w:ascii="Century Gothic" w:hAnsi="Century Gothic"/>
                          <w:color w:val="641345" w:themeColor="accent5"/>
                          <w:sz w:val="28"/>
                          <w:szCs w:val="32"/>
                        </w:rPr>
                        <w:t xml:space="preserve"> al </w:t>
                      </w:r>
                      <w:r w:rsidR="00A9523A" w:rsidRPr="009D2137">
                        <w:rPr>
                          <w:rFonts w:ascii="Century Gothic" w:hAnsi="Century Gothic"/>
                          <w:color w:val="641345" w:themeColor="accent5"/>
                          <w:sz w:val="28"/>
                          <w:szCs w:val="32"/>
                        </w:rPr>
                        <w:t>14</w:t>
                      </w:r>
                      <w:r w:rsidRPr="009D2137">
                        <w:rPr>
                          <w:rFonts w:ascii="Century Gothic" w:hAnsi="Century Gothic"/>
                          <w:color w:val="641345" w:themeColor="accent5"/>
                          <w:sz w:val="28"/>
                          <w:szCs w:val="32"/>
                        </w:rPr>
                        <w:t xml:space="preserve"> de </w:t>
                      </w:r>
                      <w:r w:rsidR="00A9523A" w:rsidRPr="009D2137">
                        <w:rPr>
                          <w:rFonts w:ascii="Century Gothic" w:hAnsi="Century Gothic"/>
                          <w:color w:val="641345" w:themeColor="accent5"/>
                          <w:sz w:val="28"/>
                          <w:szCs w:val="32"/>
                        </w:rPr>
                        <w:t>mayo</w:t>
                      </w:r>
                      <w:r>
                        <w:rPr>
                          <w:rFonts w:ascii="Century Gothic" w:hAnsi="Century Gothic"/>
                          <w:color w:val="641345" w:themeColor="accent5"/>
                          <w:sz w:val="28"/>
                          <w:szCs w:val="32"/>
                        </w:rPr>
                        <w:t xml:space="preserve"> de 2020</w:t>
                      </w:r>
                    </w:p>
                  </w:txbxContent>
                </v:textbox>
                <w10:wrap type="tight"/>
              </v:shape>
            </w:pict>
          </mc:Fallback>
        </mc:AlternateContent>
      </w:r>
    </w:p>
    <w:p w14:paraId="5259B8CE" w14:textId="1A221465" w:rsidR="00823D79" w:rsidRPr="00231613" w:rsidRDefault="00823D79" w:rsidP="009B377B">
      <w:pPr>
        <w:rPr>
          <w:rFonts w:ascii="Century Gothic" w:hAnsi="Century Gothic"/>
        </w:rPr>
      </w:pPr>
    </w:p>
    <w:p w14:paraId="5713A6C7" w14:textId="58F66D13" w:rsidR="00823D79" w:rsidRPr="00231613" w:rsidRDefault="00823D79" w:rsidP="009B377B">
      <w:pPr>
        <w:rPr>
          <w:rFonts w:ascii="Century Gothic" w:hAnsi="Century Gothic"/>
        </w:rPr>
      </w:pPr>
    </w:p>
    <w:p w14:paraId="27F2085F" w14:textId="1D7AB32C" w:rsidR="009B377B" w:rsidRPr="00231613" w:rsidRDefault="009B377B" w:rsidP="009B377B">
      <w:pPr>
        <w:rPr>
          <w:rFonts w:ascii="Century Gothic" w:hAnsi="Century Gothic"/>
        </w:rPr>
      </w:pPr>
    </w:p>
    <w:p w14:paraId="0B37E374" w14:textId="4C70EAD0" w:rsidR="009B377B" w:rsidRPr="00231613" w:rsidRDefault="009B377B" w:rsidP="009B377B">
      <w:pPr>
        <w:rPr>
          <w:rFonts w:ascii="Century Gothic" w:hAnsi="Century Gothic"/>
        </w:rPr>
      </w:pPr>
    </w:p>
    <w:p w14:paraId="7A1DA2CB" w14:textId="7273D8EE" w:rsidR="009B377B" w:rsidRPr="00231613" w:rsidRDefault="009B377B" w:rsidP="009B377B">
      <w:pPr>
        <w:rPr>
          <w:rFonts w:ascii="Century Gothic" w:hAnsi="Century Gothic"/>
        </w:rPr>
      </w:pPr>
    </w:p>
    <w:p w14:paraId="5DFB34CA" w14:textId="77777777" w:rsidR="009B377B" w:rsidRPr="00231613" w:rsidRDefault="009B377B" w:rsidP="009B377B">
      <w:pPr>
        <w:rPr>
          <w:rFonts w:ascii="Century Gothic" w:hAnsi="Century Gothic"/>
        </w:rPr>
      </w:pPr>
    </w:p>
    <w:p w14:paraId="09250AB8" w14:textId="77777777" w:rsidR="009B377B" w:rsidRPr="00231613" w:rsidRDefault="009B377B" w:rsidP="009B377B">
      <w:pPr>
        <w:rPr>
          <w:rFonts w:ascii="Century Gothic" w:hAnsi="Century Gothic"/>
        </w:rPr>
      </w:pPr>
    </w:p>
    <w:p w14:paraId="6D18E672" w14:textId="77777777" w:rsidR="009B377B" w:rsidRPr="00231613" w:rsidRDefault="009B377B" w:rsidP="009B377B">
      <w:pPr>
        <w:rPr>
          <w:rFonts w:ascii="Century Gothic" w:hAnsi="Century Gothic"/>
        </w:rPr>
      </w:pPr>
    </w:p>
    <w:p w14:paraId="6F4D86B1" w14:textId="77777777" w:rsidR="009B377B" w:rsidRPr="00231613" w:rsidRDefault="009B377B" w:rsidP="009B377B">
      <w:pPr>
        <w:rPr>
          <w:rFonts w:ascii="Century Gothic" w:hAnsi="Century Gothic"/>
        </w:rPr>
      </w:pPr>
    </w:p>
    <w:p w14:paraId="0C352812" w14:textId="77777777" w:rsidR="009B377B" w:rsidRPr="00231613" w:rsidRDefault="00C12341" w:rsidP="00F3374B">
      <w:pPr>
        <w:rPr>
          <w:rFonts w:ascii="Century Gothic" w:hAnsi="Century Gothic"/>
        </w:rPr>
      </w:pPr>
      <w:r w:rsidRPr="00231613">
        <w:rPr>
          <w:rFonts w:ascii="Century Gothic" w:hAnsi="Century Gothic"/>
        </w:rPr>
        <w:tab/>
      </w:r>
    </w:p>
    <w:p w14:paraId="6E4EE013" w14:textId="77777777" w:rsidR="009B377B" w:rsidRPr="00231613" w:rsidRDefault="009B377B" w:rsidP="009B377B">
      <w:pPr>
        <w:rPr>
          <w:rFonts w:ascii="Century Gothic" w:hAnsi="Century Gothic"/>
        </w:rPr>
      </w:pPr>
    </w:p>
    <w:p w14:paraId="62F7392E" w14:textId="77777777" w:rsidR="009B377B" w:rsidRPr="00231613" w:rsidRDefault="00823D79" w:rsidP="009B377B">
      <w:pPr>
        <w:rPr>
          <w:rFonts w:ascii="Century Gothic" w:hAnsi="Century Gothic"/>
        </w:rPr>
      </w:pPr>
      <w:r w:rsidRPr="00231613">
        <w:rPr>
          <w:rFonts w:ascii="Century Gothic" w:hAnsi="Century Gothic"/>
          <w:noProof/>
          <w:lang w:val="es-MX" w:eastAsia="es-MX"/>
        </w:rPr>
        <mc:AlternateContent>
          <mc:Choice Requires="wps">
            <w:drawing>
              <wp:anchor distT="0" distB="0" distL="114300" distR="114300" simplePos="0" relativeHeight="251652096" behindDoc="1" locked="0" layoutInCell="1" allowOverlap="1" wp14:anchorId="09EE90EC" wp14:editId="203A5633">
                <wp:simplePos x="0" y="0"/>
                <wp:positionH relativeFrom="column">
                  <wp:posOffset>-1768531</wp:posOffset>
                </wp:positionH>
                <wp:positionV relativeFrom="paragraph">
                  <wp:posOffset>277985</wp:posOffset>
                </wp:positionV>
                <wp:extent cx="10010654" cy="34724"/>
                <wp:effectExtent l="0" t="0" r="29210" b="22860"/>
                <wp:wrapNone/>
                <wp:docPr id="44" name="Conector recto 44"/>
                <wp:cNvGraphicFramePr/>
                <a:graphic xmlns:a="http://schemas.openxmlformats.org/drawingml/2006/main">
                  <a:graphicData uri="http://schemas.microsoft.com/office/word/2010/wordprocessingShape">
                    <wps:wsp>
                      <wps:cNvCnPr/>
                      <wps:spPr>
                        <a:xfrm flipV="1">
                          <a:off x="0" y="0"/>
                          <a:ext cx="10010654" cy="34724"/>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4D81377" id="Conector recto 4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5pt,21.9pt" to="64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" strokecolor="#641345 [3208]" strokeweight="1.5pt"/>
            </w:pict>
          </mc:Fallback>
        </mc:AlternateContent>
      </w:r>
    </w:p>
    <w:p w14:paraId="4159725A" w14:textId="77777777" w:rsidR="00AC3E02" w:rsidRPr="00231613" w:rsidRDefault="00823D79" w:rsidP="00AC3E02">
      <w:pPr>
        <w:rPr>
          <w:rFonts w:ascii="Century Gothic" w:hAnsi="Century Gothic"/>
        </w:rPr>
      </w:pPr>
      <w:r w:rsidRPr="00231613">
        <w:rPr>
          <w:noProof/>
          <w:lang w:val="es-MX" w:eastAsia="es-MX"/>
        </w:rPr>
        <mc:AlternateContent>
          <mc:Choice Requires="wps">
            <w:drawing>
              <wp:anchor distT="0" distB="0" distL="114300" distR="114300" simplePos="0" relativeHeight="251651072" behindDoc="0" locked="0" layoutInCell="1" allowOverlap="1" wp14:anchorId="7909994C" wp14:editId="2C93960B">
                <wp:simplePos x="0" y="0"/>
                <wp:positionH relativeFrom="column">
                  <wp:posOffset>3542665</wp:posOffset>
                </wp:positionH>
                <wp:positionV relativeFrom="paragraph">
                  <wp:posOffset>81280</wp:posOffset>
                </wp:positionV>
                <wp:extent cx="4637405" cy="572135"/>
                <wp:effectExtent l="0" t="0" r="0" b="0"/>
                <wp:wrapTight wrapText="bothSides">
                  <wp:wrapPolygon edited="0">
                    <wp:start x="118" y="959"/>
                    <wp:lineTo x="118" y="19179"/>
                    <wp:lineTo x="21295" y="19179"/>
                    <wp:lineTo x="21295" y="959"/>
                    <wp:lineTo x="118" y="959"/>
                  </wp:wrapPolygon>
                </wp:wrapTight>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5721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type="none" w="med" len="med"/>
                              <a:tailEnd type="none" w="med" len="med"/>
                            </a14:hiddenLine>
                          </a:ext>
                        </a:extLst>
                      </wps:spPr>
                      <wps:txbx>
                        <w:txbxContent>
                          <w:p w14:paraId="3064BF25" w14:textId="1CCEC3A5" w:rsidR="008F29DF" w:rsidRPr="00E82FE6" w:rsidRDefault="00A9523A" w:rsidP="006D7718">
                            <w:pPr>
                              <w:jc w:val="right"/>
                              <w:rPr>
                                <w:rFonts w:ascii="Century Gothic" w:hAnsi="Century Gothic"/>
                                <w:color w:val="595959"/>
                                <w:sz w:val="24"/>
                              </w:rPr>
                            </w:pPr>
                            <w:r w:rsidRPr="009D2137">
                              <w:rPr>
                                <w:rFonts w:ascii="Century Gothic" w:hAnsi="Century Gothic"/>
                                <w:color w:val="595959"/>
                                <w:sz w:val="24"/>
                              </w:rPr>
                              <w:t>14</w:t>
                            </w:r>
                            <w:r w:rsidR="00B63621" w:rsidRPr="009D2137">
                              <w:rPr>
                                <w:rFonts w:ascii="Century Gothic" w:hAnsi="Century Gothic"/>
                                <w:color w:val="595959"/>
                                <w:sz w:val="24"/>
                              </w:rPr>
                              <w:t xml:space="preserve"> de </w:t>
                            </w:r>
                            <w:r w:rsidRPr="009D2137">
                              <w:rPr>
                                <w:rFonts w:ascii="Century Gothic" w:hAnsi="Century Gothic"/>
                                <w:color w:val="595959"/>
                                <w:sz w:val="24"/>
                              </w:rPr>
                              <w:t>mayo</w:t>
                            </w:r>
                            <w:r w:rsidR="004F243C">
                              <w:rPr>
                                <w:rFonts w:ascii="Century Gothic" w:hAnsi="Century Gothic"/>
                                <w:color w:val="595959"/>
                                <w:sz w:val="24"/>
                              </w:rPr>
                              <w:t xml:space="preserve"> </w:t>
                            </w:r>
                            <w:r w:rsidR="00624752">
                              <w:rPr>
                                <w:rFonts w:ascii="Century Gothic" w:hAnsi="Century Gothic"/>
                                <w:color w:val="595959"/>
                                <w:sz w:val="24"/>
                              </w:rPr>
                              <w:t>de 2020</w:t>
                            </w:r>
                          </w:p>
                          <w:p w14:paraId="2405B95F" w14:textId="77777777" w:rsidR="008F29DF" w:rsidRPr="00E82FE6" w:rsidRDefault="008F29DF" w:rsidP="006D7718">
                            <w:pPr>
                              <w:rPr>
                                <w:rFonts w:ascii="Century Gothic" w:hAnsi="Century Gothic"/>
                                <w:color w:val="595959"/>
                                <w:sz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9994C" id="_x0000_s1027" type="#_x0000_t202" style="position:absolute;margin-left:278.95pt;margin-top:6.4pt;width:365.15pt;height:4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" filled="f" stroked="f">
                <v:textbox inset=",7.2pt,,7.2pt">
                  <w:txbxContent>
                    <w:p w14:paraId="3064BF25" w14:textId="1CCEC3A5" w:rsidR="008F29DF" w:rsidRPr="00E82FE6" w:rsidRDefault="00A9523A" w:rsidP="006D7718">
                      <w:pPr>
                        <w:jc w:val="right"/>
                        <w:rPr>
                          <w:rFonts w:ascii="Century Gothic" w:hAnsi="Century Gothic"/>
                          <w:color w:val="595959"/>
                          <w:sz w:val="24"/>
                        </w:rPr>
                      </w:pPr>
                      <w:r w:rsidRPr="009D2137">
                        <w:rPr>
                          <w:rFonts w:ascii="Century Gothic" w:hAnsi="Century Gothic"/>
                          <w:color w:val="595959"/>
                          <w:sz w:val="24"/>
                        </w:rPr>
                        <w:t>14</w:t>
                      </w:r>
                      <w:r w:rsidR="00B63621" w:rsidRPr="009D2137">
                        <w:rPr>
                          <w:rFonts w:ascii="Century Gothic" w:hAnsi="Century Gothic"/>
                          <w:color w:val="595959"/>
                          <w:sz w:val="24"/>
                        </w:rPr>
                        <w:t xml:space="preserve"> de </w:t>
                      </w:r>
                      <w:r w:rsidRPr="009D2137">
                        <w:rPr>
                          <w:rFonts w:ascii="Century Gothic" w:hAnsi="Century Gothic"/>
                          <w:color w:val="595959"/>
                          <w:sz w:val="24"/>
                        </w:rPr>
                        <w:t>mayo</w:t>
                      </w:r>
                      <w:r w:rsidR="004F243C">
                        <w:rPr>
                          <w:rFonts w:ascii="Century Gothic" w:hAnsi="Century Gothic"/>
                          <w:color w:val="595959"/>
                          <w:sz w:val="24"/>
                        </w:rPr>
                        <w:t xml:space="preserve"> </w:t>
                      </w:r>
                      <w:r w:rsidR="00624752">
                        <w:rPr>
                          <w:rFonts w:ascii="Century Gothic" w:hAnsi="Century Gothic"/>
                          <w:color w:val="595959"/>
                          <w:sz w:val="24"/>
                        </w:rPr>
                        <w:t>de 2020</w:t>
                      </w:r>
                    </w:p>
                    <w:p w14:paraId="2405B95F" w14:textId="77777777" w:rsidR="008F29DF" w:rsidRPr="00E82FE6" w:rsidRDefault="008F29DF" w:rsidP="006D7718">
                      <w:pPr>
                        <w:rPr>
                          <w:rFonts w:ascii="Century Gothic" w:hAnsi="Century Gothic"/>
                          <w:color w:val="595959"/>
                          <w:sz w:val="24"/>
                        </w:rPr>
                      </w:pPr>
                    </w:p>
                  </w:txbxContent>
                </v:textbox>
                <w10:wrap type="tight"/>
              </v:shape>
            </w:pict>
          </mc:Fallback>
        </mc:AlternateContent>
      </w:r>
    </w:p>
    <w:p w14:paraId="1F84BBF7" w14:textId="77777777" w:rsidR="00823D79" w:rsidRPr="00231613" w:rsidRDefault="00823D79">
      <w:pPr>
        <w:rPr>
          <w:rFonts w:ascii="Century Gothic" w:eastAsia="Meiryo" w:hAnsi="Century Gothic"/>
          <w:bCs/>
          <w:color w:val="641345" w:themeColor="accent5"/>
          <w:sz w:val="32"/>
          <w:szCs w:val="28"/>
          <w:lang w:val="es-ES"/>
        </w:rPr>
      </w:pPr>
      <w:r w:rsidRPr="00231613">
        <w:rPr>
          <w:rFonts w:ascii="Century Gothic" w:hAnsi="Century Gothic"/>
          <w:b/>
          <w:color w:val="641345" w:themeColor="accent5"/>
          <w:sz w:val="32"/>
          <w:lang w:val="es-ES"/>
        </w:rPr>
        <w:br w:type="page"/>
      </w:r>
    </w:p>
    <w:p w14:paraId="0D80BBB3" w14:textId="3C5642E1" w:rsidR="00F61219" w:rsidRPr="00231613" w:rsidRDefault="004824D1">
      <w:pPr>
        <w:rPr>
          <w:rFonts w:ascii="Century Gothic" w:eastAsia="Meiryo" w:hAnsi="Century Gothic"/>
          <w:bCs/>
          <w:color w:val="641345" w:themeColor="accent5"/>
          <w:szCs w:val="28"/>
        </w:rPr>
      </w:pPr>
      <w:r w:rsidRPr="00231613">
        <w:rPr>
          <w:rFonts w:ascii="Century Gothic" w:hAnsi="Century Gothic"/>
          <w:noProof/>
          <w:lang w:val="es-MX" w:eastAsia="es-MX"/>
        </w:rPr>
        <w:lastRenderedPageBreak/>
        <mc:AlternateContent>
          <mc:Choice Requires="wps">
            <w:drawing>
              <wp:anchor distT="0" distB="0" distL="114300" distR="114300" simplePos="0" relativeHeight="251659264" behindDoc="1" locked="0" layoutInCell="1" allowOverlap="1" wp14:anchorId="6D400CF4" wp14:editId="043F728C">
                <wp:simplePos x="0" y="0"/>
                <wp:positionH relativeFrom="column">
                  <wp:posOffset>-1002030</wp:posOffset>
                </wp:positionH>
                <wp:positionV relativeFrom="paragraph">
                  <wp:posOffset>251460</wp:posOffset>
                </wp:positionV>
                <wp:extent cx="2125980" cy="11430"/>
                <wp:effectExtent l="0" t="0" r="26670" b="26670"/>
                <wp:wrapNone/>
                <wp:docPr id="1" name="Conector recto 1"/>
                <wp:cNvGraphicFramePr/>
                <a:graphic xmlns:a="http://schemas.openxmlformats.org/drawingml/2006/main">
                  <a:graphicData uri="http://schemas.microsoft.com/office/word/2010/wordprocessingShape">
                    <wps:wsp>
                      <wps:cNvCnPr/>
                      <wps:spPr>
                        <a:xfrm flipV="1">
                          <a:off x="0" y="0"/>
                          <a:ext cx="2125980" cy="1143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F8C5F" id="Conector recto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9pt,19.8pt" to="8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" strokecolor="#641345 [3208]" strokeweight="1.5pt"/>
            </w:pict>
          </mc:Fallback>
        </mc:AlternateContent>
      </w:r>
      <w:r w:rsidRPr="00231613">
        <w:rPr>
          <w:rFonts w:ascii="Century Gothic" w:eastAsia="Meiryo" w:hAnsi="Century Gothic"/>
          <w:bCs/>
          <w:color w:val="641345" w:themeColor="accent5"/>
          <w:sz w:val="32"/>
          <w:szCs w:val="28"/>
        </w:rPr>
        <w:t>Contenido</w:t>
      </w:r>
    </w:p>
    <w:p w14:paraId="7ED82F41" w14:textId="19D4DADE" w:rsidR="004824D1" w:rsidRPr="00231613" w:rsidRDefault="004824D1">
      <w:pPr>
        <w:rPr>
          <w:rFonts w:ascii="Century Gothic" w:eastAsia="Meiryo" w:hAnsi="Century Gothic"/>
          <w:bCs/>
          <w:color w:val="641345" w:themeColor="accent5"/>
          <w:szCs w:val="28"/>
        </w:rPr>
      </w:pPr>
    </w:p>
    <w:p w14:paraId="0CE2E7D4" w14:textId="77777777" w:rsidR="0050397F" w:rsidRPr="00231613" w:rsidRDefault="0050397F" w:rsidP="0050397F">
      <w:pPr>
        <w:spacing w:after="200"/>
        <w:rPr>
          <w:rFonts w:ascii="Century Gothic" w:eastAsia="Meiryo" w:hAnsi="Century Gothic"/>
          <w:bCs/>
          <w:color w:val="641345" w:themeColor="accent5"/>
          <w:szCs w:val="28"/>
        </w:rPr>
      </w:pPr>
    </w:p>
    <w:p w14:paraId="484A2B10" w14:textId="77777777" w:rsidR="0050397F" w:rsidRPr="00231613" w:rsidRDefault="0050397F" w:rsidP="0050397F">
      <w:pPr>
        <w:spacing w:after="200"/>
        <w:ind w:left="1701" w:right="2232"/>
        <w:rPr>
          <w:rFonts w:ascii="Century Gothic" w:eastAsia="Meiryo" w:hAnsi="Century Gothic"/>
          <w:bCs/>
          <w:color w:val="641345" w:themeColor="accent5"/>
          <w:szCs w:val="28"/>
        </w:rPr>
      </w:pP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gridCol w:w="567"/>
      </w:tblGrid>
      <w:tr w:rsidR="0050397F" w:rsidRPr="00231613" w14:paraId="36CEDED3" w14:textId="77777777" w:rsidTr="0050397F">
        <w:trPr>
          <w:cnfStyle w:val="100000000000" w:firstRow="1" w:lastRow="0" w:firstColumn="0" w:lastColumn="0" w:oddVBand="0" w:evenVBand="0" w:oddHBand="0" w:evenHBand="0" w:firstRowFirstColumn="0" w:firstRowLastColumn="0" w:lastRowFirstColumn="0" w:lastRowLastColumn="0"/>
        </w:trPr>
        <w:tc>
          <w:tcPr>
            <w:tcW w:w="9214" w:type="dxa"/>
            <w:shd w:val="clear" w:color="auto" w:fill="auto"/>
          </w:tcPr>
          <w:p w14:paraId="7BEFA901" w14:textId="77777777" w:rsidR="0050397F" w:rsidRPr="00231613" w:rsidRDefault="0050397F" w:rsidP="0050397F">
            <w:pPr>
              <w:tabs>
                <w:tab w:val="right" w:pos="11340"/>
              </w:tabs>
              <w:spacing w:before="200" w:after="200"/>
              <w:ind w:right="2234"/>
              <w:rPr>
                <w:rFonts w:ascii="Century Gothic" w:eastAsia="Meiryo" w:hAnsi="Century Gothic"/>
                <w:bCs w:val="0"/>
                <w:sz w:val="22"/>
                <w:szCs w:val="22"/>
              </w:rPr>
            </w:pPr>
          </w:p>
        </w:tc>
        <w:tc>
          <w:tcPr>
            <w:tcW w:w="567" w:type="dxa"/>
            <w:shd w:val="clear" w:color="auto" w:fill="auto"/>
          </w:tcPr>
          <w:p w14:paraId="34338054" w14:textId="77777777" w:rsidR="0050397F" w:rsidRPr="00231613" w:rsidRDefault="0050397F" w:rsidP="0050397F">
            <w:pPr>
              <w:tabs>
                <w:tab w:val="right" w:pos="11340"/>
              </w:tabs>
              <w:spacing w:before="200" w:after="200"/>
              <w:ind w:right="2234"/>
              <w:rPr>
                <w:rFonts w:ascii="Century Gothic" w:eastAsia="Meiryo" w:hAnsi="Century Gothic"/>
                <w:bCs w:val="0"/>
                <w:sz w:val="22"/>
                <w:szCs w:val="22"/>
              </w:rPr>
            </w:pPr>
          </w:p>
        </w:tc>
      </w:tr>
      <w:tr w:rsidR="00B63621" w:rsidRPr="00231613" w14:paraId="3AD2A166" w14:textId="77777777" w:rsidTr="0050397F">
        <w:trPr>
          <w:cnfStyle w:val="000000100000" w:firstRow="0" w:lastRow="0" w:firstColumn="0" w:lastColumn="0" w:oddVBand="0" w:evenVBand="0" w:oddHBand="1" w:evenHBand="0" w:firstRowFirstColumn="0" w:firstRowLastColumn="0" w:lastRowFirstColumn="0" w:lastRowLastColumn="0"/>
        </w:trPr>
        <w:tc>
          <w:tcPr>
            <w:tcW w:w="9214" w:type="dxa"/>
            <w:shd w:val="clear" w:color="auto" w:fill="auto"/>
          </w:tcPr>
          <w:p w14:paraId="32BAD9BC" w14:textId="0F16047D" w:rsidR="00B63621" w:rsidRPr="00231613" w:rsidRDefault="00B63621" w:rsidP="0050397F">
            <w:pPr>
              <w:tabs>
                <w:tab w:val="right" w:pos="11340"/>
              </w:tabs>
              <w:spacing w:before="200" w:after="200"/>
              <w:jc w:val="both"/>
              <w:rPr>
                <w:rFonts w:ascii="Century Gothic" w:eastAsia="Meiryo" w:hAnsi="Century Gothic"/>
                <w:bCs/>
                <w:color w:val="641345" w:themeColor="accent5"/>
                <w:sz w:val="22"/>
                <w:szCs w:val="22"/>
              </w:rPr>
            </w:pPr>
            <w:r w:rsidRPr="00231613">
              <w:rPr>
                <w:rFonts w:ascii="Century Gothic" w:eastAsia="Meiryo" w:hAnsi="Century Gothic"/>
                <w:bCs/>
                <w:color w:val="641345" w:themeColor="accent5"/>
                <w:sz w:val="22"/>
                <w:szCs w:val="22"/>
              </w:rPr>
              <w:t>Glosario………………………………………………………………………………………………...</w:t>
            </w:r>
          </w:p>
        </w:tc>
        <w:tc>
          <w:tcPr>
            <w:tcW w:w="567" w:type="dxa"/>
            <w:shd w:val="clear" w:color="auto" w:fill="auto"/>
          </w:tcPr>
          <w:p w14:paraId="453FC76E" w14:textId="14B8016B" w:rsidR="00B63621" w:rsidRPr="00231613" w:rsidRDefault="00B63621" w:rsidP="0050397F">
            <w:pPr>
              <w:tabs>
                <w:tab w:val="right" w:pos="11340"/>
              </w:tabs>
              <w:spacing w:before="200" w:after="200"/>
              <w:ind w:right="2234"/>
              <w:rPr>
                <w:rFonts w:ascii="Century Gothic" w:eastAsia="Meiryo" w:hAnsi="Century Gothic"/>
                <w:bCs/>
                <w:color w:val="641345" w:themeColor="accent5"/>
                <w:sz w:val="22"/>
                <w:szCs w:val="22"/>
              </w:rPr>
            </w:pPr>
            <w:r w:rsidRPr="00231613">
              <w:rPr>
                <w:rFonts w:ascii="Century Gothic" w:eastAsia="Meiryo" w:hAnsi="Century Gothic"/>
                <w:bCs/>
                <w:color w:val="641345" w:themeColor="accent5"/>
                <w:sz w:val="22"/>
                <w:szCs w:val="22"/>
              </w:rPr>
              <w:t>3</w:t>
            </w:r>
          </w:p>
        </w:tc>
      </w:tr>
      <w:tr w:rsidR="0050397F" w:rsidRPr="00231613" w14:paraId="6F3EB5ED" w14:textId="77777777" w:rsidTr="0050397F">
        <w:tc>
          <w:tcPr>
            <w:tcW w:w="9214" w:type="dxa"/>
            <w:shd w:val="clear" w:color="auto" w:fill="auto"/>
          </w:tcPr>
          <w:p w14:paraId="394702FE" w14:textId="3D4B3D7A" w:rsidR="0050397F" w:rsidRPr="00231613" w:rsidRDefault="0050397F" w:rsidP="0050397F">
            <w:pPr>
              <w:tabs>
                <w:tab w:val="right" w:pos="11340"/>
              </w:tabs>
              <w:spacing w:before="200" w:after="200"/>
              <w:jc w:val="both"/>
              <w:rPr>
                <w:rFonts w:ascii="Century Gothic" w:eastAsia="Meiryo" w:hAnsi="Century Gothic"/>
                <w:bCs/>
                <w:color w:val="641345" w:themeColor="accent5"/>
                <w:sz w:val="22"/>
                <w:szCs w:val="22"/>
              </w:rPr>
            </w:pPr>
            <w:r w:rsidRPr="00231613">
              <w:rPr>
                <w:rFonts w:ascii="Century Gothic" w:eastAsia="Meiryo" w:hAnsi="Century Gothic"/>
                <w:bCs/>
                <w:color w:val="641345" w:themeColor="accent5"/>
                <w:sz w:val="22"/>
                <w:szCs w:val="22"/>
              </w:rPr>
              <w:t>Resumen de compromisos y acuerdos adoptados…………………………………………...</w:t>
            </w:r>
          </w:p>
        </w:tc>
        <w:tc>
          <w:tcPr>
            <w:tcW w:w="567" w:type="dxa"/>
            <w:shd w:val="clear" w:color="auto" w:fill="auto"/>
          </w:tcPr>
          <w:p w14:paraId="744AA8E8" w14:textId="22B8CC29" w:rsidR="0050397F" w:rsidRPr="00231613" w:rsidRDefault="005605A6" w:rsidP="0050397F">
            <w:pPr>
              <w:tabs>
                <w:tab w:val="right" w:pos="11340"/>
              </w:tabs>
              <w:spacing w:before="200" w:after="200"/>
              <w:ind w:right="2234"/>
              <w:rPr>
                <w:rFonts w:ascii="Century Gothic" w:eastAsia="Meiryo" w:hAnsi="Century Gothic"/>
                <w:bCs/>
                <w:color w:val="641345" w:themeColor="accent5"/>
                <w:sz w:val="22"/>
                <w:szCs w:val="22"/>
              </w:rPr>
            </w:pPr>
            <w:r w:rsidRPr="00231613">
              <w:rPr>
                <w:rFonts w:ascii="Century Gothic" w:eastAsia="Meiryo" w:hAnsi="Century Gothic"/>
                <w:bCs/>
                <w:color w:val="641345" w:themeColor="accent5"/>
                <w:sz w:val="22"/>
                <w:szCs w:val="22"/>
              </w:rPr>
              <w:t>4</w:t>
            </w:r>
          </w:p>
        </w:tc>
      </w:tr>
      <w:tr w:rsidR="0050397F" w:rsidRPr="00231613" w14:paraId="584D7A42" w14:textId="77777777" w:rsidTr="0050397F">
        <w:trPr>
          <w:cnfStyle w:val="000000100000" w:firstRow="0" w:lastRow="0" w:firstColumn="0" w:lastColumn="0" w:oddVBand="0" w:evenVBand="0" w:oddHBand="1" w:evenHBand="0" w:firstRowFirstColumn="0" w:firstRowLastColumn="0" w:lastRowFirstColumn="0" w:lastRowLastColumn="0"/>
        </w:trPr>
        <w:tc>
          <w:tcPr>
            <w:tcW w:w="9214" w:type="dxa"/>
            <w:shd w:val="clear" w:color="auto" w:fill="auto"/>
          </w:tcPr>
          <w:p w14:paraId="614685ED" w14:textId="3CDCC6AE" w:rsidR="0050397F" w:rsidRPr="00231613" w:rsidRDefault="0050397F" w:rsidP="0050397F">
            <w:pPr>
              <w:tabs>
                <w:tab w:val="right" w:pos="11340"/>
              </w:tabs>
              <w:spacing w:before="200" w:after="200"/>
              <w:jc w:val="both"/>
              <w:rPr>
                <w:rFonts w:ascii="Century Gothic" w:eastAsia="Meiryo" w:hAnsi="Century Gothic"/>
                <w:bCs/>
                <w:color w:val="641345" w:themeColor="accent5"/>
                <w:sz w:val="22"/>
                <w:szCs w:val="22"/>
              </w:rPr>
            </w:pPr>
            <w:r w:rsidRPr="00231613">
              <w:rPr>
                <w:rFonts w:ascii="Century Gothic" w:eastAsia="Meiryo" w:hAnsi="Century Gothic"/>
                <w:bCs/>
                <w:color w:val="641345" w:themeColor="accent5"/>
                <w:sz w:val="22"/>
                <w:szCs w:val="22"/>
              </w:rPr>
              <w:t>Compromisos y acuerdos en proceso de atención…………………………………………...</w:t>
            </w:r>
          </w:p>
        </w:tc>
        <w:tc>
          <w:tcPr>
            <w:tcW w:w="567" w:type="dxa"/>
            <w:shd w:val="clear" w:color="auto" w:fill="auto"/>
          </w:tcPr>
          <w:p w14:paraId="698CC424" w14:textId="27A48404" w:rsidR="0050397F" w:rsidRPr="00231613" w:rsidRDefault="005605A6" w:rsidP="0050397F">
            <w:pPr>
              <w:tabs>
                <w:tab w:val="right" w:pos="11340"/>
              </w:tabs>
              <w:spacing w:before="200" w:after="200"/>
              <w:ind w:right="2234"/>
              <w:rPr>
                <w:rFonts w:ascii="Century Gothic" w:eastAsia="Meiryo" w:hAnsi="Century Gothic"/>
                <w:bCs/>
                <w:color w:val="641345" w:themeColor="accent5"/>
                <w:sz w:val="22"/>
                <w:szCs w:val="22"/>
              </w:rPr>
            </w:pPr>
            <w:r w:rsidRPr="00231613">
              <w:rPr>
                <w:rFonts w:ascii="Century Gothic" w:eastAsia="Meiryo" w:hAnsi="Century Gothic"/>
                <w:bCs/>
                <w:color w:val="641345" w:themeColor="accent5"/>
                <w:sz w:val="22"/>
                <w:szCs w:val="22"/>
              </w:rPr>
              <w:t>6</w:t>
            </w:r>
          </w:p>
        </w:tc>
      </w:tr>
      <w:tr w:rsidR="0050397F" w:rsidRPr="00231613" w14:paraId="683180A4" w14:textId="77777777" w:rsidTr="0050397F">
        <w:tc>
          <w:tcPr>
            <w:tcW w:w="9214" w:type="dxa"/>
            <w:shd w:val="clear" w:color="auto" w:fill="auto"/>
          </w:tcPr>
          <w:p w14:paraId="53D649CB" w14:textId="061F3DA7" w:rsidR="0050397F" w:rsidRPr="00231613" w:rsidRDefault="0050397F" w:rsidP="0050397F">
            <w:pPr>
              <w:tabs>
                <w:tab w:val="right" w:pos="11340"/>
              </w:tabs>
              <w:spacing w:before="200" w:after="200"/>
              <w:jc w:val="both"/>
              <w:rPr>
                <w:rFonts w:ascii="Century Gothic" w:eastAsia="Meiryo" w:hAnsi="Century Gothic"/>
                <w:bCs/>
                <w:color w:val="641345" w:themeColor="accent5"/>
                <w:sz w:val="22"/>
                <w:szCs w:val="22"/>
              </w:rPr>
            </w:pPr>
            <w:r w:rsidRPr="00231613">
              <w:rPr>
                <w:rFonts w:ascii="Century Gothic" w:eastAsia="Meiryo" w:hAnsi="Century Gothic"/>
                <w:bCs/>
                <w:color w:val="641345" w:themeColor="accent5"/>
                <w:sz w:val="22"/>
                <w:szCs w:val="22"/>
              </w:rPr>
              <w:t>Compromisos y acuerdos cumplidos………………………………………………………</w:t>
            </w:r>
            <w:proofErr w:type="gramStart"/>
            <w:r w:rsidRPr="00231613">
              <w:rPr>
                <w:rFonts w:ascii="Century Gothic" w:eastAsia="Meiryo" w:hAnsi="Century Gothic"/>
                <w:bCs/>
                <w:color w:val="641345" w:themeColor="accent5"/>
                <w:sz w:val="22"/>
                <w:szCs w:val="22"/>
              </w:rPr>
              <w:t>…….</w:t>
            </w:r>
            <w:proofErr w:type="gramEnd"/>
          </w:p>
        </w:tc>
        <w:tc>
          <w:tcPr>
            <w:tcW w:w="567" w:type="dxa"/>
            <w:shd w:val="clear" w:color="auto" w:fill="auto"/>
          </w:tcPr>
          <w:p w14:paraId="5ED9E4F5" w14:textId="5465B937" w:rsidR="0050397F" w:rsidRPr="00231613" w:rsidRDefault="00A05F56" w:rsidP="0050397F">
            <w:pPr>
              <w:tabs>
                <w:tab w:val="right" w:pos="11340"/>
              </w:tabs>
              <w:spacing w:before="200" w:after="200"/>
              <w:ind w:right="2234"/>
              <w:rPr>
                <w:rFonts w:ascii="Century Gothic" w:eastAsia="Meiryo" w:hAnsi="Century Gothic"/>
                <w:bCs/>
                <w:color w:val="641345" w:themeColor="accent5"/>
                <w:sz w:val="22"/>
                <w:szCs w:val="22"/>
              </w:rPr>
            </w:pPr>
            <w:r w:rsidRPr="00231613">
              <w:rPr>
                <w:rFonts w:ascii="Century Gothic" w:eastAsia="Meiryo" w:hAnsi="Century Gothic"/>
                <w:bCs/>
                <w:color w:val="641345" w:themeColor="accent5"/>
                <w:sz w:val="22"/>
                <w:szCs w:val="22"/>
              </w:rPr>
              <w:t>8</w:t>
            </w:r>
          </w:p>
        </w:tc>
      </w:tr>
    </w:tbl>
    <w:p w14:paraId="0B46D180" w14:textId="77777777" w:rsidR="0050397F" w:rsidRPr="00231613" w:rsidRDefault="0050397F" w:rsidP="0050397F">
      <w:pPr>
        <w:tabs>
          <w:tab w:val="right" w:pos="11340"/>
        </w:tabs>
        <w:spacing w:after="200"/>
        <w:ind w:left="1701" w:right="2232"/>
        <w:rPr>
          <w:rFonts w:ascii="Century Gothic" w:eastAsia="Meiryo" w:hAnsi="Century Gothic"/>
          <w:bCs/>
          <w:color w:val="641345" w:themeColor="accent5"/>
          <w:szCs w:val="28"/>
        </w:rPr>
      </w:pPr>
    </w:p>
    <w:p w14:paraId="6C012450" w14:textId="29FEC200" w:rsidR="004824D1" w:rsidRPr="00231613" w:rsidRDefault="004824D1" w:rsidP="0050397F">
      <w:pPr>
        <w:spacing w:after="200"/>
        <w:ind w:left="1701" w:right="2232"/>
        <w:rPr>
          <w:rFonts w:ascii="Century Gothic" w:eastAsia="Meiryo" w:hAnsi="Century Gothic"/>
          <w:bCs/>
          <w:color w:val="641345" w:themeColor="accent5"/>
          <w:szCs w:val="28"/>
        </w:rPr>
      </w:pPr>
    </w:p>
    <w:p w14:paraId="110654D9" w14:textId="77777777" w:rsidR="004824D1" w:rsidRPr="00231613" w:rsidRDefault="004824D1">
      <w:pPr>
        <w:rPr>
          <w:rFonts w:ascii="Century Gothic" w:eastAsia="Meiryo" w:hAnsi="Century Gothic"/>
          <w:bCs/>
          <w:color w:val="641345" w:themeColor="accent5"/>
          <w:szCs w:val="28"/>
        </w:rPr>
      </w:pPr>
      <w:r w:rsidRPr="00231613">
        <w:rPr>
          <w:rFonts w:ascii="Century Gothic" w:eastAsia="Meiryo" w:hAnsi="Century Gothic"/>
          <w:bCs/>
          <w:color w:val="641345" w:themeColor="accent5"/>
          <w:szCs w:val="28"/>
        </w:rPr>
        <w:br w:type="page"/>
      </w:r>
    </w:p>
    <w:p w14:paraId="74F09BAA" w14:textId="77777777" w:rsidR="00B63621" w:rsidRPr="00231613" w:rsidRDefault="00B63621" w:rsidP="00B63621">
      <w:pPr>
        <w:spacing w:after="200"/>
        <w:rPr>
          <w:rFonts w:ascii="Century Gothic" w:eastAsia="Meiryo" w:hAnsi="Century Gothic"/>
          <w:bCs/>
          <w:color w:val="641345" w:themeColor="accent5"/>
          <w:sz w:val="32"/>
          <w:szCs w:val="28"/>
        </w:rPr>
      </w:pPr>
      <w:r w:rsidRPr="00231613">
        <w:rPr>
          <w:rFonts w:ascii="Century Gothic" w:hAnsi="Century Gothic"/>
          <w:noProof/>
          <w:lang w:val="es-MX" w:eastAsia="es-MX"/>
        </w:rPr>
        <w:lastRenderedPageBreak/>
        <mc:AlternateContent>
          <mc:Choice Requires="wps">
            <w:drawing>
              <wp:anchor distT="0" distB="0" distL="114300" distR="114300" simplePos="0" relativeHeight="251669504" behindDoc="1" locked="0" layoutInCell="1" allowOverlap="1" wp14:anchorId="27D11393" wp14:editId="1AE8C8B2">
                <wp:simplePos x="0" y="0"/>
                <wp:positionH relativeFrom="page">
                  <wp:align>left</wp:align>
                </wp:positionH>
                <wp:positionV relativeFrom="paragraph">
                  <wp:posOffset>259080</wp:posOffset>
                </wp:positionV>
                <wp:extent cx="1531620" cy="7620"/>
                <wp:effectExtent l="0" t="0" r="30480" b="30480"/>
                <wp:wrapNone/>
                <wp:docPr id="2" name="Conector recto 2"/>
                <wp:cNvGraphicFramePr/>
                <a:graphic xmlns:a="http://schemas.openxmlformats.org/drawingml/2006/main">
                  <a:graphicData uri="http://schemas.microsoft.com/office/word/2010/wordprocessingShape">
                    <wps:wsp>
                      <wps:cNvCnPr/>
                      <wps:spPr>
                        <a:xfrm>
                          <a:off x="0" y="0"/>
                          <a:ext cx="1531620" cy="762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16425" id="Conector recto 2" o:spid="_x0000_s1026" style="position:absolute;z-index:-2516469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4pt" to="120.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" strokecolor="#641345 [3208]" strokeweight="1.5pt">
                <w10:wrap anchorx="page"/>
              </v:line>
            </w:pict>
          </mc:Fallback>
        </mc:AlternateContent>
      </w:r>
      <w:r w:rsidRPr="00231613">
        <w:rPr>
          <w:rFonts w:ascii="Century Gothic" w:eastAsia="Meiryo" w:hAnsi="Century Gothic"/>
          <w:bCs/>
          <w:color w:val="641345" w:themeColor="accent5"/>
          <w:sz w:val="32"/>
          <w:szCs w:val="28"/>
        </w:rPr>
        <w:t xml:space="preserve">Glosario </w:t>
      </w:r>
    </w:p>
    <w:p w14:paraId="4D90AC30" w14:textId="77777777" w:rsidR="00B63621" w:rsidRPr="00231613" w:rsidRDefault="00B63621" w:rsidP="00B63621">
      <w:pPr>
        <w:spacing w:after="200"/>
        <w:jc w:val="both"/>
        <w:rPr>
          <w:rFonts w:ascii="Century Gothic" w:eastAsia="Meiryo" w:hAnsi="Century Gothic"/>
          <w:bCs/>
          <w:sz w:val="22"/>
          <w:szCs w:val="28"/>
        </w:rPr>
      </w:pPr>
    </w:p>
    <w:tbl>
      <w:tblPr>
        <w:tblStyle w:val="Tablaconcuadrcula"/>
        <w:tblW w:w="4648" w:type="pct"/>
        <w:jc w:val="center"/>
        <w:tblBorders>
          <w:top w:val="single" w:sz="4" w:space="0" w:color="641E46"/>
          <w:left w:val="none" w:sz="0" w:space="0" w:color="auto"/>
          <w:bottom w:val="single" w:sz="4" w:space="0" w:color="641E46"/>
          <w:right w:val="none" w:sz="0" w:space="0" w:color="auto"/>
          <w:insideH w:val="single" w:sz="4" w:space="0" w:color="641E46"/>
          <w:insideV w:val="none" w:sz="0" w:space="0" w:color="auto"/>
        </w:tblBorders>
        <w:tblLook w:val="04A0" w:firstRow="1" w:lastRow="0" w:firstColumn="1" w:lastColumn="0" w:noHBand="0" w:noVBand="1"/>
      </w:tblPr>
      <w:tblGrid>
        <w:gridCol w:w="1509"/>
        <w:gridCol w:w="11108"/>
      </w:tblGrid>
      <w:tr w:rsidR="00B63621" w:rsidRPr="00231613" w14:paraId="2DC0288A" w14:textId="77777777" w:rsidTr="000C4CED">
        <w:trPr>
          <w:cnfStyle w:val="100000000000" w:firstRow="1" w:lastRow="0" w:firstColumn="0" w:lastColumn="0" w:oddVBand="0" w:evenVBand="0" w:oddHBand="0" w:evenHBand="0" w:firstRowFirstColumn="0" w:firstRowLastColumn="0" w:lastRowFirstColumn="0" w:lastRowLastColumn="0"/>
          <w:jc w:val="center"/>
        </w:trPr>
        <w:tc>
          <w:tcPr>
            <w:tcW w:w="598" w:type="pct"/>
            <w:shd w:val="clear" w:color="auto" w:fill="auto"/>
          </w:tcPr>
          <w:p w14:paraId="3B3047A7" w14:textId="77777777" w:rsidR="00B63621" w:rsidRPr="00231613" w:rsidRDefault="00B63621" w:rsidP="00F2086C">
            <w:pPr>
              <w:spacing w:before="40" w:after="40"/>
              <w:jc w:val="right"/>
              <w:rPr>
                <w:rFonts w:ascii="Century Gothic" w:hAnsi="Century Gothic" w:cs="Arial"/>
                <w:b w:val="0"/>
                <w:color w:val="641E46"/>
                <w:sz w:val="18"/>
                <w:szCs w:val="18"/>
              </w:rPr>
            </w:pPr>
            <w:r w:rsidRPr="00231613">
              <w:rPr>
                <w:rFonts w:ascii="Century Gothic" w:hAnsi="Century Gothic" w:cs="Arial"/>
                <w:color w:val="641E46"/>
                <w:sz w:val="18"/>
                <w:szCs w:val="18"/>
              </w:rPr>
              <w:t>CNV</w:t>
            </w:r>
          </w:p>
        </w:tc>
        <w:tc>
          <w:tcPr>
            <w:tcW w:w="4402" w:type="pct"/>
            <w:shd w:val="clear" w:color="auto" w:fill="auto"/>
          </w:tcPr>
          <w:p w14:paraId="4639AD74" w14:textId="12DE4F85" w:rsidR="00B63621" w:rsidRPr="00231613" w:rsidRDefault="00F2086C" w:rsidP="00F2086C">
            <w:pPr>
              <w:spacing w:before="40" w:after="40"/>
              <w:jc w:val="both"/>
              <w:rPr>
                <w:rFonts w:ascii="Century Gothic" w:hAnsi="Century Gothic" w:cs="Arial"/>
                <w:b w:val="0"/>
                <w:bCs w:val="0"/>
                <w:sz w:val="18"/>
                <w:szCs w:val="18"/>
              </w:rPr>
            </w:pPr>
            <w:r w:rsidRPr="00231613">
              <w:rPr>
                <w:rFonts w:ascii="Century Gothic" w:hAnsi="Century Gothic" w:cs="Arial"/>
                <w:b w:val="0"/>
                <w:bCs w:val="0"/>
                <w:caps w:val="0"/>
                <w:sz w:val="18"/>
                <w:szCs w:val="18"/>
              </w:rPr>
              <w:t>Comisión Nacional de Vigilancia</w:t>
            </w:r>
          </w:p>
        </w:tc>
      </w:tr>
      <w:tr w:rsidR="00EB30C1" w:rsidRPr="00231613" w14:paraId="26C4691A" w14:textId="77777777" w:rsidTr="000C4CED">
        <w:trPr>
          <w:cnfStyle w:val="000000100000" w:firstRow="0" w:lastRow="0" w:firstColumn="0" w:lastColumn="0" w:oddVBand="0" w:evenVBand="0" w:oddHBand="1" w:evenHBand="0" w:firstRowFirstColumn="0" w:firstRowLastColumn="0" w:lastRowFirstColumn="0" w:lastRowLastColumn="0"/>
          <w:jc w:val="center"/>
        </w:trPr>
        <w:tc>
          <w:tcPr>
            <w:tcW w:w="598" w:type="pct"/>
            <w:shd w:val="clear" w:color="auto" w:fill="auto"/>
          </w:tcPr>
          <w:p w14:paraId="0190F9A9" w14:textId="3BA2424F" w:rsidR="00EB30C1" w:rsidRPr="00231613" w:rsidRDefault="00EB30C1" w:rsidP="00F2086C">
            <w:pPr>
              <w:spacing w:before="40" w:after="40"/>
              <w:jc w:val="right"/>
              <w:rPr>
                <w:rFonts w:ascii="Century Gothic" w:hAnsi="Century Gothic" w:cs="Arial"/>
                <w:b/>
                <w:color w:val="641E46"/>
                <w:sz w:val="18"/>
                <w:szCs w:val="18"/>
              </w:rPr>
            </w:pPr>
            <w:r w:rsidRPr="00231613">
              <w:rPr>
                <w:rFonts w:ascii="Century Gothic" w:hAnsi="Century Gothic" w:cs="Arial"/>
                <w:b/>
                <w:color w:val="641E46"/>
                <w:sz w:val="18"/>
                <w:szCs w:val="18"/>
              </w:rPr>
              <w:t>CPyPP</w:t>
            </w:r>
          </w:p>
        </w:tc>
        <w:tc>
          <w:tcPr>
            <w:tcW w:w="4402" w:type="pct"/>
            <w:shd w:val="clear" w:color="auto" w:fill="auto"/>
          </w:tcPr>
          <w:p w14:paraId="31C67D5F" w14:textId="6E5D0D73" w:rsidR="00EB30C1" w:rsidRPr="00231613" w:rsidRDefault="00EB30C1" w:rsidP="00F2086C">
            <w:pPr>
              <w:spacing w:before="40" w:after="40"/>
              <w:jc w:val="both"/>
              <w:rPr>
                <w:rFonts w:ascii="Century Gothic" w:hAnsi="Century Gothic" w:cs="Arial"/>
                <w:sz w:val="18"/>
                <w:szCs w:val="18"/>
              </w:rPr>
            </w:pPr>
            <w:r w:rsidRPr="00231613">
              <w:rPr>
                <w:rFonts w:ascii="Century Gothic" w:hAnsi="Century Gothic" w:cs="Arial"/>
                <w:sz w:val="18"/>
                <w:szCs w:val="18"/>
              </w:rPr>
              <w:t>Comisión de Prerrogativas y Partidos Políticos</w:t>
            </w:r>
          </w:p>
        </w:tc>
      </w:tr>
      <w:tr w:rsidR="00B263D5" w:rsidRPr="00231613" w14:paraId="0FA16508" w14:textId="77777777" w:rsidTr="000C4CED">
        <w:trPr>
          <w:jc w:val="center"/>
        </w:trPr>
        <w:tc>
          <w:tcPr>
            <w:tcW w:w="598" w:type="pct"/>
            <w:shd w:val="clear" w:color="auto" w:fill="auto"/>
          </w:tcPr>
          <w:p w14:paraId="3A60421A" w14:textId="05651FDA" w:rsidR="00B263D5" w:rsidRPr="00231613" w:rsidRDefault="00B263D5" w:rsidP="00F2086C">
            <w:pPr>
              <w:spacing w:before="40" w:after="40"/>
              <w:jc w:val="right"/>
              <w:rPr>
                <w:rFonts w:ascii="Century Gothic" w:hAnsi="Century Gothic" w:cs="Arial"/>
                <w:b/>
                <w:color w:val="641E46"/>
                <w:sz w:val="18"/>
                <w:szCs w:val="18"/>
              </w:rPr>
            </w:pPr>
            <w:r>
              <w:rPr>
                <w:rFonts w:ascii="Century Gothic" w:hAnsi="Century Gothic" w:cs="Arial"/>
                <w:b/>
                <w:color w:val="641E46"/>
                <w:sz w:val="18"/>
                <w:szCs w:val="18"/>
              </w:rPr>
              <w:t>CSPEN</w:t>
            </w:r>
          </w:p>
        </w:tc>
        <w:tc>
          <w:tcPr>
            <w:tcW w:w="4402" w:type="pct"/>
            <w:shd w:val="clear" w:color="auto" w:fill="auto"/>
          </w:tcPr>
          <w:p w14:paraId="19D4B145" w14:textId="4C65079D" w:rsidR="00B263D5" w:rsidRPr="00231613" w:rsidRDefault="00B263D5" w:rsidP="00F2086C">
            <w:pPr>
              <w:spacing w:before="40" w:after="40"/>
              <w:jc w:val="both"/>
              <w:rPr>
                <w:rFonts w:ascii="Century Gothic" w:hAnsi="Century Gothic" w:cs="Arial"/>
                <w:sz w:val="18"/>
                <w:szCs w:val="18"/>
              </w:rPr>
            </w:pPr>
            <w:r>
              <w:rPr>
                <w:rFonts w:ascii="Century Gothic" w:hAnsi="Century Gothic" w:cs="Arial"/>
                <w:sz w:val="18"/>
                <w:szCs w:val="18"/>
              </w:rPr>
              <w:t>Comisión del Servicio Profesional Electoral Nacional</w:t>
            </w:r>
          </w:p>
        </w:tc>
      </w:tr>
      <w:tr w:rsidR="00B63621" w:rsidRPr="00231613" w14:paraId="36943196" w14:textId="77777777" w:rsidTr="000C4CED">
        <w:trPr>
          <w:cnfStyle w:val="000000100000" w:firstRow="0" w:lastRow="0" w:firstColumn="0" w:lastColumn="0" w:oddVBand="0" w:evenVBand="0" w:oddHBand="1" w:evenHBand="0" w:firstRowFirstColumn="0" w:firstRowLastColumn="0" w:lastRowFirstColumn="0" w:lastRowLastColumn="0"/>
          <w:jc w:val="center"/>
        </w:trPr>
        <w:tc>
          <w:tcPr>
            <w:tcW w:w="598" w:type="pct"/>
            <w:shd w:val="clear" w:color="auto" w:fill="auto"/>
          </w:tcPr>
          <w:p w14:paraId="2121796A" w14:textId="7A159DF1" w:rsidR="00B63621" w:rsidRPr="00231613" w:rsidRDefault="00B63621" w:rsidP="00F2086C">
            <w:pPr>
              <w:spacing w:before="40" w:after="40"/>
              <w:jc w:val="right"/>
              <w:rPr>
                <w:rFonts w:ascii="Century Gothic" w:hAnsi="Century Gothic" w:cs="Arial"/>
                <w:b/>
                <w:color w:val="641E46"/>
                <w:sz w:val="18"/>
                <w:szCs w:val="18"/>
              </w:rPr>
            </w:pPr>
            <w:r w:rsidRPr="00231613">
              <w:rPr>
                <w:rFonts w:ascii="Century Gothic" w:hAnsi="Century Gothic" w:cs="Arial"/>
                <w:b/>
                <w:color w:val="641E46"/>
                <w:sz w:val="18"/>
                <w:szCs w:val="18"/>
              </w:rPr>
              <w:t>CVME</w:t>
            </w:r>
          </w:p>
        </w:tc>
        <w:tc>
          <w:tcPr>
            <w:tcW w:w="4402" w:type="pct"/>
            <w:shd w:val="clear" w:color="auto" w:fill="auto"/>
          </w:tcPr>
          <w:p w14:paraId="1C3BA0CA" w14:textId="63A5AF08" w:rsidR="00B63621" w:rsidRPr="00231613" w:rsidRDefault="00B63621" w:rsidP="00F2086C">
            <w:pPr>
              <w:spacing w:before="40" w:after="40"/>
              <w:jc w:val="both"/>
              <w:rPr>
                <w:rFonts w:ascii="Century Gothic" w:hAnsi="Century Gothic" w:cs="Arial"/>
                <w:sz w:val="18"/>
                <w:szCs w:val="18"/>
              </w:rPr>
            </w:pPr>
            <w:r w:rsidRPr="00231613">
              <w:rPr>
                <w:rFonts w:ascii="Century Gothic" w:hAnsi="Century Gothic" w:cs="Arial"/>
                <w:sz w:val="18"/>
                <w:szCs w:val="18"/>
              </w:rPr>
              <w:t>Comisión Temporal de Vinculación con Mexicanos Residentes en el Extranjero y Análisis de las Modalidades de su Voto</w:t>
            </w:r>
          </w:p>
        </w:tc>
      </w:tr>
      <w:tr w:rsidR="00EB30C1" w:rsidRPr="00231613" w14:paraId="7F491825" w14:textId="77777777" w:rsidTr="000C4CED">
        <w:trPr>
          <w:jc w:val="center"/>
        </w:trPr>
        <w:tc>
          <w:tcPr>
            <w:tcW w:w="598" w:type="pct"/>
            <w:shd w:val="clear" w:color="auto" w:fill="auto"/>
          </w:tcPr>
          <w:p w14:paraId="18162C2F" w14:textId="3014D9B0" w:rsidR="00EB30C1" w:rsidRPr="00231613" w:rsidRDefault="00EB30C1" w:rsidP="00F2086C">
            <w:pPr>
              <w:spacing w:before="40" w:after="40"/>
              <w:jc w:val="right"/>
              <w:rPr>
                <w:rFonts w:ascii="Century Gothic" w:hAnsi="Century Gothic" w:cs="Arial"/>
                <w:b/>
                <w:color w:val="641E46"/>
                <w:sz w:val="18"/>
                <w:szCs w:val="18"/>
              </w:rPr>
            </w:pPr>
            <w:r w:rsidRPr="00231613">
              <w:rPr>
                <w:rFonts w:ascii="Century Gothic" w:hAnsi="Century Gothic" w:cs="Arial"/>
                <w:b/>
                <w:color w:val="641E46"/>
                <w:sz w:val="18"/>
                <w:szCs w:val="18"/>
              </w:rPr>
              <w:t>DEPyPP</w:t>
            </w:r>
          </w:p>
        </w:tc>
        <w:tc>
          <w:tcPr>
            <w:tcW w:w="4402" w:type="pct"/>
            <w:shd w:val="clear" w:color="auto" w:fill="auto"/>
          </w:tcPr>
          <w:p w14:paraId="25A9D47A" w14:textId="6154A23A" w:rsidR="00EB30C1" w:rsidRPr="00231613" w:rsidRDefault="00EB30C1" w:rsidP="00F2086C">
            <w:pPr>
              <w:spacing w:before="40" w:after="40"/>
              <w:jc w:val="both"/>
              <w:rPr>
                <w:rFonts w:ascii="Century Gothic" w:hAnsi="Century Gothic" w:cs="Arial"/>
                <w:sz w:val="18"/>
                <w:szCs w:val="18"/>
              </w:rPr>
            </w:pPr>
            <w:r w:rsidRPr="00231613">
              <w:rPr>
                <w:rFonts w:ascii="Century Gothic" w:hAnsi="Century Gothic" w:cs="Arial"/>
                <w:sz w:val="18"/>
                <w:szCs w:val="18"/>
              </w:rPr>
              <w:t>Dirección Ejecutiva de Prerrogativas y Partidos Políticos</w:t>
            </w:r>
          </w:p>
        </w:tc>
      </w:tr>
      <w:tr w:rsidR="00B63621" w:rsidRPr="00231613" w14:paraId="6B6563D8" w14:textId="77777777" w:rsidTr="000C4CED">
        <w:trPr>
          <w:cnfStyle w:val="000000100000" w:firstRow="0" w:lastRow="0" w:firstColumn="0" w:lastColumn="0" w:oddVBand="0" w:evenVBand="0" w:oddHBand="1" w:evenHBand="0" w:firstRowFirstColumn="0" w:firstRowLastColumn="0" w:lastRowFirstColumn="0" w:lastRowLastColumn="0"/>
          <w:jc w:val="center"/>
        </w:trPr>
        <w:tc>
          <w:tcPr>
            <w:tcW w:w="598" w:type="pct"/>
            <w:shd w:val="clear" w:color="auto" w:fill="auto"/>
          </w:tcPr>
          <w:p w14:paraId="138A7537" w14:textId="77777777" w:rsidR="00B63621" w:rsidRPr="00231613" w:rsidRDefault="00B63621" w:rsidP="00F2086C">
            <w:pPr>
              <w:spacing w:before="40" w:after="40"/>
              <w:jc w:val="right"/>
              <w:rPr>
                <w:rFonts w:ascii="Century Gothic" w:hAnsi="Century Gothic" w:cs="Arial"/>
                <w:b/>
                <w:color w:val="641E46"/>
                <w:sz w:val="18"/>
                <w:szCs w:val="18"/>
              </w:rPr>
            </w:pPr>
            <w:r w:rsidRPr="00231613">
              <w:rPr>
                <w:rFonts w:ascii="Century Gothic" w:hAnsi="Century Gothic" w:cs="Arial"/>
                <w:b/>
                <w:color w:val="641E46"/>
                <w:sz w:val="18"/>
                <w:szCs w:val="18"/>
              </w:rPr>
              <w:t>DERFE</w:t>
            </w:r>
          </w:p>
        </w:tc>
        <w:tc>
          <w:tcPr>
            <w:tcW w:w="4402" w:type="pct"/>
            <w:shd w:val="clear" w:color="auto" w:fill="auto"/>
          </w:tcPr>
          <w:p w14:paraId="41BF8530" w14:textId="77777777" w:rsidR="00B63621" w:rsidRPr="00231613" w:rsidRDefault="00B63621" w:rsidP="00F2086C">
            <w:pPr>
              <w:spacing w:before="40" w:after="40"/>
              <w:jc w:val="both"/>
              <w:rPr>
                <w:rFonts w:ascii="Century Gothic" w:hAnsi="Century Gothic" w:cs="Arial"/>
                <w:sz w:val="18"/>
                <w:szCs w:val="18"/>
              </w:rPr>
            </w:pPr>
            <w:r w:rsidRPr="00231613">
              <w:rPr>
                <w:rFonts w:ascii="Century Gothic" w:hAnsi="Century Gothic" w:cs="Arial"/>
                <w:sz w:val="18"/>
                <w:szCs w:val="18"/>
              </w:rPr>
              <w:t>Dirección Ejecutiva del Registro Federal de Electores</w:t>
            </w:r>
          </w:p>
        </w:tc>
      </w:tr>
      <w:tr w:rsidR="00B263D5" w:rsidRPr="00231613" w14:paraId="5BB4D286" w14:textId="77777777" w:rsidTr="000C4CED">
        <w:trPr>
          <w:jc w:val="center"/>
        </w:trPr>
        <w:tc>
          <w:tcPr>
            <w:tcW w:w="598" w:type="pct"/>
            <w:shd w:val="clear" w:color="auto" w:fill="auto"/>
          </w:tcPr>
          <w:p w14:paraId="064A941C" w14:textId="5C53B462" w:rsidR="00B263D5" w:rsidRPr="00231613" w:rsidRDefault="00B263D5" w:rsidP="00F2086C">
            <w:pPr>
              <w:spacing w:before="40" w:after="40"/>
              <w:jc w:val="right"/>
              <w:rPr>
                <w:rFonts w:ascii="Century Gothic" w:hAnsi="Century Gothic" w:cs="Arial"/>
                <w:b/>
                <w:color w:val="641E46"/>
                <w:sz w:val="18"/>
                <w:szCs w:val="18"/>
              </w:rPr>
            </w:pPr>
            <w:r>
              <w:rPr>
                <w:rFonts w:ascii="Century Gothic" w:hAnsi="Century Gothic" w:cs="Arial"/>
                <w:b/>
                <w:color w:val="641E46"/>
                <w:sz w:val="18"/>
                <w:szCs w:val="18"/>
              </w:rPr>
              <w:t>DESPEN</w:t>
            </w:r>
          </w:p>
        </w:tc>
        <w:tc>
          <w:tcPr>
            <w:tcW w:w="4402" w:type="pct"/>
            <w:shd w:val="clear" w:color="auto" w:fill="auto"/>
          </w:tcPr>
          <w:p w14:paraId="762099AF" w14:textId="489D9D4E" w:rsidR="00B263D5" w:rsidRPr="00231613" w:rsidRDefault="00B263D5" w:rsidP="00F2086C">
            <w:pPr>
              <w:spacing w:before="40" w:after="40"/>
              <w:jc w:val="both"/>
              <w:rPr>
                <w:rFonts w:ascii="Century Gothic" w:hAnsi="Century Gothic" w:cs="Arial"/>
                <w:sz w:val="18"/>
                <w:szCs w:val="18"/>
              </w:rPr>
            </w:pPr>
            <w:r>
              <w:rPr>
                <w:rFonts w:ascii="Century Gothic" w:hAnsi="Century Gothic" w:cs="Arial"/>
                <w:sz w:val="18"/>
                <w:szCs w:val="18"/>
              </w:rPr>
              <w:t>Dirección Ejecutiva del Servicio Profesional Electoral Nacional</w:t>
            </w:r>
          </w:p>
        </w:tc>
      </w:tr>
      <w:tr w:rsidR="00B63621" w:rsidRPr="00231613" w14:paraId="24B022C6" w14:textId="77777777" w:rsidTr="000C4CED">
        <w:trPr>
          <w:cnfStyle w:val="000000100000" w:firstRow="0" w:lastRow="0" w:firstColumn="0" w:lastColumn="0" w:oddVBand="0" w:evenVBand="0" w:oddHBand="1" w:evenHBand="0" w:firstRowFirstColumn="0" w:firstRowLastColumn="0" w:lastRowFirstColumn="0" w:lastRowLastColumn="0"/>
          <w:jc w:val="center"/>
        </w:trPr>
        <w:tc>
          <w:tcPr>
            <w:tcW w:w="598" w:type="pct"/>
            <w:shd w:val="clear" w:color="auto" w:fill="auto"/>
          </w:tcPr>
          <w:p w14:paraId="11566A94" w14:textId="649086DB" w:rsidR="00B63621" w:rsidRPr="00231613" w:rsidRDefault="00B63621" w:rsidP="00F2086C">
            <w:pPr>
              <w:spacing w:before="40" w:after="40"/>
              <w:jc w:val="right"/>
              <w:rPr>
                <w:rFonts w:ascii="Century Gothic" w:hAnsi="Century Gothic" w:cs="Arial"/>
                <w:b/>
                <w:color w:val="641E46"/>
                <w:sz w:val="18"/>
                <w:szCs w:val="18"/>
              </w:rPr>
            </w:pPr>
            <w:r w:rsidRPr="00231613">
              <w:rPr>
                <w:rFonts w:ascii="Century Gothic" w:hAnsi="Century Gothic" w:cs="Arial"/>
                <w:b/>
                <w:color w:val="641E46"/>
                <w:sz w:val="18"/>
                <w:szCs w:val="18"/>
              </w:rPr>
              <w:t>ENCCÍVICA</w:t>
            </w:r>
          </w:p>
        </w:tc>
        <w:tc>
          <w:tcPr>
            <w:tcW w:w="4402" w:type="pct"/>
            <w:shd w:val="clear" w:color="auto" w:fill="auto"/>
          </w:tcPr>
          <w:p w14:paraId="3B436CC2" w14:textId="3B068261" w:rsidR="00B63621" w:rsidRPr="00231613" w:rsidRDefault="00B63621" w:rsidP="00F2086C">
            <w:pPr>
              <w:spacing w:before="40" w:after="40"/>
              <w:jc w:val="both"/>
              <w:rPr>
                <w:rFonts w:ascii="Century Gothic" w:hAnsi="Century Gothic" w:cs="Arial"/>
                <w:sz w:val="18"/>
                <w:szCs w:val="18"/>
              </w:rPr>
            </w:pPr>
            <w:r w:rsidRPr="00231613">
              <w:rPr>
                <w:rFonts w:ascii="Century Gothic" w:hAnsi="Century Gothic" w:cs="Arial"/>
                <w:sz w:val="18"/>
                <w:szCs w:val="18"/>
              </w:rPr>
              <w:t>Estrategia Nacional de Cultura Cívica, 2017-2023</w:t>
            </w:r>
          </w:p>
        </w:tc>
      </w:tr>
      <w:tr w:rsidR="00B63621" w:rsidRPr="00231613" w14:paraId="4EE30556" w14:textId="77777777" w:rsidTr="000C4CED">
        <w:trPr>
          <w:jc w:val="center"/>
        </w:trPr>
        <w:tc>
          <w:tcPr>
            <w:tcW w:w="598" w:type="pct"/>
            <w:shd w:val="clear" w:color="auto" w:fill="auto"/>
          </w:tcPr>
          <w:p w14:paraId="2BB43468" w14:textId="35ECF894" w:rsidR="00B63621" w:rsidRPr="00231613" w:rsidRDefault="00B63621" w:rsidP="00F2086C">
            <w:pPr>
              <w:spacing w:before="40" w:after="40"/>
              <w:jc w:val="right"/>
              <w:rPr>
                <w:rFonts w:ascii="Century Gothic" w:hAnsi="Century Gothic" w:cs="Arial"/>
                <w:b/>
                <w:color w:val="641E46"/>
                <w:sz w:val="18"/>
                <w:szCs w:val="18"/>
              </w:rPr>
            </w:pPr>
            <w:r w:rsidRPr="00231613">
              <w:rPr>
                <w:rFonts w:ascii="Century Gothic" w:hAnsi="Century Gothic" w:cs="Arial"/>
                <w:b/>
                <w:color w:val="641E46"/>
                <w:sz w:val="18"/>
                <w:szCs w:val="18"/>
              </w:rPr>
              <w:t>GT</w:t>
            </w:r>
          </w:p>
        </w:tc>
        <w:tc>
          <w:tcPr>
            <w:tcW w:w="4402" w:type="pct"/>
            <w:shd w:val="clear" w:color="auto" w:fill="auto"/>
          </w:tcPr>
          <w:p w14:paraId="3B4B32A7" w14:textId="3A1BEEEB" w:rsidR="00B63621" w:rsidRPr="00231613" w:rsidRDefault="00B63621" w:rsidP="00F2086C">
            <w:pPr>
              <w:spacing w:before="40" w:after="40"/>
              <w:jc w:val="both"/>
              <w:rPr>
                <w:rFonts w:ascii="Century Gothic" w:hAnsi="Century Gothic" w:cs="Arial"/>
                <w:sz w:val="18"/>
                <w:szCs w:val="18"/>
              </w:rPr>
            </w:pPr>
            <w:r w:rsidRPr="00231613">
              <w:rPr>
                <w:rFonts w:ascii="Century Gothic" w:hAnsi="Century Gothic" w:cs="Arial"/>
                <w:sz w:val="18"/>
                <w:szCs w:val="18"/>
              </w:rPr>
              <w:t>Grupo</w:t>
            </w:r>
            <w:r w:rsidR="00B263D5">
              <w:rPr>
                <w:rFonts w:ascii="Century Gothic" w:hAnsi="Century Gothic" w:cs="Arial"/>
                <w:sz w:val="18"/>
                <w:szCs w:val="18"/>
              </w:rPr>
              <w:t>(s)</w:t>
            </w:r>
            <w:r w:rsidRPr="00231613">
              <w:rPr>
                <w:rFonts w:ascii="Century Gothic" w:hAnsi="Century Gothic" w:cs="Arial"/>
                <w:sz w:val="18"/>
                <w:szCs w:val="18"/>
              </w:rPr>
              <w:t xml:space="preserve"> de Trabajo</w:t>
            </w:r>
          </w:p>
        </w:tc>
      </w:tr>
      <w:tr w:rsidR="00B63621" w:rsidRPr="00231613" w14:paraId="1E666227" w14:textId="77777777" w:rsidTr="000C4CED">
        <w:trPr>
          <w:cnfStyle w:val="000000100000" w:firstRow="0" w:lastRow="0" w:firstColumn="0" w:lastColumn="0" w:oddVBand="0" w:evenVBand="0" w:oddHBand="1" w:evenHBand="0" w:firstRowFirstColumn="0" w:firstRowLastColumn="0" w:lastRowFirstColumn="0" w:lastRowLastColumn="0"/>
          <w:jc w:val="center"/>
        </w:trPr>
        <w:tc>
          <w:tcPr>
            <w:tcW w:w="598" w:type="pct"/>
            <w:shd w:val="clear" w:color="auto" w:fill="auto"/>
          </w:tcPr>
          <w:p w14:paraId="765097D2" w14:textId="77777777" w:rsidR="00B63621" w:rsidRPr="00231613" w:rsidRDefault="00B63621" w:rsidP="00F2086C">
            <w:pPr>
              <w:spacing w:before="40" w:after="40"/>
              <w:jc w:val="right"/>
              <w:rPr>
                <w:rFonts w:ascii="Century Gothic" w:hAnsi="Century Gothic" w:cs="Arial"/>
                <w:b/>
                <w:color w:val="641E46"/>
                <w:sz w:val="18"/>
                <w:szCs w:val="18"/>
              </w:rPr>
            </w:pPr>
            <w:r w:rsidRPr="00231613">
              <w:rPr>
                <w:rFonts w:ascii="Century Gothic" w:hAnsi="Century Gothic" w:cs="Arial"/>
                <w:b/>
                <w:color w:val="641E46"/>
                <w:sz w:val="18"/>
                <w:szCs w:val="18"/>
              </w:rPr>
              <w:t>INE</w:t>
            </w:r>
          </w:p>
        </w:tc>
        <w:tc>
          <w:tcPr>
            <w:tcW w:w="4402" w:type="pct"/>
            <w:shd w:val="clear" w:color="auto" w:fill="auto"/>
          </w:tcPr>
          <w:p w14:paraId="0CDD3C7E" w14:textId="77777777" w:rsidR="00B63621" w:rsidRPr="00231613" w:rsidRDefault="00B63621" w:rsidP="00F2086C">
            <w:pPr>
              <w:spacing w:before="40" w:after="40"/>
              <w:jc w:val="both"/>
              <w:rPr>
                <w:rFonts w:ascii="Century Gothic" w:hAnsi="Century Gothic" w:cs="Arial"/>
                <w:sz w:val="18"/>
                <w:szCs w:val="18"/>
              </w:rPr>
            </w:pPr>
            <w:r w:rsidRPr="00231613">
              <w:rPr>
                <w:rFonts w:ascii="Century Gothic" w:hAnsi="Century Gothic" w:cs="Arial"/>
                <w:sz w:val="18"/>
                <w:szCs w:val="18"/>
              </w:rPr>
              <w:t>Instituto Nacional Electoral</w:t>
            </w:r>
          </w:p>
        </w:tc>
      </w:tr>
      <w:tr w:rsidR="00B63621" w:rsidRPr="00231613" w14:paraId="4E6ACFB6" w14:textId="77777777" w:rsidTr="000C4CED">
        <w:trPr>
          <w:jc w:val="center"/>
        </w:trPr>
        <w:tc>
          <w:tcPr>
            <w:tcW w:w="598" w:type="pct"/>
            <w:shd w:val="clear" w:color="auto" w:fill="auto"/>
          </w:tcPr>
          <w:p w14:paraId="5AA56A5D" w14:textId="77777777" w:rsidR="00B63621" w:rsidRPr="00231613" w:rsidRDefault="00B63621" w:rsidP="00F2086C">
            <w:pPr>
              <w:spacing w:before="40" w:after="40"/>
              <w:jc w:val="right"/>
              <w:rPr>
                <w:rFonts w:ascii="Century Gothic" w:hAnsi="Century Gothic" w:cs="Arial"/>
                <w:b/>
                <w:color w:val="641E46"/>
                <w:sz w:val="18"/>
                <w:szCs w:val="18"/>
              </w:rPr>
            </w:pPr>
            <w:r w:rsidRPr="00231613">
              <w:rPr>
                <w:rFonts w:ascii="Century Gothic" w:hAnsi="Century Gothic" w:cs="Arial"/>
                <w:b/>
                <w:color w:val="641E46"/>
                <w:sz w:val="18"/>
                <w:szCs w:val="18"/>
              </w:rPr>
              <w:t>JGE</w:t>
            </w:r>
          </w:p>
        </w:tc>
        <w:tc>
          <w:tcPr>
            <w:tcW w:w="4402" w:type="pct"/>
            <w:shd w:val="clear" w:color="auto" w:fill="auto"/>
          </w:tcPr>
          <w:p w14:paraId="16EE48C8" w14:textId="77777777" w:rsidR="00B63621" w:rsidRPr="00231613" w:rsidRDefault="00B63621" w:rsidP="00F2086C">
            <w:pPr>
              <w:spacing w:before="40" w:after="40"/>
              <w:jc w:val="both"/>
              <w:rPr>
                <w:rFonts w:ascii="Century Gothic" w:hAnsi="Century Gothic" w:cs="Arial"/>
                <w:sz w:val="18"/>
                <w:szCs w:val="18"/>
              </w:rPr>
            </w:pPr>
            <w:r w:rsidRPr="00231613">
              <w:rPr>
                <w:rFonts w:ascii="Century Gothic" w:hAnsi="Century Gothic" w:cs="Arial"/>
                <w:sz w:val="18"/>
                <w:szCs w:val="18"/>
              </w:rPr>
              <w:t>Junta General Ejecutiva</w:t>
            </w:r>
          </w:p>
        </w:tc>
      </w:tr>
      <w:tr w:rsidR="00B63621" w:rsidRPr="00231613" w14:paraId="536B8FC4" w14:textId="77777777" w:rsidTr="000C4CED">
        <w:trPr>
          <w:cnfStyle w:val="000000100000" w:firstRow="0" w:lastRow="0" w:firstColumn="0" w:lastColumn="0" w:oddVBand="0" w:evenVBand="0" w:oddHBand="1" w:evenHBand="0" w:firstRowFirstColumn="0" w:firstRowLastColumn="0" w:lastRowFirstColumn="0" w:lastRowLastColumn="0"/>
          <w:jc w:val="center"/>
        </w:trPr>
        <w:tc>
          <w:tcPr>
            <w:tcW w:w="598" w:type="pct"/>
            <w:shd w:val="clear" w:color="auto" w:fill="auto"/>
          </w:tcPr>
          <w:p w14:paraId="336B20B9" w14:textId="77777777" w:rsidR="00B63621" w:rsidRPr="00231613" w:rsidRDefault="00B63621" w:rsidP="00F2086C">
            <w:pPr>
              <w:spacing w:before="40" w:after="40"/>
              <w:jc w:val="right"/>
              <w:rPr>
                <w:rFonts w:ascii="Century Gothic" w:hAnsi="Century Gothic" w:cs="Arial"/>
                <w:b/>
                <w:color w:val="641E46"/>
                <w:sz w:val="18"/>
                <w:szCs w:val="18"/>
              </w:rPr>
            </w:pPr>
            <w:r w:rsidRPr="00231613">
              <w:rPr>
                <w:rFonts w:ascii="Century Gothic" w:hAnsi="Century Gothic" w:cs="Arial"/>
                <w:b/>
                <w:color w:val="641E46"/>
                <w:sz w:val="18"/>
                <w:szCs w:val="18"/>
              </w:rPr>
              <w:t>LNERE</w:t>
            </w:r>
          </w:p>
        </w:tc>
        <w:tc>
          <w:tcPr>
            <w:tcW w:w="4402" w:type="pct"/>
            <w:shd w:val="clear" w:color="auto" w:fill="auto"/>
          </w:tcPr>
          <w:p w14:paraId="2FD32CD4" w14:textId="77777777" w:rsidR="00B63621" w:rsidRPr="00231613" w:rsidRDefault="00B63621" w:rsidP="00F2086C">
            <w:pPr>
              <w:spacing w:before="40" w:after="40"/>
              <w:jc w:val="both"/>
              <w:rPr>
                <w:rFonts w:ascii="Century Gothic" w:hAnsi="Century Gothic" w:cs="Arial"/>
                <w:sz w:val="18"/>
                <w:szCs w:val="18"/>
              </w:rPr>
            </w:pPr>
            <w:r w:rsidRPr="00231613">
              <w:rPr>
                <w:rFonts w:ascii="Century Gothic" w:hAnsi="Century Gothic" w:cs="Arial"/>
                <w:sz w:val="18"/>
                <w:szCs w:val="18"/>
              </w:rPr>
              <w:t>Lista Nominal de Electores Residentes en el Extranjero</w:t>
            </w:r>
          </w:p>
        </w:tc>
      </w:tr>
      <w:tr w:rsidR="00EB30C1" w:rsidRPr="00231613" w14:paraId="5E0A90DE" w14:textId="77777777" w:rsidTr="000C4CED">
        <w:trPr>
          <w:jc w:val="center"/>
        </w:trPr>
        <w:tc>
          <w:tcPr>
            <w:tcW w:w="598" w:type="pct"/>
            <w:shd w:val="clear" w:color="auto" w:fill="auto"/>
          </w:tcPr>
          <w:p w14:paraId="0AD5F123" w14:textId="699E58A9" w:rsidR="00EB30C1" w:rsidRPr="00231613" w:rsidRDefault="00EB30C1" w:rsidP="00F2086C">
            <w:pPr>
              <w:spacing w:before="40" w:after="40"/>
              <w:jc w:val="right"/>
              <w:rPr>
                <w:rFonts w:ascii="Century Gothic" w:hAnsi="Century Gothic" w:cs="Arial"/>
                <w:b/>
                <w:color w:val="641E46"/>
                <w:sz w:val="18"/>
                <w:szCs w:val="18"/>
              </w:rPr>
            </w:pPr>
            <w:r w:rsidRPr="00231613">
              <w:rPr>
                <w:rFonts w:ascii="Century Gothic" w:hAnsi="Century Gothic" w:cs="Arial"/>
                <w:b/>
                <w:color w:val="641E46"/>
                <w:sz w:val="18"/>
                <w:szCs w:val="18"/>
              </w:rPr>
              <w:t>MC</w:t>
            </w:r>
          </w:p>
        </w:tc>
        <w:tc>
          <w:tcPr>
            <w:tcW w:w="4402" w:type="pct"/>
            <w:shd w:val="clear" w:color="auto" w:fill="auto"/>
          </w:tcPr>
          <w:p w14:paraId="4C907CA5" w14:textId="3CE30D17" w:rsidR="00EB30C1" w:rsidRPr="00231613" w:rsidRDefault="00EB30C1" w:rsidP="00F2086C">
            <w:pPr>
              <w:spacing w:before="40" w:after="40"/>
              <w:jc w:val="both"/>
              <w:rPr>
                <w:rFonts w:ascii="Century Gothic" w:hAnsi="Century Gothic" w:cs="Arial"/>
                <w:sz w:val="18"/>
                <w:szCs w:val="18"/>
              </w:rPr>
            </w:pPr>
            <w:r w:rsidRPr="00231613">
              <w:rPr>
                <w:rFonts w:ascii="Century Gothic" w:hAnsi="Century Gothic" w:cs="Arial"/>
                <w:sz w:val="18"/>
                <w:szCs w:val="18"/>
              </w:rPr>
              <w:t>Movimiento Ciudadano</w:t>
            </w:r>
          </w:p>
        </w:tc>
      </w:tr>
      <w:tr w:rsidR="00B63621" w:rsidRPr="00231613" w14:paraId="5FA2BFAF" w14:textId="77777777" w:rsidTr="000C4CED">
        <w:trPr>
          <w:cnfStyle w:val="000000100000" w:firstRow="0" w:lastRow="0" w:firstColumn="0" w:lastColumn="0" w:oddVBand="0" w:evenVBand="0" w:oddHBand="1" w:evenHBand="0" w:firstRowFirstColumn="0" w:firstRowLastColumn="0" w:lastRowFirstColumn="0" w:lastRowLastColumn="0"/>
          <w:jc w:val="center"/>
        </w:trPr>
        <w:tc>
          <w:tcPr>
            <w:tcW w:w="598" w:type="pct"/>
            <w:shd w:val="clear" w:color="auto" w:fill="auto"/>
          </w:tcPr>
          <w:p w14:paraId="01FD94C2" w14:textId="77777777" w:rsidR="00B63621" w:rsidRPr="00231613" w:rsidRDefault="00B63621" w:rsidP="00F2086C">
            <w:pPr>
              <w:spacing w:before="40" w:after="40"/>
              <w:jc w:val="right"/>
              <w:rPr>
                <w:rFonts w:ascii="Century Gothic" w:hAnsi="Century Gothic" w:cs="Arial"/>
                <w:b/>
                <w:color w:val="641E46"/>
                <w:sz w:val="18"/>
                <w:szCs w:val="18"/>
              </w:rPr>
            </w:pPr>
            <w:r w:rsidRPr="00231613">
              <w:rPr>
                <w:rFonts w:ascii="Century Gothic" w:hAnsi="Century Gothic" w:cs="Arial"/>
                <w:b/>
                <w:color w:val="641E46"/>
                <w:sz w:val="18"/>
                <w:szCs w:val="18"/>
              </w:rPr>
              <w:t>PAN</w:t>
            </w:r>
          </w:p>
        </w:tc>
        <w:tc>
          <w:tcPr>
            <w:tcW w:w="4402" w:type="pct"/>
            <w:shd w:val="clear" w:color="auto" w:fill="auto"/>
          </w:tcPr>
          <w:p w14:paraId="78408E5F" w14:textId="77777777" w:rsidR="00B63621" w:rsidRPr="00231613" w:rsidRDefault="00B63621" w:rsidP="00F2086C">
            <w:pPr>
              <w:spacing w:before="40" w:after="40"/>
              <w:jc w:val="both"/>
              <w:rPr>
                <w:rFonts w:ascii="Century Gothic" w:hAnsi="Century Gothic" w:cs="Arial"/>
                <w:sz w:val="18"/>
                <w:szCs w:val="18"/>
              </w:rPr>
            </w:pPr>
            <w:r w:rsidRPr="00231613">
              <w:rPr>
                <w:rFonts w:ascii="Century Gothic" w:hAnsi="Century Gothic" w:cs="Arial"/>
                <w:sz w:val="18"/>
                <w:szCs w:val="18"/>
              </w:rPr>
              <w:t>Partido Acción Nacional</w:t>
            </w:r>
          </w:p>
        </w:tc>
      </w:tr>
      <w:tr w:rsidR="00EB30C1" w:rsidRPr="00231613" w14:paraId="6E85CFDF" w14:textId="77777777" w:rsidTr="000C4CED">
        <w:trPr>
          <w:jc w:val="center"/>
        </w:trPr>
        <w:tc>
          <w:tcPr>
            <w:tcW w:w="598" w:type="pct"/>
            <w:shd w:val="clear" w:color="auto" w:fill="auto"/>
          </w:tcPr>
          <w:p w14:paraId="500D1F55" w14:textId="5025E6F7" w:rsidR="00EB30C1" w:rsidRPr="00231613" w:rsidRDefault="00EB30C1" w:rsidP="00F2086C">
            <w:pPr>
              <w:spacing w:before="40" w:after="40"/>
              <w:jc w:val="right"/>
              <w:rPr>
                <w:rFonts w:ascii="Century Gothic" w:hAnsi="Century Gothic" w:cs="Arial"/>
                <w:b/>
                <w:color w:val="641E46"/>
                <w:sz w:val="18"/>
                <w:szCs w:val="18"/>
              </w:rPr>
            </w:pPr>
            <w:r w:rsidRPr="00231613">
              <w:rPr>
                <w:rFonts w:ascii="Century Gothic" w:hAnsi="Century Gothic" w:cs="Arial"/>
                <w:b/>
                <w:color w:val="641E46"/>
                <w:sz w:val="18"/>
                <w:szCs w:val="18"/>
              </w:rPr>
              <w:t>PEL</w:t>
            </w:r>
          </w:p>
        </w:tc>
        <w:tc>
          <w:tcPr>
            <w:tcW w:w="4402" w:type="pct"/>
            <w:shd w:val="clear" w:color="auto" w:fill="auto"/>
          </w:tcPr>
          <w:p w14:paraId="2277F1D9" w14:textId="56775881" w:rsidR="00EB30C1" w:rsidRPr="00231613" w:rsidRDefault="00EB30C1" w:rsidP="00F2086C">
            <w:pPr>
              <w:spacing w:before="40" w:after="40"/>
              <w:jc w:val="both"/>
              <w:rPr>
                <w:rFonts w:ascii="Century Gothic" w:hAnsi="Century Gothic" w:cs="Arial"/>
                <w:sz w:val="18"/>
                <w:szCs w:val="18"/>
              </w:rPr>
            </w:pPr>
            <w:r w:rsidRPr="00231613">
              <w:rPr>
                <w:rFonts w:ascii="Century Gothic" w:hAnsi="Century Gothic" w:cs="Arial"/>
                <w:sz w:val="18"/>
                <w:szCs w:val="18"/>
              </w:rPr>
              <w:t>Proceso</w:t>
            </w:r>
            <w:r w:rsidR="00B263D5">
              <w:rPr>
                <w:rFonts w:ascii="Century Gothic" w:hAnsi="Century Gothic" w:cs="Arial"/>
                <w:sz w:val="18"/>
                <w:szCs w:val="18"/>
              </w:rPr>
              <w:t>(s)</w:t>
            </w:r>
            <w:r w:rsidRPr="00231613">
              <w:rPr>
                <w:rFonts w:ascii="Century Gothic" w:hAnsi="Century Gothic" w:cs="Arial"/>
                <w:sz w:val="18"/>
                <w:szCs w:val="18"/>
              </w:rPr>
              <w:t xml:space="preserve"> Electoral</w:t>
            </w:r>
            <w:r w:rsidR="00B263D5">
              <w:rPr>
                <w:rFonts w:ascii="Century Gothic" w:hAnsi="Century Gothic" w:cs="Arial"/>
                <w:sz w:val="18"/>
                <w:szCs w:val="18"/>
              </w:rPr>
              <w:t>(es)</w:t>
            </w:r>
            <w:r w:rsidRPr="00231613">
              <w:rPr>
                <w:rFonts w:ascii="Century Gothic" w:hAnsi="Century Gothic" w:cs="Arial"/>
                <w:sz w:val="18"/>
                <w:szCs w:val="18"/>
              </w:rPr>
              <w:t xml:space="preserve"> Local</w:t>
            </w:r>
            <w:r w:rsidR="00B263D5">
              <w:rPr>
                <w:rFonts w:ascii="Century Gothic" w:hAnsi="Century Gothic" w:cs="Arial"/>
                <w:sz w:val="18"/>
                <w:szCs w:val="18"/>
              </w:rPr>
              <w:t>(es)</w:t>
            </w:r>
            <w:r w:rsidRPr="00231613">
              <w:rPr>
                <w:rFonts w:ascii="Century Gothic" w:hAnsi="Century Gothic" w:cs="Arial"/>
                <w:sz w:val="18"/>
                <w:szCs w:val="18"/>
              </w:rPr>
              <w:t xml:space="preserve"> </w:t>
            </w:r>
          </w:p>
        </w:tc>
      </w:tr>
      <w:tr w:rsidR="00B63621" w:rsidRPr="00231613" w14:paraId="67606EE5" w14:textId="77777777" w:rsidTr="000C4CED">
        <w:trPr>
          <w:cnfStyle w:val="000000100000" w:firstRow="0" w:lastRow="0" w:firstColumn="0" w:lastColumn="0" w:oddVBand="0" w:evenVBand="0" w:oddHBand="1" w:evenHBand="0" w:firstRowFirstColumn="0" w:firstRowLastColumn="0" w:lastRowFirstColumn="0" w:lastRowLastColumn="0"/>
          <w:jc w:val="center"/>
        </w:trPr>
        <w:tc>
          <w:tcPr>
            <w:tcW w:w="598" w:type="pct"/>
            <w:shd w:val="clear" w:color="auto" w:fill="auto"/>
          </w:tcPr>
          <w:p w14:paraId="7258811E" w14:textId="77777777" w:rsidR="00B63621" w:rsidRPr="00231613" w:rsidRDefault="00B63621" w:rsidP="00F2086C">
            <w:pPr>
              <w:spacing w:before="40" w:after="40"/>
              <w:jc w:val="right"/>
              <w:rPr>
                <w:rFonts w:ascii="Century Gothic" w:hAnsi="Century Gothic" w:cs="Arial"/>
                <w:b/>
                <w:color w:val="641E46"/>
                <w:sz w:val="18"/>
                <w:szCs w:val="18"/>
              </w:rPr>
            </w:pPr>
            <w:r w:rsidRPr="00231613">
              <w:rPr>
                <w:rFonts w:ascii="Century Gothic" w:hAnsi="Century Gothic" w:cs="Arial"/>
                <w:b/>
                <w:color w:val="641E46"/>
                <w:sz w:val="18"/>
                <w:szCs w:val="18"/>
              </w:rPr>
              <w:t>PEP</w:t>
            </w:r>
          </w:p>
        </w:tc>
        <w:tc>
          <w:tcPr>
            <w:tcW w:w="4402" w:type="pct"/>
            <w:shd w:val="clear" w:color="auto" w:fill="auto"/>
          </w:tcPr>
          <w:p w14:paraId="485E5E9C" w14:textId="2ABDAC0E" w:rsidR="00B63621" w:rsidRPr="00231613" w:rsidRDefault="00B63621" w:rsidP="00F2086C">
            <w:pPr>
              <w:spacing w:before="40" w:after="40"/>
              <w:jc w:val="both"/>
              <w:rPr>
                <w:rFonts w:ascii="Century Gothic" w:hAnsi="Century Gothic" w:cs="Arial"/>
                <w:sz w:val="18"/>
                <w:szCs w:val="18"/>
              </w:rPr>
            </w:pPr>
            <w:r w:rsidRPr="00231613">
              <w:rPr>
                <w:rFonts w:ascii="Century Gothic" w:hAnsi="Century Gothic" w:cs="Arial"/>
                <w:sz w:val="18"/>
                <w:szCs w:val="18"/>
              </w:rPr>
              <w:t>Paquete</w:t>
            </w:r>
            <w:r w:rsidR="00EB30C1" w:rsidRPr="00231613">
              <w:rPr>
                <w:rFonts w:ascii="Century Gothic" w:hAnsi="Century Gothic" w:cs="Arial"/>
                <w:sz w:val="18"/>
                <w:szCs w:val="18"/>
              </w:rPr>
              <w:t>(s)</w:t>
            </w:r>
            <w:r w:rsidRPr="00231613">
              <w:rPr>
                <w:rFonts w:ascii="Century Gothic" w:hAnsi="Century Gothic" w:cs="Arial"/>
                <w:sz w:val="18"/>
                <w:szCs w:val="18"/>
              </w:rPr>
              <w:t xml:space="preserve"> Electoral</w:t>
            </w:r>
            <w:r w:rsidR="00EB30C1" w:rsidRPr="00231613">
              <w:rPr>
                <w:rFonts w:ascii="Century Gothic" w:hAnsi="Century Gothic" w:cs="Arial"/>
                <w:sz w:val="18"/>
                <w:szCs w:val="18"/>
              </w:rPr>
              <w:t>(es)</w:t>
            </w:r>
            <w:r w:rsidRPr="00231613">
              <w:rPr>
                <w:rFonts w:ascii="Century Gothic" w:hAnsi="Century Gothic" w:cs="Arial"/>
                <w:sz w:val="18"/>
                <w:szCs w:val="18"/>
              </w:rPr>
              <w:t xml:space="preserve"> Postal</w:t>
            </w:r>
            <w:r w:rsidR="00EB30C1" w:rsidRPr="00231613">
              <w:rPr>
                <w:rFonts w:ascii="Century Gothic" w:hAnsi="Century Gothic" w:cs="Arial"/>
                <w:sz w:val="18"/>
                <w:szCs w:val="18"/>
              </w:rPr>
              <w:t>(es)</w:t>
            </w:r>
            <w:r w:rsidRPr="00231613">
              <w:rPr>
                <w:rFonts w:ascii="Century Gothic" w:hAnsi="Century Gothic" w:cs="Arial"/>
                <w:sz w:val="18"/>
                <w:szCs w:val="18"/>
              </w:rPr>
              <w:t xml:space="preserve"> </w:t>
            </w:r>
          </w:p>
        </w:tc>
      </w:tr>
      <w:tr w:rsidR="00B63621" w:rsidRPr="00231613" w14:paraId="5BD8BCC9" w14:textId="77777777" w:rsidTr="000C4CED">
        <w:trPr>
          <w:jc w:val="center"/>
        </w:trPr>
        <w:tc>
          <w:tcPr>
            <w:tcW w:w="598" w:type="pct"/>
            <w:shd w:val="clear" w:color="auto" w:fill="auto"/>
          </w:tcPr>
          <w:p w14:paraId="5F5C3570" w14:textId="77777777" w:rsidR="00B63621" w:rsidRPr="00231613" w:rsidRDefault="00B63621" w:rsidP="00F2086C">
            <w:pPr>
              <w:spacing w:before="40" w:after="40"/>
              <w:jc w:val="right"/>
              <w:rPr>
                <w:rFonts w:ascii="Century Gothic" w:hAnsi="Century Gothic" w:cs="Arial"/>
                <w:b/>
                <w:color w:val="641E46"/>
                <w:sz w:val="18"/>
                <w:szCs w:val="18"/>
              </w:rPr>
            </w:pPr>
            <w:r w:rsidRPr="00231613">
              <w:rPr>
                <w:rFonts w:ascii="Century Gothic" w:hAnsi="Century Gothic" w:cs="Arial"/>
                <w:b/>
                <w:color w:val="641E46"/>
                <w:sz w:val="18"/>
                <w:szCs w:val="18"/>
              </w:rPr>
              <w:t>PRI</w:t>
            </w:r>
          </w:p>
        </w:tc>
        <w:tc>
          <w:tcPr>
            <w:tcW w:w="4402" w:type="pct"/>
            <w:shd w:val="clear" w:color="auto" w:fill="auto"/>
          </w:tcPr>
          <w:p w14:paraId="6F7AFA14" w14:textId="77777777" w:rsidR="00B63621" w:rsidRPr="00231613" w:rsidRDefault="00B63621" w:rsidP="00F2086C">
            <w:pPr>
              <w:spacing w:before="40" w:after="40"/>
              <w:jc w:val="both"/>
              <w:rPr>
                <w:rFonts w:ascii="Century Gothic" w:hAnsi="Century Gothic" w:cs="Arial"/>
                <w:sz w:val="18"/>
                <w:szCs w:val="18"/>
              </w:rPr>
            </w:pPr>
            <w:r w:rsidRPr="00231613">
              <w:rPr>
                <w:rFonts w:ascii="Century Gothic" w:hAnsi="Century Gothic" w:cs="Arial"/>
                <w:sz w:val="18"/>
                <w:szCs w:val="18"/>
              </w:rPr>
              <w:t>Partido Revolucionario Institucional</w:t>
            </w:r>
          </w:p>
        </w:tc>
      </w:tr>
      <w:tr w:rsidR="00B63621" w:rsidRPr="00231613" w14:paraId="2AF704DF" w14:textId="77777777" w:rsidTr="000C4CED">
        <w:trPr>
          <w:cnfStyle w:val="000000100000" w:firstRow="0" w:lastRow="0" w:firstColumn="0" w:lastColumn="0" w:oddVBand="0" w:evenVBand="0" w:oddHBand="1" w:evenHBand="0" w:firstRowFirstColumn="0" w:firstRowLastColumn="0" w:lastRowFirstColumn="0" w:lastRowLastColumn="0"/>
          <w:jc w:val="center"/>
        </w:trPr>
        <w:tc>
          <w:tcPr>
            <w:tcW w:w="598" w:type="pct"/>
            <w:shd w:val="clear" w:color="auto" w:fill="auto"/>
          </w:tcPr>
          <w:p w14:paraId="24CF5E09" w14:textId="77777777" w:rsidR="00B63621" w:rsidRPr="00231613" w:rsidRDefault="00B63621" w:rsidP="00F2086C">
            <w:pPr>
              <w:spacing w:before="40" w:after="40"/>
              <w:jc w:val="right"/>
              <w:rPr>
                <w:rFonts w:ascii="Century Gothic" w:hAnsi="Century Gothic" w:cs="Arial"/>
                <w:b/>
                <w:color w:val="641E46"/>
                <w:sz w:val="18"/>
                <w:szCs w:val="18"/>
              </w:rPr>
            </w:pPr>
            <w:r w:rsidRPr="00231613">
              <w:rPr>
                <w:rFonts w:ascii="Century Gothic" w:hAnsi="Century Gothic" w:cs="Arial"/>
                <w:b/>
                <w:color w:val="641E46"/>
                <w:sz w:val="18"/>
                <w:szCs w:val="18"/>
              </w:rPr>
              <w:t>SE</w:t>
            </w:r>
          </w:p>
        </w:tc>
        <w:tc>
          <w:tcPr>
            <w:tcW w:w="4402" w:type="pct"/>
            <w:shd w:val="clear" w:color="auto" w:fill="auto"/>
          </w:tcPr>
          <w:p w14:paraId="42575224" w14:textId="77777777" w:rsidR="00B63621" w:rsidRPr="00231613" w:rsidRDefault="00B63621" w:rsidP="00F2086C">
            <w:pPr>
              <w:spacing w:before="40" w:after="40"/>
              <w:jc w:val="both"/>
              <w:rPr>
                <w:rFonts w:ascii="Century Gothic" w:hAnsi="Century Gothic" w:cs="Arial"/>
                <w:sz w:val="18"/>
                <w:szCs w:val="18"/>
              </w:rPr>
            </w:pPr>
            <w:r w:rsidRPr="00231613">
              <w:rPr>
                <w:rFonts w:ascii="Century Gothic" w:hAnsi="Century Gothic" w:cs="Arial"/>
                <w:sz w:val="18"/>
                <w:szCs w:val="18"/>
              </w:rPr>
              <w:t>Sesión Extraordinaria</w:t>
            </w:r>
          </w:p>
        </w:tc>
      </w:tr>
      <w:tr w:rsidR="000C4CED" w:rsidRPr="00231613" w14:paraId="54319AEE" w14:textId="77777777" w:rsidTr="000C4CED">
        <w:trPr>
          <w:jc w:val="center"/>
        </w:trPr>
        <w:tc>
          <w:tcPr>
            <w:tcW w:w="598" w:type="pct"/>
            <w:shd w:val="clear" w:color="auto" w:fill="auto"/>
          </w:tcPr>
          <w:p w14:paraId="7ADC548D" w14:textId="0A58D714" w:rsidR="000C4CED" w:rsidRPr="00231613" w:rsidRDefault="000C4CED" w:rsidP="00F2086C">
            <w:pPr>
              <w:spacing w:before="40" w:after="40"/>
              <w:jc w:val="right"/>
              <w:rPr>
                <w:rFonts w:ascii="Century Gothic" w:hAnsi="Century Gothic" w:cs="Arial"/>
                <w:b/>
                <w:color w:val="641E46"/>
                <w:sz w:val="18"/>
                <w:szCs w:val="18"/>
              </w:rPr>
            </w:pPr>
            <w:r>
              <w:rPr>
                <w:rFonts w:ascii="Century Gothic" w:hAnsi="Century Gothic" w:cs="Arial"/>
                <w:b/>
                <w:color w:val="641E46"/>
                <w:sz w:val="18"/>
                <w:szCs w:val="18"/>
              </w:rPr>
              <w:t>SIVEI</w:t>
            </w:r>
          </w:p>
        </w:tc>
        <w:tc>
          <w:tcPr>
            <w:tcW w:w="4402" w:type="pct"/>
            <w:shd w:val="clear" w:color="auto" w:fill="auto"/>
          </w:tcPr>
          <w:p w14:paraId="71A4A3EC" w14:textId="011E95EF" w:rsidR="000C4CED" w:rsidRPr="00231613" w:rsidRDefault="000C4CED" w:rsidP="00F2086C">
            <w:pPr>
              <w:spacing w:before="40" w:after="40"/>
              <w:jc w:val="both"/>
              <w:rPr>
                <w:rFonts w:ascii="Century Gothic" w:hAnsi="Century Gothic" w:cs="Arial"/>
                <w:sz w:val="18"/>
                <w:szCs w:val="18"/>
              </w:rPr>
            </w:pPr>
            <w:r>
              <w:rPr>
                <w:rFonts w:ascii="Century Gothic" w:hAnsi="Century Gothic" w:cs="Arial"/>
                <w:sz w:val="18"/>
                <w:szCs w:val="18"/>
              </w:rPr>
              <w:t>Sistema de Voto Electrónico por Internet para las y los Mexicanos Residentes en el Extranjero</w:t>
            </w:r>
          </w:p>
        </w:tc>
      </w:tr>
      <w:tr w:rsidR="00B63621" w:rsidRPr="00231613" w14:paraId="5790153D" w14:textId="77777777" w:rsidTr="000C4CED">
        <w:trPr>
          <w:cnfStyle w:val="000000100000" w:firstRow="0" w:lastRow="0" w:firstColumn="0" w:lastColumn="0" w:oddVBand="0" w:evenVBand="0" w:oddHBand="1" w:evenHBand="0" w:firstRowFirstColumn="0" w:firstRowLastColumn="0" w:lastRowFirstColumn="0" w:lastRowLastColumn="0"/>
          <w:jc w:val="center"/>
        </w:trPr>
        <w:tc>
          <w:tcPr>
            <w:tcW w:w="598" w:type="pct"/>
            <w:shd w:val="clear" w:color="auto" w:fill="auto"/>
          </w:tcPr>
          <w:p w14:paraId="6182B806" w14:textId="77777777" w:rsidR="00B63621" w:rsidRPr="00231613" w:rsidRDefault="00B63621" w:rsidP="00F2086C">
            <w:pPr>
              <w:spacing w:before="40" w:after="40"/>
              <w:jc w:val="right"/>
              <w:rPr>
                <w:rFonts w:ascii="Century Gothic" w:hAnsi="Century Gothic" w:cs="Arial"/>
                <w:b/>
                <w:color w:val="641E46"/>
                <w:sz w:val="18"/>
                <w:szCs w:val="18"/>
              </w:rPr>
            </w:pPr>
            <w:r w:rsidRPr="00231613">
              <w:rPr>
                <w:rFonts w:ascii="Century Gothic" w:hAnsi="Century Gothic" w:cs="Arial"/>
                <w:b/>
                <w:color w:val="641E46"/>
                <w:sz w:val="18"/>
                <w:szCs w:val="18"/>
              </w:rPr>
              <w:t>SO</w:t>
            </w:r>
          </w:p>
        </w:tc>
        <w:tc>
          <w:tcPr>
            <w:tcW w:w="4402" w:type="pct"/>
            <w:shd w:val="clear" w:color="auto" w:fill="auto"/>
          </w:tcPr>
          <w:p w14:paraId="6EDAB64A" w14:textId="77777777" w:rsidR="00B63621" w:rsidRPr="00231613" w:rsidRDefault="00B63621" w:rsidP="00F2086C">
            <w:pPr>
              <w:spacing w:before="40" w:after="40"/>
              <w:jc w:val="both"/>
              <w:rPr>
                <w:rFonts w:ascii="Century Gothic" w:hAnsi="Century Gothic" w:cs="Arial"/>
                <w:sz w:val="18"/>
                <w:szCs w:val="18"/>
              </w:rPr>
            </w:pPr>
            <w:r w:rsidRPr="00231613">
              <w:rPr>
                <w:rFonts w:ascii="Century Gothic" w:hAnsi="Century Gothic" w:cs="Arial"/>
                <w:sz w:val="18"/>
                <w:szCs w:val="18"/>
              </w:rPr>
              <w:t>Sesión Ordinaria</w:t>
            </w:r>
          </w:p>
        </w:tc>
      </w:tr>
      <w:tr w:rsidR="00B263D5" w:rsidRPr="00231613" w14:paraId="6EDF47CF" w14:textId="77777777" w:rsidTr="000C4CED">
        <w:trPr>
          <w:jc w:val="center"/>
        </w:trPr>
        <w:tc>
          <w:tcPr>
            <w:tcW w:w="598" w:type="pct"/>
            <w:shd w:val="clear" w:color="auto" w:fill="auto"/>
          </w:tcPr>
          <w:p w14:paraId="09E40723" w14:textId="5F2EB7CE" w:rsidR="00B263D5" w:rsidRPr="00231613" w:rsidRDefault="00B263D5" w:rsidP="00F2086C">
            <w:pPr>
              <w:spacing w:before="40" w:after="40"/>
              <w:jc w:val="right"/>
              <w:rPr>
                <w:rFonts w:ascii="Century Gothic" w:hAnsi="Century Gothic" w:cs="Arial"/>
                <w:b/>
                <w:color w:val="641E46"/>
                <w:sz w:val="18"/>
                <w:szCs w:val="18"/>
              </w:rPr>
            </w:pPr>
            <w:r>
              <w:rPr>
                <w:rFonts w:ascii="Century Gothic" w:hAnsi="Century Gothic" w:cs="Arial"/>
                <w:b/>
                <w:color w:val="641E46"/>
                <w:sz w:val="18"/>
                <w:szCs w:val="18"/>
              </w:rPr>
              <w:t>SPEN</w:t>
            </w:r>
          </w:p>
        </w:tc>
        <w:tc>
          <w:tcPr>
            <w:tcW w:w="4402" w:type="pct"/>
            <w:shd w:val="clear" w:color="auto" w:fill="auto"/>
          </w:tcPr>
          <w:p w14:paraId="0BF270D5" w14:textId="07C26D32" w:rsidR="00B263D5" w:rsidRPr="00231613" w:rsidRDefault="00B263D5" w:rsidP="00F2086C">
            <w:pPr>
              <w:spacing w:before="40" w:after="40"/>
              <w:jc w:val="both"/>
              <w:rPr>
                <w:rFonts w:ascii="Century Gothic" w:hAnsi="Century Gothic" w:cs="Arial"/>
                <w:sz w:val="18"/>
                <w:szCs w:val="18"/>
              </w:rPr>
            </w:pPr>
            <w:r>
              <w:rPr>
                <w:rFonts w:ascii="Century Gothic" w:hAnsi="Century Gothic" w:cs="Arial"/>
                <w:sz w:val="18"/>
                <w:szCs w:val="18"/>
              </w:rPr>
              <w:t>Servicio Profesional Electoral Nacional</w:t>
            </w:r>
          </w:p>
        </w:tc>
      </w:tr>
      <w:tr w:rsidR="00B63621" w:rsidRPr="00231613" w14:paraId="3652A5F7" w14:textId="77777777" w:rsidTr="000C4CED">
        <w:trPr>
          <w:cnfStyle w:val="000000100000" w:firstRow="0" w:lastRow="0" w:firstColumn="0" w:lastColumn="0" w:oddVBand="0" w:evenVBand="0" w:oddHBand="1" w:evenHBand="0" w:firstRowFirstColumn="0" w:firstRowLastColumn="0" w:lastRowFirstColumn="0" w:lastRowLastColumn="0"/>
          <w:jc w:val="center"/>
        </w:trPr>
        <w:tc>
          <w:tcPr>
            <w:tcW w:w="598" w:type="pct"/>
            <w:shd w:val="clear" w:color="auto" w:fill="auto"/>
          </w:tcPr>
          <w:p w14:paraId="7349BE33" w14:textId="2A0B01CB" w:rsidR="00B63621" w:rsidRPr="00231613" w:rsidRDefault="00B63621" w:rsidP="00F2086C">
            <w:pPr>
              <w:spacing w:before="40" w:after="40"/>
              <w:jc w:val="right"/>
              <w:rPr>
                <w:rFonts w:ascii="Century Gothic" w:hAnsi="Century Gothic" w:cs="Arial"/>
                <w:b/>
                <w:color w:val="641E46"/>
                <w:sz w:val="18"/>
                <w:szCs w:val="18"/>
              </w:rPr>
            </w:pPr>
            <w:r w:rsidRPr="00231613">
              <w:rPr>
                <w:rFonts w:ascii="Century Gothic" w:hAnsi="Century Gothic" w:cs="Arial"/>
                <w:b/>
                <w:color w:val="641E46"/>
                <w:sz w:val="18"/>
                <w:szCs w:val="18"/>
              </w:rPr>
              <w:t>VMRE</w:t>
            </w:r>
          </w:p>
        </w:tc>
        <w:tc>
          <w:tcPr>
            <w:tcW w:w="4402" w:type="pct"/>
            <w:shd w:val="clear" w:color="auto" w:fill="auto"/>
          </w:tcPr>
          <w:p w14:paraId="6F129107" w14:textId="088A54A3" w:rsidR="00B63621" w:rsidRPr="00231613" w:rsidRDefault="00B63621" w:rsidP="00F2086C">
            <w:pPr>
              <w:spacing w:before="40" w:after="40"/>
              <w:jc w:val="both"/>
              <w:rPr>
                <w:rFonts w:ascii="Century Gothic" w:hAnsi="Century Gothic" w:cs="Arial"/>
                <w:sz w:val="18"/>
                <w:szCs w:val="18"/>
              </w:rPr>
            </w:pPr>
            <w:r w:rsidRPr="00231613">
              <w:rPr>
                <w:rFonts w:ascii="Century Gothic" w:hAnsi="Century Gothic" w:cs="Arial"/>
                <w:sz w:val="18"/>
                <w:szCs w:val="18"/>
              </w:rPr>
              <w:t xml:space="preserve">Voto de las </w:t>
            </w:r>
            <w:proofErr w:type="gramStart"/>
            <w:r w:rsidRPr="00231613">
              <w:rPr>
                <w:rFonts w:ascii="Century Gothic" w:hAnsi="Century Gothic" w:cs="Arial"/>
                <w:sz w:val="18"/>
                <w:szCs w:val="18"/>
              </w:rPr>
              <w:t>Mexicanas</w:t>
            </w:r>
            <w:proofErr w:type="gramEnd"/>
            <w:r w:rsidRPr="00231613">
              <w:rPr>
                <w:rFonts w:ascii="Century Gothic" w:hAnsi="Century Gothic" w:cs="Arial"/>
                <w:sz w:val="18"/>
                <w:szCs w:val="18"/>
              </w:rPr>
              <w:t xml:space="preserve"> y los Mexicanos Residentes en el Extranjero</w:t>
            </w:r>
          </w:p>
        </w:tc>
      </w:tr>
      <w:tr w:rsidR="00B63621" w:rsidRPr="00231613" w14:paraId="2B0387CC" w14:textId="77777777" w:rsidTr="000C4CED">
        <w:trPr>
          <w:jc w:val="center"/>
        </w:trPr>
        <w:tc>
          <w:tcPr>
            <w:tcW w:w="598" w:type="pct"/>
            <w:shd w:val="clear" w:color="auto" w:fill="auto"/>
          </w:tcPr>
          <w:p w14:paraId="0637F074" w14:textId="71404CF2" w:rsidR="00B63621" w:rsidRPr="00231613" w:rsidRDefault="00B63621" w:rsidP="00F2086C">
            <w:pPr>
              <w:spacing w:before="40" w:after="40"/>
              <w:jc w:val="right"/>
              <w:rPr>
                <w:rFonts w:ascii="Century Gothic" w:hAnsi="Century Gothic" w:cs="Arial"/>
                <w:b/>
                <w:color w:val="641E46"/>
                <w:sz w:val="18"/>
                <w:szCs w:val="18"/>
              </w:rPr>
            </w:pPr>
            <w:proofErr w:type="spellStart"/>
            <w:r w:rsidRPr="00231613">
              <w:rPr>
                <w:rFonts w:ascii="Century Gothic" w:hAnsi="Century Gothic" w:cs="Arial"/>
                <w:b/>
                <w:color w:val="641E46"/>
                <w:sz w:val="18"/>
                <w:szCs w:val="18"/>
              </w:rPr>
              <w:t>VeMRE</w:t>
            </w:r>
            <w:proofErr w:type="spellEnd"/>
          </w:p>
        </w:tc>
        <w:tc>
          <w:tcPr>
            <w:tcW w:w="4402" w:type="pct"/>
            <w:shd w:val="clear" w:color="auto" w:fill="auto"/>
          </w:tcPr>
          <w:p w14:paraId="2B104A6A" w14:textId="165D7394" w:rsidR="00B63621" w:rsidRPr="00231613" w:rsidRDefault="00B63621" w:rsidP="00F2086C">
            <w:pPr>
              <w:spacing w:before="40" w:after="40"/>
              <w:jc w:val="both"/>
              <w:rPr>
                <w:rFonts w:ascii="Century Gothic" w:hAnsi="Century Gothic" w:cs="Arial"/>
                <w:sz w:val="18"/>
                <w:szCs w:val="18"/>
              </w:rPr>
            </w:pPr>
            <w:r w:rsidRPr="00231613">
              <w:rPr>
                <w:rFonts w:ascii="Century Gothic" w:hAnsi="Century Gothic" w:cs="Arial"/>
                <w:sz w:val="18"/>
                <w:szCs w:val="18"/>
              </w:rPr>
              <w:t>Voto Electrónico por Internet para las y los Mexicanos Residentes en el Extranjero del Instituto Nacional Electoral</w:t>
            </w:r>
          </w:p>
        </w:tc>
      </w:tr>
    </w:tbl>
    <w:p w14:paraId="28C5567B" w14:textId="77777777" w:rsidR="000C4CED" w:rsidRDefault="000C4CED">
      <w:pPr>
        <w:rPr>
          <w:rFonts w:ascii="Century Gothic" w:eastAsia="Meiryo" w:hAnsi="Century Gothic"/>
          <w:bCs/>
          <w:color w:val="641345" w:themeColor="accent5"/>
          <w:sz w:val="32"/>
          <w:szCs w:val="28"/>
        </w:rPr>
      </w:pPr>
      <w:r>
        <w:rPr>
          <w:rFonts w:ascii="Century Gothic" w:eastAsia="Meiryo" w:hAnsi="Century Gothic"/>
          <w:bCs/>
          <w:color w:val="641345" w:themeColor="accent5"/>
          <w:sz w:val="32"/>
          <w:szCs w:val="28"/>
        </w:rPr>
        <w:br w:type="page"/>
      </w:r>
    </w:p>
    <w:p w14:paraId="4D76BF2E" w14:textId="0F4A199D" w:rsidR="00DE28C0" w:rsidRPr="00231613" w:rsidRDefault="004824D1" w:rsidP="004642FA">
      <w:pPr>
        <w:spacing w:after="200"/>
        <w:rPr>
          <w:rFonts w:ascii="Century Gothic" w:eastAsia="Meiryo" w:hAnsi="Century Gothic"/>
          <w:bCs/>
          <w:color w:val="641345" w:themeColor="accent5"/>
          <w:sz w:val="32"/>
          <w:szCs w:val="28"/>
        </w:rPr>
      </w:pPr>
      <w:r w:rsidRPr="00231613">
        <w:rPr>
          <w:rFonts w:ascii="Century Gothic" w:hAnsi="Century Gothic"/>
          <w:noProof/>
          <w:lang w:val="es-MX" w:eastAsia="es-MX"/>
        </w:rPr>
        <w:lastRenderedPageBreak/>
        <mc:AlternateContent>
          <mc:Choice Requires="wps">
            <w:drawing>
              <wp:anchor distT="0" distB="0" distL="114300" distR="114300" simplePos="0" relativeHeight="251663360" behindDoc="1" locked="0" layoutInCell="1" allowOverlap="1" wp14:anchorId="72A3B6C1" wp14:editId="6683AD42">
                <wp:simplePos x="0" y="0"/>
                <wp:positionH relativeFrom="page">
                  <wp:align>left</wp:align>
                </wp:positionH>
                <wp:positionV relativeFrom="paragraph">
                  <wp:posOffset>259080</wp:posOffset>
                </wp:positionV>
                <wp:extent cx="5707380" cy="0"/>
                <wp:effectExtent l="0" t="0" r="26670" b="19050"/>
                <wp:wrapNone/>
                <wp:docPr id="5" name="Conector recto 5"/>
                <wp:cNvGraphicFramePr/>
                <a:graphic xmlns:a="http://schemas.openxmlformats.org/drawingml/2006/main">
                  <a:graphicData uri="http://schemas.microsoft.com/office/word/2010/wordprocessingShape">
                    <wps:wsp>
                      <wps:cNvCnPr/>
                      <wps:spPr>
                        <a:xfrm flipV="1">
                          <a:off x="0" y="0"/>
                          <a:ext cx="570738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803C2" id="Conector recto 5" o:spid="_x0000_s1026" style="position:absolute;flip:y;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4pt" to="449.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" strokecolor="#641345 [3208]" strokeweight="1.5pt">
                <w10:wrap anchorx="page"/>
              </v:line>
            </w:pict>
          </mc:Fallback>
        </mc:AlternateContent>
      </w:r>
      <w:r w:rsidR="004642FA" w:rsidRPr="00231613">
        <w:rPr>
          <w:rFonts w:ascii="Century Gothic" w:eastAsia="Meiryo" w:hAnsi="Century Gothic"/>
          <w:bCs/>
          <w:color w:val="641345" w:themeColor="accent5"/>
          <w:sz w:val="32"/>
          <w:szCs w:val="28"/>
        </w:rPr>
        <w:t xml:space="preserve">Resumen de compromisos y acuerdos adoptados </w:t>
      </w:r>
    </w:p>
    <w:p w14:paraId="3943F5BF" w14:textId="77777777" w:rsidR="004824D1" w:rsidRPr="00231613" w:rsidRDefault="004824D1" w:rsidP="004642FA">
      <w:pPr>
        <w:spacing w:after="200"/>
        <w:jc w:val="both"/>
        <w:rPr>
          <w:rFonts w:ascii="Century Gothic" w:eastAsia="Meiryo" w:hAnsi="Century Gothic"/>
          <w:bCs/>
          <w:sz w:val="22"/>
          <w:szCs w:val="28"/>
        </w:rPr>
      </w:pPr>
    </w:p>
    <w:p w14:paraId="37D8C503" w14:textId="77777777" w:rsidR="00B47B10" w:rsidRDefault="00B47B10" w:rsidP="004642FA">
      <w:pPr>
        <w:spacing w:after="200"/>
        <w:jc w:val="both"/>
        <w:rPr>
          <w:rFonts w:ascii="Century Gothic" w:eastAsia="Meiryo" w:hAnsi="Century Gothic"/>
          <w:bCs/>
          <w:sz w:val="22"/>
          <w:szCs w:val="28"/>
        </w:rPr>
        <w:sectPr w:rsidR="00B47B10" w:rsidSect="004F4803">
          <w:headerReference w:type="default" r:id="rId8"/>
          <w:footerReference w:type="even" r:id="rId9"/>
          <w:footerReference w:type="default" r:id="rId10"/>
          <w:headerReference w:type="first" r:id="rId11"/>
          <w:pgSz w:w="15840" w:h="12240" w:orient="landscape"/>
          <w:pgMar w:top="2268" w:right="1134" w:bottom="1327" w:left="1134" w:header="720" w:footer="720" w:gutter="0"/>
          <w:cols w:space="720"/>
          <w:titlePg/>
          <w:docGrid w:linePitch="360"/>
        </w:sectPr>
      </w:pPr>
    </w:p>
    <w:p w14:paraId="37225269" w14:textId="046AA5FB" w:rsidR="00D8398D" w:rsidRDefault="007950EB" w:rsidP="004642FA">
      <w:pPr>
        <w:spacing w:after="200"/>
        <w:jc w:val="both"/>
        <w:rPr>
          <w:rFonts w:ascii="Century Gothic" w:eastAsia="Meiryo" w:hAnsi="Century Gothic"/>
          <w:bCs/>
          <w:sz w:val="22"/>
          <w:szCs w:val="28"/>
        </w:rPr>
      </w:pPr>
      <w:bookmarkStart w:id="0" w:name="_Hlk36828849"/>
      <w:r w:rsidRPr="00231613">
        <w:rPr>
          <w:rFonts w:ascii="Century Gothic" w:eastAsia="Meiryo" w:hAnsi="Century Gothic"/>
          <w:bCs/>
          <w:sz w:val="22"/>
          <w:szCs w:val="28"/>
        </w:rPr>
        <w:t xml:space="preserve">Desde </w:t>
      </w:r>
      <w:r w:rsidR="00B63621" w:rsidRPr="00231613">
        <w:rPr>
          <w:rFonts w:ascii="Century Gothic" w:eastAsia="Meiryo" w:hAnsi="Century Gothic"/>
          <w:bCs/>
          <w:sz w:val="22"/>
          <w:szCs w:val="28"/>
        </w:rPr>
        <w:t>la</w:t>
      </w:r>
      <w:r w:rsidRPr="00231613">
        <w:rPr>
          <w:rFonts w:ascii="Century Gothic" w:eastAsia="Meiryo" w:hAnsi="Century Gothic"/>
          <w:bCs/>
          <w:sz w:val="22"/>
          <w:szCs w:val="28"/>
        </w:rPr>
        <w:t xml:space="preserve"> creación </w:t>
      </w:r>
      <w:r w:rsidR="00B63621" w:rsidRPr="00231613">
        <w:rPr>
          <w:rFonts w:ascii="Century Gothic" w:eastAsia="Meiryo" w:hAnsi="Century Gothic"/>
          <w:bCs/>
          <w:sz w:val="22"/>
          <w:szCs w:val="28"/>
        </w:rPr>
        <w:t>de la CVME, el 12 de septiembre de 2018</w:t>
      </w:r>
      <w:r w:rsidR="00D8398D">
        <w:rPr>
          <w:rFonts w:ascii="Century Gothic" w:eastAsia="Meiryo" w:hAnsi="Century Gothic"/>
          <w:bCs/>
          <w:sz w:val="22"/>
          <w:szCs w:val="28"/>
        </w:rPr>
        <w:t>, hasta el 3 de abril de 2020, periodo durante el cual el entonces Consejero Electoral</w:t>
      </w:r>
      <w:r w:rsidR="00B63621" w:rsidRPr="00231613">
        <w:rPr>
          <w:rFonts w:ascii="Century Gothic" w:eastAsia="Meiryo" w:hAnsi="Century Gothic"/>
          <w:bCs/>
          <w:sz w:val="22"/>
          <w:szCs w:val="28"/>
        </w:rPr>
        <w:t xml:space="preserve">, Lic. Enrique Andrade González, </w:t>
      </w:r>
      <w:r w:rsidR="00D8398D">
        <w:rPr>
          <w:rFonts w:ascii="Century Gothic" w:eastAsia="Meiryo" w:hAnsi="Century Gothic"/>
          <w:bCs/>
          <w:sz w:val="22"/>
          <w:szCs w:val="28"/>
        </w:rPr>
        <w:t xml:space="preserve">ejerció la Presidencia de la </w:t>
      </w:r>
      <w:r w:rsidR="00B63621" w:rsidRPr="00231613">
        <w:rPr>
          <w:rFonts w:ascii="Century Gothic" w:eastAsia="Meiryo" w:hAnsi="Century Gothic"/>
          <w:bCs/>
          <w:sz w:val="22"/>
          <w:szCs w:val="28"/>
        </w:rPr>
        <w:t xml:space="preserve">CVME, </w:t>
      </w:r>
      <w:r w:rsidR="00D8398D">
        <w:rPr>
          <w:rFonts w:ascii="Century Gothic" w:eastAsia="Meiryo" w:hAnsi="Century Gothic"/>
          <w:bCs/>
          <w:sz w:val="22"/>
          <w:szCs w:val="28"/>
        </w:rPr>
        <w:t>se adquirió un total de 1</w:t>
      </w:r>
      <w:r w:rsidR="00A340A2">
        <w:rPr>
          <w:rFonts w:ascii="Century Gothic" w:eastAsia="Meiryo" w:hAnsi="Century Gothic"/>
          <w:bCs/>
          <w:sz w:val="22"/>
          <w:szCs w:val="28"/>
        </w:rPr>
        <w:t>9</w:t>
      </w:r>
      <w:r w:rsidR="00D8398D">
        <w:rPr>
          <w:rFonts w:ascii="Century Gothic" w:eastAsia="Meiryo" w:hAnsi="Century Gothic"/>
          <w:bCs/>
          <w:sz w:val="22"/>
          <w:szCs w:val="28"/>
        </w:rPr>
        <w:t xml:space="preserve"> compromisos o acuerdos sobre asuntos relacionados con el VMRE.</w:t>
      </w:r>
    </w:p>
    <w:tbl>
      <w:tblPr>
        <w:tblW w:w="5000" w:type="pct"/>
        <w:jc w:val="center"/>
        <w:tblBorders>
          <w:top w:val="single" w:sz="4" w:space="0" w:color="641345" w:themeColor="accent5"/>
          <w:bottom w:val="single" w:sz="4" w:space="0" w:color="641345" w:themeColor="accent5"/>
          <w:insideH w:val="single" w:sz="4" w:space="0" w:color="641345" w:themeColor="accent5"/>
          <w:insideV w:val="single" w:sz="4" w:space="0" w:color="641345" w:themeColor="accent5"/>
        </w:tblBorders>
        <w:tblLook w:val="04A0" w:firstRow="1" w:lastRow="0" w:firstColumn="1" w:lastColumn="0" w:noHBand="0" w:noVBand="1"/>
      </w:tblPr>
      <w:tblGrid>
        <w:gridCol w:w="3013"/>
        <w:gridCol w:w="853"/>
        <w:gridCol w:w="853"/>
        <w:gridCol w:w="855"/>
        <w:gridCol w:w="852"/>
      </w:tblGrid>
      <w:tr w:rsidR="00D8398D" w:rsidRPr="00D8398D" w14:paraId="388AC62E" w14:textId="77777777" w:rsidTr="00B47B10">
        <w:trPr>
          <w:trHeight w:val="20"/>
          <w:tblHeader/>
          <w:jc w:val="center"/>
        </w:trPr>
        <w:tc>
          <w:tcPr>
            <w:tcW w:w="2344" w:type="pct"/>
            <w:vMerge w:val="restart"/>
            <w:tcBorders>
              <w:left w:val="nil"/>
              <w:right w:val="nil"/>
            </w:tcBorders>
            <w:vAlign w:val="center"/>
          </w:tcPr>
          <w:p w14:paraId="0E9AC035" w14:textId="77777777" w:rsidR="00D8398D" w:rsidRPr="00D8398D" w:rsidRDefault="00D8398D" w:rsidP="00B47B10">
            <w:pPr>
              <w:jc w:val="center"/>
              <w:rPr>
                <w:rFonts w:ascii="Century Gothic" w:hAnsi="Century Gothic"/>
                <w:b/>
                <w:smallCaps/>
                <w:color w:val="641345" w:themeColor="accent5"/>
              </w:rPr>
            </w:pPr>
            <w:r w:rsidRPr="00D8398D">
              <w:rPr>
                <w:rFonts w:ascii="Century Gothic" w:hAnsi="Century Gothic"/>
                <w:b/>
                <w:smallCaps/>
                <w:color w:val="641345" w:themeColor="accent5"/>
              </w:rPr>
              <w:t>asunto / tema</w:t>
            </w:r>
          </w:p>
        </w:tc>
        <w:tc>
          <w:tcPr>
            <w:tcW w:w="1993" w:type="pct"/>
            <w:gridSpan w:val="3"/>
            <w:tcBorders>
              <w:left w:val="nil"/>
              <w:right w:val="nil"/>
            </w:tcBorders>
            <w:vAlign w:val="center"/>
          </w:tcPr>
          <w:p w14:paraId="61CC5E5C" w14:textId="77777777" w:rsidR="00D8398D" w:rsidRPr="00D8398D" w:rsidRDefault="00D8398D" w:rsidP="00B47B10">
            <w:pPr>
              <w:jc w:val="center"/>
              <w:rPr>
                <w:rFonts w:ascii="Century Gothic" w:hAnsi="Century Gothic"/>
                <w:b/>
                <w:smallCaps/>
                <w:color w:val="641345" w:themeColor="accent5"/>
              </w:rPr>
            </w:pPr>
            <w:r w:rsidRPr="00D8398D">
              <w:rPr>
                <w:rFonts w:ascii="Century Gothic" w:hAnsi="Century Gothic"/>
                <w:b/>
                <w:smallCaps/>
                <w:color w:val="641345" w:themeColor="accent5"/>
              </w:rPr>
              <w:t>año</w:t>
            </w:r>
          </w:p>
        </w:tc>
        <w:tc>
          <w:tcPr>
            <w:tcW w:w="663" w:type="pct"/>
            <w:vMerge w:val="restart"/>
            <w:tcBorders>
              <w:left w:val="nil"/>
            </w:tcBorders>
            <w:shd w:val="clear" w:color="auto" w:fill="auto"/>
            <w:vAlign w:val="center"/>
          </w:tcPr>
          <w:p w14:paraId="784CE219" w14:textId="77777777" w:rsidR="00D8398D" w:rsidRPr="00D8398D" w:rsidRDefault="00D8398D" w:rsidP="00B47B10">
            <w:pPr>
              <w:jc w:val="center"/>
              <w:rPr>
                <w:rFonts w:ascii="Century Gothic" w:hAnsi="Century Gothic"/>
                <w:b/>
                <w:smallCaps/>
                <w:color w:val="641345" w:themeColor="accent5"/>
              </w:rPr>
            </w:pPr>
            <w:r w:rsidRPr="00D8398D">
              <w:rPr>
                <w:rFonts w:ascii="Century Gothic" w:hAnsi="Century Gothic"/>
                <w:b/>
                <w:smallCaps/>
                <w:color w:val="641345" w:themeColor="accent5"/>
              </w:rPr>
              <w:t>total</w:t>
            </w:r>
          </w:p>
        </w:tc>
      </w:tr>
      <w:tr w:rsidR="00D8398D" w:rsidRPr="00D8398D" w14:paraId="657592E0" w14:textId="77777777" w:rsidTr="00B47B10">
        <w:trPr>
          <w:trHeight w:val="20"/>
          <w:tblHeader/>
          <w:jc w:val="center"/>
        </w:trPr>
        <w:tc>
          <w:tcPr>
            <w:tcW w:w="2344" w:type="pct"/>
            <w:vMerge/>
            <w:tcBorders>
              <w:left w:val="nil"/>
              <w:right w:val="nil"/>
            </w:tcBorders>
            <w:vAlign w:val="center"/>
          </w:tcPr>
          <w:p w14:paraId="3EE1982B" w14:textId="77777777" w:rsidR="00D8398D" w:rsidRPr="00D8398D" w:rsidRDefault="00D8398D" w:rsidP="00B47B10">
            <w:pPr>
              <w:jc w:val="center"/>
              <w:rPr>
                <w:rFonts w:ascii="Century Gothic" w:hAnsi="Century Gothic"/>
                <w:b/>
                <w:smallCaps/>
                <w:color w:val="641345" w:themeColor="accent5"/>
              </w:rPr>
            </w:pPr>
          </w:p>
        </w:tc>
        <w:tc>
          <w:tcPr>
            <w:tcW w:w="664" w:type="pct"/>
            <w:tcBorders>
              <w:left w:val="nil"/>
              <w:right w:val="nil"/>
            </w:tcBorders>
            <w:shd w:val="clear" w:color="auto" w:fill="auto"/>
            <w:vAlign w:val="center"/>
          </w:tcPr>
          <w:p w14:paraId="6F979212" w14:textId="77777777" w:rsidR="00D8398D" w:rsidRPr="002C480A" w:rsidRDefault="00D8398D" w:rsidP="00B47B10">
            <w:pPr>
              <w:jc w:val="center"/>
              <w:rPr>
                <w:rFonts w:ascii="Century Gothic" w:hAnsi="Century Gothic"/>
                <w:b/>
                <w:smallCaps/>
                <w:color w:val="641345" w:themeColor="accent5"/>
                <w:sz w:val="18"/>
                <w:szCs w:val="18"/>
              </w:rPr>
            </w:pPr>
            <w:r w:rsidRPr="002C480A">
              <w:rPr>
                <w:rFonts w:ascii="Century Gothic" w:hAnsi="Century Gothic"/>
                <w:b/>
                <w:smallCaps/>
                <w:color w:val="641345" w:themeColor="accent5"/>
                <w:sz w:val="18"/>
                <w:szCs w:val="18"/>
              </w:rPr>
              <w:t>2018</w:t>
            </w:r>
          </w:p>
        </w:tc>
        <w:tc>
          <w:tcPr>
            <w:tcW w:w="664" w:type="pct"/>
            <w:tcBorders>
              <w:left w:val="nil"/>
              <w:right w:val="nil"/>
            </w:tcBorders>
            <w:vAlign w:val="center"/>
          </w:tcPr>
          <w:p w14:paraId="24CB9E53" w14:textId="77777777" w:rsidR="00D8398D" w:rsidRPr="002C480A" w:rsidRDefault="00D8398D" w:rsidP="00B47B10">
            <w:pPr>
              <w:jc w:val="center"/>
              <w:rPr>
                <w:rFonts w:ascii="Century Gothic" w:hAnsi="Century Gothic"/>
                <w:b/>
                <w:smallCaps/>
                <w:color w:val="641345" w:themeColor="accent5"/>
                <w:sz w:val="18"/>
                <w:szCs w:val="18"/>
              </w:rPr>
            </w:pPr>
            <w:r w:rsidRPr="002C480A">
              <w:rPr>
                <w:rFonts w:ascii="Century Gothic" w:hAnsi="Century Gothic"/>
                <w:b/>
                <w:smallCaps/>
                <w:color w:val="641345" w:themeColor="accent5"/>
                <w:sz w:val="18"/>
                <w:szCs w:val="18"/>
              </w:rPr>
              <w:t>2019</w:t>
            </w:r>
          </w:p>
        </w:tc>
        <w:tc>
          <w:tcPr>
            <w:tcW w:w="665" w:type="pct"/>
            <w:tcBorders>
              <w:left w:val="nil"/>
              <w:right w:val="nil"/>
            </w:tcBorders>
            <w:shd w:val="clear" w:color="auto" w:fill="auto"/>
            <w:vAlign w:val="center"/>
          </w:tcPr>
          <w:p w14:paraId="32858B47" w14:textId="77777777" w:rsidR="00D8398D" w:rsidRPr="002C480A" w:rsidRDefault="00D8398D" w:rsidP="00B47B10">
            <w:pPr>
              <w:jc w:val="center"/>
              <w:rPr>
                <w:rFonts w:ascii="Century Gothic" w:hAnsi="Century Gothic"/>
                <w:b/>
                <w:smallCaps/>
                <w:color w:val="641345" w:themeColor="accent5"/>
                <w:sz w:val="18"/>
                <w:szCs w:val="18"/>
              </w:rPr>
            </w:pPr>
            <w:r w:rsidRPr="002C480A">
              <w:rPr>
                <w:rFonts w:ascii="Century Gothic" w:hAnsi="Century Gothic"/>
                <w:b/>
                <w:smallCaps/>
                <w:color w:val="641345" w:themeColor="accent5"/>
                <w:sz w:val="18"/>
                <w:szCs w:val="18"/>
              </w:rPr>
              <w:t>2020</w:t>
            </w:r>
          </w:p>
        </w:tc>
        <w:tc>
          <w:tcPr>
            <w:tcW w:w="663" w:type="pct"/>
            <w:vMerge/>
            <w:tcBorders>
              <w:left w:val="nil"/>
            </w:tcBorders>
            <w:shd w:val="clear" w:color="auto" w:fill="auto"/>
            <w:vAlign w:val="center"/>
          </w:tcPr>
          <w:p w14:paraId="483CF451" w14:textId="77777777" w:rsidR="00D8398D" w:rsidRPr="00D8398D" w:rsidRDefault="00D8398D" w:rsidP="00B47B10">
            <w:pPr>
              <w:jc w:val="center"/>
              <w:rPr>
                <w:rFonts w:ascii="Century Gothic" w:hAnsi="Century Gothic"/>
                <w:b/>
                <w:smallCaps/>
                <w:color w:val="641345" w:themeColor="accent5"/>
              </w:rPr>
            </w:pPr>
          </w:p>
        </w:tc>
      </w:tr>
      <w:tr w:rsidR="00D8398D" w:rsidRPr="00D8398D" w14:paraId="501AEA61" w14:textId="77777777" w:rsidTr="00B47B10">
        <w:trPr>
          <w:trHeight w:val="20"/>
          <w:jc w:val="center"/>
        </w:trPr>
        <w:tc>
          <w:tcPr>
            <w:tcW w:w="2344" w:type="pct"/>
            <w:tcBorders>
              <w:left w:val="nil"/>
              <w:right w:val="nil"/>
            </w:tcBorders>
            <w:vAlign w:val="center"/>
          </w:tcPr>
          <w:p w14:paraId="6A909834" w14:textId="6FA5ED9C" w:rsidR="00D8398D" w:rsidRPr="00D8398D" w:rsidRDefault="00D8398D" w:rsidP="00D8398D">
            <w:pPr>
              <w:spacing w:before="60" w:after="60"/>
              <w:rPr>
                <w:rFonts w:ascii="Century Gothic" w:hAnsi="Century Gothic" w:cs="Arial"/>
              </w:rPr>
            </w:pPr>
            <w:r w:rsidRPr="00D8398D">
              <w:rPr>
                <w:rFonts w:ascii="Century Gothic" w:hAnsi="Century Gothic" w:cs="Arial"/>
              </w:rPr>
              <w:t>Actividades del VMRE a nivel local</w:t>
            </w:r>
          </w:p>
        </w:tc>
        <w:tc>
          <w:tcPr>
            <w:tcW w:w="664" w:type="pct"/>
            <w:tcBorders>
              <w:left w:val="nil"/>
              <w:right w:val="nil"/>
            </w:tcBorders>
            <w:shd w:val="clear" w:color="auto" w:fill="auto"/>
            <w:vAlign w:val="center"/>
          </w:tcPr>
          <w:p w14:paraId="482BF442" w14:textId="2CBD973D" w:rsidR="00D8398D" w:rsidRPr="00D8398D" w:rsidRDefault="00B47B10" w:rsidP="00D8398D">
            <w:pPr>
              <w:spacing w:before="60" w:after="60"/>
              <w:jc w:val="center"/>
              <w:rPr>
                <w:rFonts w:ascii="Century Gothic" w:hAnsi="Century Gothic" w:cs="Arial"/>
              </w:rPr>
            </w:pPr>
            <w:r>
              <w:rPr>
                <w:rFonts w:ascii="Century Gothic" w:hAnsi="Century Gothic" w:cs="Arial"/>
              </w:rPr>
              <w:t>0</w:t>
            </w:r>
          </w:p>
        </w:tc>
        <w:tc>
          <w:tcPr>
            <w:tcW w:w="664" w:type="pct"/>
            <w:tcBorders>
              <w:left w:val="nil"/>
              <w:right w:val="nil"/>
            </w:tcBorders>
            <w:vAlign w:val="center"/>
          </w:tcPr>
          <w:p w14:paraId="59465AFF" w14:textId="7382ACA7" w:rsidR="00D8398D" w:rsidRPr="00D8398D" w:rsidRDefault="00B47B10" w:rsidP="00D8398D">
            <w:pPr>
              <w:spacing w:before="60" w:after="60"/>
              <w:jc w:val="center"/>
              <w:rPr>
                <w:rFonts w:ascii="Century Gothic" w:hAnsi="Century Gothic"/>
              </w:rPr>
            </w:pPr>
            <w:r>
              <w:rPr>
                <w:rFonts w:ascii="Century Gothic" w:hAnsi="Century Gothic"/>
              </w:rPr>
              <w:t>6</w:t>
            </w:r>
          </w:p>
        </w:tc>
        <w:tc>
          <w:tcPr>
            <w:tcW w:w="665" w:type="pct"/>
            <w:tcBorders>
              <w:left w:val="nil"/>
              <w:right w:val="nil"/>
            </w:tcBorders>
            <w:shd w:val="clear" w:color="auto" w:fill="auto"/>
            <w:vAlign w:val="center"/>
          </w:tcPr>
          <w:p w14:paraId="7B1DCC5D" w14:textId="3624B556" w:rsidR="00D8398D" w:rsidRPr="00D8398D" w:rsidRDefault="00B47B10" w:rsidP="00D8398D">
            <w:pPr>
              <w:spacing w:before="60" w:after="60"/>
              <w:jc w:val="center"/>
              <w:rPr>
                <w:rFonts w:ascii="Century Gothic" w:hAnsi="Century Gothic"/>
              </w:rPr>
            </w:pPr>
            <w:r>
              <w:rPr>
                <w:rFonts w:ascii="Century Gothic" w:hAnsi="Century Gothic"/>
              </w:rPr>
              <w:t>0</w:t>
            </w:r>
          </w:p>
        </w:tc>
        <w:tc>
          <w:tcPr>
            <w:tcW w:w="663" w:type="pct"/>
            <w:tcBorders>
              <w:left w:val="nil"/>
            </w:tcBorders>
            <w:shd w:val="clear" w:color="auto" w:fill="auto"/>
            <w:vAlign w:val="center"/>
          </w:tcPr>
          <w:p w14:paraId="413602EC" w14:textId="4FD267C1" w:rsidR="00D8398D" w:rsidRPr="00D8398D" w:rsidRDefault="00B47B10" w:rsidP="00D8398D">
            <w:pPr>
              <w:spacing w:before="60" w:after="60"/>
              <w:jc w:val="center"/>
              <w:rPr>
                <w:rFonts w:ascii="Century Gothic" w:hAnsi="Century Gothic"/>
              </w:rPr>
            </w:pPr>
            <w:r>
              <w:rPr>
                <w:rFonts w:ascii="Century Gothic" w:hAnsi="Century Gothic"/>
              </w:rPr>
              <w:t>6</w:t>
            </w:r>
          </w:p>
        </w:tc>
      </w:tr>
      <w:tr w:rsidR="00D8398D" w:rsidRPr="00D8398D" w14:paraId="605300C6" w14:textId="77777777" w:rsidTr="00B47B10">
        <w:trPr>
          <w:trHeight w:val="20"/>
          <w:jc w:val="center"/>
        </w:trPr>
        <w:tc>
          <w:tcPr>
            <w:tcW w:w="2344" w:type="pct"/>
            <w:tcBorders>
              <w:left w:val="nil"/>
              <w:right w:val="nil"/>
            </w:tcBorders>
            <w:vAlign w:val="center"/>
          </w:tcPr>
          <w:p w14:paraId="339E727E" w14:textId="5A77F19A" w:rsidR="00D8398D" w:rsidRPr="00D8398D" w:rsidRDefault="00D8398D" w:rsidP="00D8398D">
            <w:pPr>
              <w:spacing w:before="60" w:after="60"/>
              <w:rPr>
                <w:rFonts w:ascii="Century Gothic" w:hAnsi="Century Gothic" w:cs="Arial"/>
              </w:rPr>
            </w:pPr>
            <w:r w:rsidRPr="00D8398D">
              <w:rPr>
                <w:rFonts w:ascii="Century Gothic" w:hAnsi="Century Gothic" w:cs="Arial"/>
              </w:rPr>
              <w:t>VMRE por medios electrónicos</w:t>
            </w:r>
          </w:p>
        </w:tc>
        <w:tc>
          <w:tcPr>
            <w:tcW w:w="664" w:type="pct"/>
            <w:tcBorders>
              <w:left w:val="nil"/>
              <w:right w:val="nil"/>
            </w:tcBorders>
            <w:shd w:val="clear" w:color="auto" w:fill="auto"/>
            <w:vAlign w:val="center"/>
          </w:tcPr>
          <w:p w14:paraId="609B0AC9" w14:textId="77777777" w:rsidR="00D8398D" w:rsidRPr="00D8398D" w:rsidRDefault="00D8398D" w:rsidP="00D8398D">
            <w:pPr>
              <w:spacing w:before="60" w:after="60"/>
              <w:jc w:val="center"/>
              <w:rPr>
                <w:rFonts w:ascii="Century Gothic" w:hAnsi="Century Gothic" w:cs="Arial"/>
              </w:rPr>
            </w:pPr>
            <w:r w:rsidRPr="00D8398D">
              <w:rPr>
                <w:rFonts w:ascii="Century Gothic" w:hAnsi="Century Gothic" w:cs="Arial"/>
              </w:rPr>
              <w:t>0</w:t>
            </w:r>
          </w:p>
        </w:tc>
        <w:tc>
          <w:tcPr>
            <w:tcW w:w="664" w:type="pct"/>
            <w:tcBorders>
              <w:left w:val="nil"/>
              <w:right w:val="nil"/>
            </w:tcBorders>
            <w:vAlign w:val="center"/>
          </w:tcPr>
          <w:p w14:paraId="36F9B802" w14:textId="18135DD1" w:rsidR="00D8398D" w:rsidRPr="00D8398D" w:rsidRDefault="00B47B10" w:rsidP="00D8398D">
            <w:pPr>
              <w:spacing w:before="60" w:after="60"/>
              <w:jc w:val="center"/>
              <w:rPr>
                <w:rFonts w:ascii="Century Gothic" w:hAnsi="Century Gothic"/>
              </w:rPr>
            </w:pPr>
            <w:r>
              <w:rPr>
                <w:rFonts w:ascii="Century Gothic" w:hAnsi="Century Gothic"/>
              </w:rPr>
              <w:t>5</w:t>
            </w:r>
          </w:p>
        </w:tc>
        <w:tc>
          <w:tcPr>
            <w:tcW w:w="665" w:type="pct"/>
            <w:tcBorders>
              <w:left w:val="nil"/>
              <w:right w:val="nil"/>
            </w:tcBorders>
            <w:shd w:val="clear" w:color="auto" w:fill="auto"/>
            <w:vAlign w:val="center"/>
          </w:tcPr>
          <w:p w14:paraId="2514E94A" w14:textId="394D7371" w:rsidR="00D8398D" w:rsidRPr="00D8398D" w:rsidRDefault="00B47B10" w:rsidP="00D8398D">
            <w:pPr>
              <w:spacing w:before="60" w:after="60"/>
              <w:jc w:val="center"/>
              <w:rPr>
                <w:rFonts w:ascii="Century Gothic" w:hAnsi="Century Gothic"/>
              </w:rPr>
            </w:pPr>
            <w:r>
              <w:rPr>
                <w:rFonts w:ascii="Century Gothic" w:hAnsi="Century Gothic"/>
              </w:rPr>
              <w:t>0</w:t>
            </w:r>
          </w:p>
        </w:tc>
        <w:tc>
          <w:tcPr>
            <w:tcW w:w="663" w:type="pct"/>
            <w:tcBorders>
              <w:left w:val="nil"/>
            </w:tcBorders>
            <w:shd w:val="clear" w:color="auto" w:fill="auto"/>
            <w:vAlign w:val="center"/>
          </w:tcPr>
          <w:p w14:paraId="2E467714" w14:textId="3722DF04" w:rsidR="00D8398D" w:rsidRPr="00D8398D" w:rsidRDefault="00B47B10" w:rsidP="00D8398D">
            <w:pPr>
              <w:spacing w:before="60" w:after="60"/>
              <w:jc w:val="center"/>
              <w:rPr>
                <w:rFonts w:ascii="Century Gothic" w:hAnsi="Century Gothic"/>
              </w:rPr>
            </w:pPr>
            <w:r>
              <w:rPr>
                <w:rFonts w:ascii="Century Gothic" w:hAnsi="Century Gothic"/>
              </w:rPr>
              <w:t>5</w:t>
            </w:r>
          </w:p>
        </w:tc>
      </w:tr>
      <w:tr w:rsidR="00B47B10" w:rsidRPr="00D8398D" w14:paraId="7A5E4203" w14:textId="77777777" w:rsidTr="00B47B10">
        <w:trPr>
          <w:trHeight w:val="20"/>
          <w:jc w:val="center"/>
        </w:trPr>
        <w:tc>
          <w:tcPr>
            <w:tcW w:w="2344" w:type="pct"/>
            <w:tcBorders>
              <w:left w:val="nil"/>
              <w:right w:val="nil"/>
            </w:tcBorders>
            <w:vAlign w:val="center"/>
          </w:tcPr>
          <w:p w14:paraId="7961A3AE" w14:textId="714DDE9B" w:rsidR="00B47B10" w:rsidRPr="00D8398D" w:rsidRDefault="00B47B10" w:rsidP="00B47B10">
            <w:pPr>
              <w:spacing w:before="60" w:after="60"/>
              <w:rPr>
                <w:rFonts w:ascii="Century Gothic" w:hAnsi="Century Gothic" w:cs="Arial"/>
              </w:rPr>
            </w:pPr>
            <w:r w:rsidRPr="00D8398D">
              <w:rPr>
                <w:rFonts w:ascii="Century Gothic" w:hAnsi="Century Gothic" w:cs="Arial"/>
              </w:rPr>
              <w:t>Cultura democrática y educación cívica</w:t>
            </w:r>
          </w:p>
        </w:tc>
        <w:tc>
          <w:tcPr>
            <w:tcW w:w="664" w:type="pct"/>
            <w:tcBorders>
              <w:left w:val="nil"/>
              <w:right w:val="nil"/>
            </w:tcBorders>
            <w:shd w:val="clear" w:color="auto" w:fill="auto"/>
            <w:vAlign w:val="center"/>
          </w:tcPr>
          <w:p w14:paraId="31D14339" w14:textId="5361D69F" w:rsidR="00B47B10" w:rsidRPr="00D8398D" w:rsidRDefault="00B47B10" w:rsidP="00B47B10">
            <w:pPr>
              <w:spacing w:before="60" w:after="60"/>
              <w:jc w:val="center"/>
              <w:rPr>
                <w:rFonts w:ascii="Century Gothic" w:hAnsi="Century Gothic" w:cs="Arial"/>
              </w:rPr>
            </w:pPr>
            <w:r>
              <w:rPr>
                <w:rFonts w:ascii="Century Gothic" w:hAnsi="Century Gothic" w:cs="Arial"/>
              </w:rPr>
              <w:t>0</w:t>
            </w:r>
          </w:p>
        </w:tc>
        <w:tc>
          <w:tcPr>
            <w:tcW w:w="664" w:type="pct"/>
            <w:tcBorders>
              <w:left w:val="nil"/>
              <w:right w:val="nil"/>
            </w:tcBorders>
            <w:vAlign w:val="center"/>
          </w:tcPr>
          <w:p w14:paraId="440CA2AC" w14:textId="6B736468" w:rsidR="00B47B10" w:rsidRDefault="00B47B10" w:rsidP="00B47B10">
            <w:pPr>
              <w:spacing w:before="60" w:after="60"/>
              <w:jc w:val="center"/>
              <w:rPr>
                <w:rFonts w:ascii="Century Gothic" w:hAnsi="Century Gothic"/>
              </w:rPr>
            </w:pPr>
            <w:r>
              <w:rPr>
                <w:rFonts w:ascii="Century Gothic" w:hAnsi="Century Gothic"/>
              </w:rPr>
              <w:t>2</w:t>
            </w:r>
          </w:p>
        </w:tc>
        <w:tc>
          <w:tcPr>
            <w:tcW w:w="665" w:type="pct"/>
            <w:tcBorders>
              <w:left w:val="nil"/>
              <w:right w:val="nil"/>
            </w:tcBorders>
            <w:shd w:val="clear" w:color="auto" w:fill="auto"/>
            <w:vAlign w:val="center"/>
          </w:tcPr>
          <w:p w14:paraId="33C96678" w14:textId="44DFD108" w:rsidR="00B47B10" w:rsidRDefault="00B47B10" w:rsidP="00B47B10">
            <w:pPr>
              <w:spacing w:before="60" w:after="60"/>
              <w:jc w:val="center"/>
              <w:rPr>
                <w:rFonts w:ascii="Century Gothic" w:hAnsi="Century Gothic"/>
              </w:rPr>
            </w:pPr>
            <w:r>
              <w:rPr>
                <w:rFonts w:ascii="Century Gothic" w:hAnsi="Century Gothic"/>
              </w:rPr>
              <w:t>3</w:t>
            </w:r>
          </w:p>
        </w:tc>
        <w:tc>
          <w:tcPr>
            <w:tcW w:w="663" w:type="pct"/>
            <w:tcBorders>
              <w:left w:val="nil"/>
            </w:tcBorders>
            <w:shd w:val="clear" w:color="auto" w:fill="auto"/>
            <w:vAlign w:val="center"/>
          </w:tcPr>
          <w:p w14:paraId="506CD618" w14:textId="5963056F" w:rsidR="00B47B10" w:rsidRDefault="00B47B10" w:rsidP="00B47B10">
            <w:pPr>
              <w:spacing w:before="60" w:after="60"/>
              <w:jc w:val="center"/>
              <w:rPr>
                <w:rFonts w:ascii="Century Gothic" w:hAnsi="Century Gothic"/>
              </w:rPr>
            </w:pPr>
            <w:r>
              <w:rPr>
                <w:rFonts w:ascii="Century Gothic" w:hAnsi="Century Gothic"/>
              </w:rPr>
              <w:t>5</w:t>
            </w:r>
          </w:p>
        </w:tc>
      </w:tr>
      <w:tr w:rsidR="00B47B10" w:rsidRPr="00D8398D" w14:paraId="02AF973D" w14:textId="77777777" w:rsidTr="00B47B10">
        <w:trPr>
          <w:trHeight w:val="20"/>
          <w:jc w:val="center"/>
        </w:trPr>
        <w:tc>
          <w:tcPr>
            <w:tcW w:w="2344" w:type="pct"/>
            <w:tcBorders>
              <w:left w:val="nil"/>
              <w:right w:val="nil"/>
            </w:tcBorders>
            <w:vAlign w:val="center"/>
          </w:tcPr>
          <w:p w14:paraId="6B5182D8" w14:textId="2FC46B19" w:rsidR="00B47B10" w:rsidRPr="00D8398D" w:rsidRDefault="00B47B10" w:rsidP="00B47B10">
            <w:pPr>
              <w:spacing w:before="60" w:after="60"/>
              <w:rPr>
                <w:rFonts w:ascii="Century Gothic" w:hAnsi="Century Gothic" w:cs="Arial"/>
              </w:rPr>
            </w:pPr>
            <w:r w:rsidRPr="00D8398D">
              <w:rPr>
                <w:rFonts w:ascii="Century Gothic" w:hAnsi="Century Gothic" w:cs="Arial"/>
              </w:rPr>
              <w:t>Cumplimiento de obligaciones de la Comisión</w:t>
            </w:r>
          </w:p>
        </w:tc>
        <w:tc>
          <w:tcPr>
            <w:tcW w:w="664" w:type="pct"/>
            <w:tcBorders>
              <w:left w:val="nil"/>
              <w:right w:val="nil"/>
            </w:tcBorders>
            <w:shd w:val="clear" w:color="auto" w:fill="auto"/>
            <w:vAlign w:val="center"/>
          </w:tcPr>
          <w:p w14:paraId="31158D48" w14:textId="77777777" w:rsidR="00B47B10" w:rsidRPr="00D8398D" w:rsidRDefault="00B47B10" w:rsidP="00B47B10">
            <w:pPr>
              <w:spacing w:before="60" w:after="60"/>
              <w:jc w:val="center"/>
              <w:rPr>
                <w:rFonts w:ascii="Century Gothic" w:hAnsi="Century Gothic" w:cs="Arial"/>
              </w:rPr>
            </w:pPr>
            <w:r w:rsidRPr="00D8398D">
              <w:rPr>
                <w:rFonts w:ascii="Century Gothic" w:hAnsi="Century Gothic" w:cs="Arial"/>
              </w:rPr>
              <w:t>1</w:t>
            </w:r>
          </w:p>
        </w:tc>
        <w:tc>
          <w:tcPr>
            <w:tcW w:w="664" w:type="pct"/>
            <w:tcBorders>
              <w:left w:val="nil"/>
              <w:right w:val="nil"/>
            </w:tcBorders>
            <w:vAlign w:val="center"/>
          </w:tcPr>
          <w:p w14:paraId="22D9E3E4" w14:textId="27FB1B48" w:rsidR="00B47B10" w:rsidRPr="00D8398D" w:rsidRDefault="00B47B10" w:rsidP="00B47B10">
            <w:pPr>
              <w:spacing w:before="60" w:after="60"/>
              <w:jc w:val="center"/>
              <w:rPr>
                <w:rFonts w:ascii="Century Gothic" w:hAnsi="Century Gothic"/>
              </w:rPr>
            </w:pPr>
            <w:r>
              <w:rPr>
                <w:rFonts w:ascii="Century Gothic" w:hAnsi="Century Gothic"/>
              </w:rPr>
              <w:t>0</w:t>
            </w:r>
          </w:p>
        </w:tc>
        <w:tc>
          <w:tcPr>
            <w:tcW w:w="665" w:type="pct"/>
            <w:tcBorders>
              <w:left w:val="nil"/>
              <w:right w:val="nil"/>
            </w:tcBorders>
            <w:shd w:val="clear" w:color="auto" w:fill="auto"/>
            <w:vAlign w:val="center"/>
          </w:tcPr>
          <w:p w14:paraId="1C08686A" w14:textId="6B528FAA" w:rsidR="00B47B10" w:rsidRPr="00D8398D" w:rsidRDefault="00B47B10" w:rsidP="00B47B10">
            <w:pPr>
              <w:spacing w:before="60" w:after="60"/>
              <w:jc w:val="center"/>
              <w:rPr>
                <w:rFonts w:ascii="Century Gothic" w:hAnsi="Century Gothic"/>
              </w:rPr>
            </w:pPr>
            <w:r>
              <w:rPr>
                <w:rFonts w:ascii="Century Gothic" w:hAnsi="Century Gothic"/>
              </w:rPr>
              <w:t>0</w:t>
            </w:r>
          </w:p>
        </w:tc>
        <w:tc>
          <w:tcPr>
            <w:tcW w:w="663" w:type="pct"/>
            <w:tcBorders>
              <w:left w:val="nil"/>
            </w:tcBorders>
            <w:shd w:val="clear" w:color="auto" w:fill="auto"/>
            <w:vAlign w:val="center"/>
          </w:tcPr>
          <w:p w14:paraId="099A6209" w14:textId="58263E93" w:rsidR="00B47B10" w:rsidRPr="00D8398D" w:rsidRDefault="00B47B10" w:rsidP="00B47B10">
            <w:pPr>
              <w:spacing w:before="60" w:after="60"/>
              <w:jc w:val="center"/>
              <w:rPr>
                <w:rFonts w:ascii="Century Gothic" w:hAnsi="Century Gothic"/>
              </w:rPr>
            </w:pPr>
            <w:r>
              <w:rPr>
                <w:rFonts w:ascii="Century Gothic" w:hAnsi="Century Gothic"/>
              </w:rPr>
              <w:t>1</w:t>
            </w:r>
          </w:p>
        </w:tc>
      </w:tr>
      <w:tr w:rsidR="00B47B10" w:rsidRPr="00D8398D" w14:paraId="6A6D4F2C" w14:textId="77777777" w:rsidTr="00B47B10">
        <w:trPr>
          <w:trHeight w:val="20"/>
          <w:jc w:val="center"/>
        </w:trPr>
        <w:tc>
          <w:tcPr>
            <w:tcW w:w="2344" w:type="pct"/>
            <w:tcBorders>
              <w:left w:val="nil"/>
              <w:right w:val="nil"/>
            </w:tcBorders>
            <w:vAlign w:val="center"/>
          </w:tcPr>
          <w:p w14:paraId="2549B9D5" w14:textId="3FD34C59" w:rsidR="00B47B10" w:rsidRPr="00D8398D" w:rsidRDefault="00B47B10" w:rsidP="00B47B10">
            <w:pPr>
              <w:spacing w:before="60" w:after="60"/>
              <w:rPr>
                <w:rFonts w:ascii="Century Gothic" w:hAnsi="Century Gothic" w:cs="Arial"/>
              </w:rPr>
            </w:pPr>
            <w:r w:rsidRPr="00D8398D">
              <w:rPr>
                <w:rFonts w:ascii="Century Gothic" w:hAnsi="Century Gothic" w:cs="Arial"/>
              </w:rPr>
              <w:t>Análisis de mejoras al VMRE</w:t>
            </w:r>
          </w:p>
        </w:tc>
        <w:tc>
          <w:tcPr>
            <w:tcW w:w="664" w:type="pct"/>
            <w:tcBorders>
              <w:left w:val="nil"/>
              <w:right w:val="nil"/>
            </w:tcBorders>
            <w:shd w:val="clear" w:color="auto" w:fill="auto"/>
            <w:vAlign w:val="center"/>
          </w:tcPr>
          <w:p w14:paraId="186ADC7A" w14:textId="77777777" w:rsidR="00B47B10" w:rsidRPr="00D8398D" w:rsidRDefault="00B47B10" w:rsidP="00B47B10">
            <w:pPr>
              <w:spacing w:before="60" w:after="60"/>
              <w:jc w:val="center"/>
              <w:rPr>
                <w:rFonts w:ascii="Century Gothic" w:hAnsi="Century Gothic" w:cs="Arial"/>
              </w:rPr>
            </w:pPr>
            <w:r w:rsidRPr="00D8398D">
              <w:rPr>
                <w:rFonts w:ascii="Century Gothic" w:hAnsi="Century Gothic" w:cs="Arial"/>
              </w:rPr>
              <w:t>0</w:t>
            </w:r>
          </w:p>
        </w:tc>
        <w:tc>
          <w:tcPr>
            <w:tcW w:w="664" w:type="pct"/>
            <w:tcBorders>
              <w:left w:val="nil"/>
              <w:right w:val="nil"/>
            </w:tcBorders>
            <w:vAlign w:val="center"/>
          </w:tcPr>
          <w:p w14:paraId="5698F25C" w14:textId="5FF8BEFB" w:rsidR="00B47B10" w:rsidRPr="00D8398D" w:rsidRDefault="00B47B10" w:rsidP="00B47B10">
            <w:pPr>
              <w:spacing w:before="60" w:after="60"/>
              <w:jc w:val="center"/>
              <w:rPr>
                <w:rFonts w:ascii="Century Gothic" w:hAnsi="Century Gothic"/>
              </w:rPr>
            </w:pPr>
            <w:r>
              <w:rPr>
                <w:rFonts w:ascii="Century Gothic" w:hAnsi="Century Gothic"/>
              </w:rPr>
              <w:t>1</w:t>
            </w:r>
          </w:p>
        </w:tc>
        <w:tc>
          <w:tcPr>
            <w:tcW w:w="665" w:type="pct"/>
            <w:tcBorders>
              <w:left w:val="nil"/>
              <w:right w:val="nil"/>
            </w:tcBorders>
            <w:shd w:val="clear" w:color="auto" w:fill="auto"/>
            <w:vAlign w:val="center"/>
          </w:tcPr>
          <w:p w14:paraId="44969C8C" w14:textId="595E4FE3" w:rsidR="00B47B10" w:rsidRPr="00D8398D" w:rsidRDefault="00B47B10" w:rsidP="00B47B10">
            <w:pPr>
              <w:spacing w:before="60" w:after="60"/>
              <w:jc w:val="center"/>
              <w:rPr>
                <w:rFonts w:ascii="Century Gothic" w:hAnsi="Century Gothic"/>
              </w:rPr>
            </w:pPr>
            <w:r>
              <w:rPr>
                <w:rFonts w:ascii="Century Gothic" w:hAnsi="Century Gothic"/>
              </w:rPr>
              <w:t>0</w:t>
            </w:r>
          </w:p>
        </w:tc>
        <w:tc>
          <w:tcPr>
            <w:tcW w:w="663" w:type="pct"/>
            <w:tcBorders>
              <w:left w:val="nil"/>
            </w:tcBorders>
            <w:shd w:val="clear" w:color="auto" w:fill="auto"/>
            <w:vAlign w:val="center"/>
          </w:tcPr>
          <w:p w14:paraId="61007AA1" w14:textId="42A2EC6B" w:rsidR="00B47B10" w:rsidRPr="00D8398D" w:rsidRDefault="00B47B10" w:rsidP="00B47B10">
            <w:pPr>
              <w:spacing w:before="60" w:after="60"/>
              <w:jc w:val="center"/>
              <w:rPr>
                <w:rFonts w:ascii="Century Gothic" w:hAnsi="Century Gothic"/>
              </w:rPr>
            </w:pPr>
            <w:r>
              <w:rPr>
                <w:rFonts w:ascii="Century Gothic" w:hAnsi="Century Gothic"/>
              </w:rPr>
              <w:t>1</w:t>
            </w:r>
          </w:p>
        </w:tc>
      </w:tr>
      <w:tr w:rsidR="00B47B10" w:rsidRPr="00D8398D" w14:paraId="3E889285" w14:textId="77777777" w:rsidTr="00B47B10">
        <w:trPr>
          <w:trHeight w:val="20"/>
          <w:jc w:val="center"/>
        </w:trPr>
        <w:tc>
          <w:tcPr>
            <w:tcW w:w="2344" w:type="pct"/>
            <w:tcBorders>
              <w:left w:val="nil"/>
              <w:right w:val="nil"/>
            </w:tcBorders>
            <w:vAlign w:val="center"/>
          </w:tcPr>
          <w:p w14:paraId="7E833F45" w14:textId="246C402C" w:rsidR="00B47B10" w:rsidRPr="00D8398D" w:rsidRDefault="00B47B10" w:rsidP="00B47B10">
            <w:pPr>
              <w:spacing w:before="60" w:after="60"/>
              <w:rPr>
                <w:rFonts w:ascii="Century Gothic" w:hAnsi="Century Gothic" w:cs="Arial"/>
              </w:rPr>
            </w:pPr>
            <w:r w:rsidRPr="00D8398D">
              <w:rPr>
                <w:rFonts w:ascii="Century Gothic" w:hAnsi="Century Gothic" w:cs="Arial"/>
              </w:rPr>
              <w:t>Representación política de la comunidad mexicana en el extranjero</w:t>
            </w:r>
          </w:p>
        </w:tc>
        <w:tc>
          <w:tcPr>
            <w:tcW w:w="664" w:type="pct"/>
            <w:tcBorders>
              <w:left w:val="nil"/>
              <w:right w:val="nil"/>
            </w:tcBorders>
            <w:shd w:val="clear" w:color="auto" w:fill="auto"/>
            <w:vAlign w:val="center"/>
          </w:tcPr>
          <w:p w14:paraId="0C1F36AD" w14:textId="77777777" w:rsidR="00B47B10" w:rsidRPr="00D8398D" w:rsidRDefault="00B47B10" w:rsidP="00B47B10">
            <w:pPr>
              <w:spacing w:before="60" w:after="60"/>
              <w:jc w:val="center"/>
              <w:rPr>
                <w:rFonts w:ascii="Century Gothic" w:hAnsi="Century Gothic" w:cs="Arial"/>
              </w:rPr>
            </w:pPr>
            <w:r w:rsidRPr="00D8398D">
              <w:rPr>
                <w:rFonts w:ascii="Century Gothic" w:hAnsi="Century Gothic" w:cs="Arial"/>
              </w:rPr>
              <w:t>0</w:t>
            </w:r>
          </w:p>
        </w:tc>
        <w:tc>
          <w:tcPr>
            <w:tcW w:w="664" w:type="pct"/>
            <w:tcBorders>
              <w:left w:val="nil"/>
              <w:right w:val="nil"/>
            </w:tcBorders>
            <w:vAlign w:val="center"/>
          </w:tcPr>
          <w:p w14:paraId="24814106" w14:textId="3D96FEB6" w:rsidR="00B47B10" w:rsidRPr="00D8398D" w:rsidRDefault="00B47B10" w:rsidP="00B47B10">
            <w:pPr>
              <w:spacing w:before="60" w:after="60"/>
              <w:jc w:val="center"/>
              <w:rPr>
                <w:rFonts w:ascii="Century Gothic" w:hAnsi="Century Gothic"/>
              </w:rPr>
            </w:pPr>
            <w:r>
              <w:rPr>
                <w:rFonts w:ascii="Century Gothic" w:hAnsi="Century Gothic"/>
              </w:rPr>
              <w:t>1</w:t>
            </w:r>
          </w:p>
        </w:tc>
        <w:tc>
          <w:tcPr>
            <w:tcW w:w="665" w:type="pct"/>
            <w:tcBorders>
              <w:left w:val="nil"/>
              <w:right w:val="nil"/>
            </w:tcBorders>
            <w:shd w:val="clear" w:color="auto" w:fill="auto"/>
            <w:vAlign w:val="center"/>
          </w:tcPr>
          <w:p w14:paraId="0DA8432C" w14:textId="122B9D4C" w:rsidR="00B47B10" w:rsidRPr="00D8398D" w:rsidRDefault="00B47B10" w:rsidP="00B47B10">
            <w:pPr>
              <w:spacing w:before="60" w:after="60"/>
              <w:jc w:val="center"/>
              <w:rPr>
                <w:rFonts w:ascii="Century Gothic" w:hAnsi="Century Gothic"/>
              </w:rPr>
            </w:pPr>
            <w:r>
              <w:rPr>
                <w:rFonts w:ascii="Century Gothic" w:hAnsi="Century Gothic"/>
              </w:rPr>
              <w:t>0</w:t>
            </w:r>
          </w:p>
        </w:tc>
        <w:tc>
          <w:tcPr>
            <w:tcW w:w="663" w:type="pct"/>
            <w:tcBorders>
              <w:left w:val="nil"/>
            </w:tcBorders>
            <w:shd w:val="clear" w:color="auto" w:fill="auto"/>
            <w:vAlign w:val="center"/>
          </w:tcPr>
          <w:p w14:paraId="0B25A71C" w14:textId="35882291" w:rsidR="00B47B10" w:rsidRPr="00D8398D" w:rsidRDefault="00B47B10" w:rsidP="00B47B10">
            <w:pPr>
              <w:spacing w:before="60" w:after="60"/>
              <w:jc w:val="center"/>
              <w:rPr>
                <w:rFonts w:ascii="Century Gothic" w:hAnsi="Century Gothic"/>
              </w:rPr>
            </w:pPr>
            <w:r>
              <w:rPr>
                <w:rFonts w:ascii="Century Gothic" w:hAnsi="Century Gothic"/>
              </w:rPr>
              <w:t>1</w:t>
            </w:r>
          </w:p>
        </w:tc>
      </w:tr>
      <w:tr w:rsidR="00B47B10" w:rsidRPr="00D8398D" w14:paraId="13602B11" w14:textId="77777777" w:rsidTr="00B47B10">
        <w:trPr>
          <w:trHeight w:val="20"/>
          <w:jc w:val="center"/>
        </w:trPr>
        <w:tc>
          <w:tcPr>
            <w:tcW w:w="2344" w:type="pct"/>
            <w:tcBorders>
              <w:left w:val="nil"/>
              <w:right w:val="nil"/>
            </w:tcBorders>
            <w:vAlign w:val="center"/>
          </w:tcPr>
          <w:p w14:paraId="6C013266" w14:textId="010AA177" w:rsidR="00B47B10" w:rsidRPr="00D8398D" w:rsidRDefault="00B47B10" w:rsidP="00B47B10">
            <w:pPr>
              <w:spacing w:before="60" w:after="60"/>
              <w:jc w:val="center"/>
              <w:rPr>
                <w:rFonts w:ascii="Century Gothic" w:hAnsi="Century Gothic" w:cs="Arial"/>
                <w:b/>
                <w:smallCaps/>
                <w:color w:val="641345" w:themeColor="accent5"/>
              </w:rPr>
            </w:pPr>
            <w:r w:rsidRPr="00D8398D">
              <w:rPr>
                <w:rFonts w:ascii="Century Gothic" w:hAnsi="Century Gothic" w:cs="Arial"/>
                <w:b/>
                <w:smallCaps/>
                <w:color w:val="641345" w:themeColor="accent5"/>
              </w:rPr>
              <w:t xml:space="preserve">total </w:t>
            </w:r>
          </w:p>
        </w:tc>
        <w:tc>
          <w:tcPr>
            <w:tcW w:w="664" w:type="pct"/>
            <w:tcBorders>
              <w:left w:val="nil"/>
              <w:right w:val="nil"/>
            </w:tcBorders>
            <w:shd w:val="clear" w:color="auto" w:fill="auto"/>
            <w:vAlign w:val="center"/>
          </w:tcPr>
          <w:p w14:paraId="04F75AE9" w14:textId="3DBF2AA3" w:rsidR="00B47B10" w:rsidRPr="00D8398D" w:rsidRDefault="00B47B10" w:rsidP="00B47B10">
            <w:pPr>
              <w:spacing w:before="60" w:after="60"/>
              <w:jc w:val="center"/>
              <w:rPr>
                <w:rFonts w:ascii="Century Gothic" w:hAnsi="Century Gothic" w:cs="Arial"/>
                <w:b/>
                <w:color w:val="641345" w:themeColor="accent5"/>
              </w:rPr>
            </w:pPr>
            <w:r>
              <w:rPr>
                <w:rFonts w:ascii="Century Gothic" w:hAnsi="Century Gothic" w:cs="Arial"/>
                <w:b/>
                <w:color w:val="641345" w:themeColor="accent5"/>
              </w:rPr>
              <w:t>1</w:t>
            </w:r>
          </w:p>
        </w:tc>
        <w:tc>
          <w:tcPr>
            <w:tcW w:w="664" w:type="pct"/>
            <w:tcBorders>
              <w:left w:val="nil"/>
              <w:right w:val="nil"/>
            </w:tcBorders>
            <w:vAlign w:val="center"/>
          </w:tcPr>
          <w:p w14:paraId="206746D5" w14:textId="52A39B98" w:rsidR="00B47B10" w:rsidRPr="00D8398D" w:rsidRDefault="00B47B10" w:rsidP="00B47B10">
            <w:pPr>
              <w:spacing w:before="60" w:after="60"/>
              <w:jc w:val="center"/>
              <w:rPr>
                <w:rFonts w:ascii="Century Gothic" w:hAnsi="Century Gothic"/>
                <w:b/>
                <w:color w:val="641345" w:themeColor="accent5"/>
              </w:rPr>
            </w:pPr>
            <w:r>
              <w:rPr>
                <w:rFonts w:ascii="Century Gothic" w:hAnsi="Century Gothic"/>
                <w:b/>
                <w:color w:val="641345" w:themeColor="accent5"/>
              </w:rPr>
              <w:t>1</w:t>
            </w:r>
            <w:r w:rsidR="00A340A2">
              <w:rPr>
                <w:rFonts w:ascii="Century Gothic" w:hAnsi="Century Gothic"/>
                <w:b/>
                <w:color w:val="641345" w:themeColor="accent5"/>
              </w:rPr>
              <w:t>5</w:t>
            </w:r>
          </w:p>
        </w:tc>
        <w:tc>
          <w:tcPr>
            <w:tcW w:w="665" w:type="pct"/>
            <w:tcBorders>
              <w:left w:val="nil"/>
              <w:right w:val="nil"/>
            </w:tcBorders>
            <w:shd w:val="clear" w:color="auto" w:fill="auto"/>
            <w:vAlign w:val="center"/>
          </w:tcPr>
          <w:p w14:paraId="351516F9" w14:textId="77777777" w:rsidR="00B47B10" w:rsidRPr="00D8398D" w:rsidRDefault="00B47B10" w:rsidP="00B47B10">
            <w:pPr>
              <w:spacing w:before="60" w:after="60"/>
              <w:jc w:val="center"/>
              <w:rPr>
                <w:rFonts w:ascii="Century Gothic" w:hAnsi="Century Gothic"/>
                <w:b/>
                <w:color w:val="641345" w:themeColor="accent5"/>
              </w:rPr>
            </w:pPr>
            <w:r w:rsidRPr="00D8398D">
              <w:rPr>
                <w:rFonts w:ascii="Century Gothic" w:hAnsi="Century Gothic"/>
                <w:b/>
                <w:color w:val="641345" w:themeColor="accent5"/>
              </w:rPr>
              <w:t>3</w:t>
            </w:r>
          </w:p>
        </w:tc>
        <w:tc>
          <w:tcPr>
            <w:tcW w:w="663" w:type="pct"/>
            <w:tcBorders>
              <w:left w:val="nil"/>
            </w:tcBorders>
            <w:shd w:val="clear" w:color="auto" w:fill="auto"/>
            <w:vAlign w:val="center"/>
          </w:tcPr>
          <w:p w14:paraId="051F0DC6" w14:textId="1217DDA2" w:rsidR="00B47B10" w:rsidRPr="00D8398D" w:rsidRDefault="00B47B10" w:rsidP="00B47B10">
            <w:pPr>
              <w:spacing w:before="60" w:after="60"/>
              <w:jc w:val="center"/>
              <w:rPr>
                <w:rFonts w:ascii="Century Gothic" w:hAnsi="Century Gothic"/>
                <w:b/>
                <w:color w:val="641345" w:themeColor="accent5"/>
              </w:rPr>
            </w:pPr>
            <w:r>
              <w:rPr>
                <w:rFonts w:ascii="Century Gothic" w:hAnsi="Century Gothic"/>
                <w:b/>
                <w:color w:val="641345" w:themeColor="accent5"/>
              </w:rPr>
              <w:t>1</w:t>
            </w:r>
            <w:r w:rsidR="00A340A2">
              <w:rPr>
                <w:rFonts w:ascii="Century Gothic" w:hAnsi="Century Gothic"/>
                <w:b/>
                <w:color w:val="641345" w:themeColor="accent5"/>
              </w:rPr>
              <w:t>9</w:t>
            </w:r>
          </w:p>
        </w:tc>
      </w:tr>
    </w:tbl>
    <w:p w14:paraId="0157566A" w14:textId="77777777" w:rsidR="00D8398D" w:rsidRDefault="00D8398D" w:rsidP="00D8398D">
      <w:pPr>
        <w:jc w:val="both"/>
        <w:rPr>
          <w:rFonts w:ascii="Century Gothic" w:eastAsia="Meiryo" w:hAnsi="Century Gothic"/>
          <w:bCs/>
          <w:sz w:val="22"/>
          <w:szCs w:val="28"/>
        </w:rPr>
      </w:pPr>
    </w:p>
    <w:p w14:paraId="7CCA4573" w14:textId="2CF741E7" w:rsidR="004642FA" w:rsidRPr="00231613" w:rsidRDefault="00D8398D" w:rsidP="004642FA">
      <w:pPr>
        <w:spacing w:after="200"/>
        <w:jc w:val="both"/>
        <w:rPr>
          <w:rFonts w:ascii="Century Gothic" w:eastAsia="Meiryo" w:hAnsi="Century Gothic"/>
          <w:bCs/>
          <w:sz w:val="22"/>
          <w:szCs w:val="28"/>
        </w:rPr>
      </w:pPr>
      <w:r>
        <w:rPr>
          <w:rFonts w:ascii="Century Gothic" w:eastAsia="Meiryo" w:hAnsi="Century Gothic"/>
          <w:bCs/>
          <w:sz w:val="22"/>
          <w:szCs w:val="28"/>
        </w:rPr>
        <w:t xml:space="preserve">De estos compromisos, </w:t>
      </w:r>
      <w:r w:rsidRPr="009D2137">
        <w:rPr>
          <w:rFonts w:ascii="Century Gothic" w:eastAsia="Meiryo" w:hAnsi="Century Gothic"/>
          <w:bCs/>
          <w:sz w:val="22"/>
          <w:szCs w:val="28"/>
        </w:rPr>
        <w:t>1</w:t>
      </w:r>
      <w:r w:rsidR="00B82AEE">
        <w:rPr>
          <w:rFonts w:ascii="Century Gothic" w:eastAsia="Meiryo" w:hAnsi="Century Gothic"/>
          <w:bCs/>
          <w:sz w:val="22"/>
          <w:szCs w:val="28"/>
        </w:rPr>
        <w:t>6</w:t>
      </w:r>
      <w:r>
        <w:rPr>
          <w:rFonts w:ascii="Century Gothic" w:eastAsia="Meiryo" w:hAnsi="Century Gothic"/>
          <w:bCs/>
          <w:sz w:val="22"/>
          <w:szCs w:val="28"/>
        </w:rPr>
        <w:t xml:space="preserve"> se reportan como cumplidos, mientras que los </w:t>
      </w:r>
      <w:r w:rsidR="00B82AEE">
        <w:rPr>
          <w:rFonts w:ascii="Century Gothic" w:eastAsia="Meiryo" w:hAnsi="Century Gothic"/>
          <w:bCs/>
          <w:sz w:val="22"/>
          <w:szCs w:val="28"/>
        </w:rPr>
        <w:t>3</w:t>
      </w:r>
      <w:r w:rsidRPr="009D2137">
        <w:rPr>
          <w:rFonts w:ascii="Century Gothic" w:eastAsia="Meiryo" w:hAnsi="Century Gothic"/>
          <w:bCs/>
          <w:sz w:val="22"/>
          <w:szCs w:val="28"/>
        </w:rPr>
        <w:t xml:space="preserve"> restantes</w:t>
      </w:r>
      <w:r>
        <w:rPr>
          <w:rFonts w:ascii="Century Gothic" w:eastAsia="Meiryo" w:hAnsi="Century Gothic"/>
          <w:bCs/>
          <w:sz w:val="22"/>
          <w:szCs w:val="28"/>
        </w:rPr>
        <w:t xml:space="preserve"> se encuentran en proceso de atención</w:t>
      </w:r>
      <w:r w:rsidR="004D4C39" w:rsidRPr="00231613">
        <w:rPr>
          <w:rFonts w:ascii="Century Gothic" w:eastAsia="Meiryo" w:hAnsi="Century Gothic"/>
          <w:bCs/>
          <w:sz w:val="22"/>
          <w:szCs w:val="28"/>
        </w:rPr>
        <w:t>.</w:t>
      </w:r>
    </w:p>
    <w:p w14:paraId="680C8BA0" w14:textId="2AF3D796" w:rsidR="004642FA" w:rsidRDefault="00CF22D8" w:rsidP="002644AB">
      <w:pPr>
        <w:spacing w:after="200"/>
        <w:jc w:val="center"/>
        <w:rPr>
          <w:rFonts w:ascii="Century Gothic" w:eastAsia="Meiryo" w:hAnsi="Century Gothic"/>
          <w:bCs/>
          <w:sz w:val="22"/>
          <w:szCs w:val="28"/>
        </w:rPr>
      </w:pPr>
      <w:r w:rsidRPr="00231613">
        <w:rPr>
          <w:rFonts w:ascii="Century Gothic" w:eastAsia="Meiryo" w:hAnsi="Century Gothic"/>
          <w:bCs/>
          <w:noProof/>
          <w:sz w:val="22"/>
          <w:szCs w:val="28"/>
          <w:lang w:val="es-MX" w:eastAsia="es-MX"/>
        </w:rPr>
        <w:drawing>
          <wp:inline distT="0" distB="0" distL="0" distR="0" wp14:anchorId="5E8A99F7" wp14:editId="4BBB5375">
            <wp:extent cx="4693920" cy="28194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47AF4B" w14:textId="77777777" w:rsidR="00B47B10" w:rsidRDefault="00B47B10" w:rsidP="002644AB">
      <w:pPr>
        <w:spacing w:after="200"/>
        <w:jc w:val="center"/>
        <w:rPr>
          <w:rFonts w:ascii="Century Gothic" w:eastAsia="Meiryo" w:hAnsi="Century Gothic"/>
          <w:bCs/>
          <w:sz w:val="22"/>
          <w:szCs w:val="28"/>
        </w:rPr>
        <w:sectPr w:rsidR="00B47B10" w:rsidSect="00B47B10">
          <w:type w:val="continuous"/>
          <w:pgSz w:w="15840" w:h="12240" w:orient="landscape"/>
          <w:pgMar w:top="2268" w:right="1134" w:bottom="1327" w:left="1134" w:header="720" w:footer="720" w:gutter="0"/>
          <w:cols w:num="2" w:space="720"/>
          <w:titlePg/>
          <w:docGrid w:linePitch="360"/>
        </w:sectPr>
      </w:pPr>
    </w:p>
    <w:bookmarkEnd w:id="0"/>
    <w:p w14:paraId="4B3067BD" w14:textId="332F9161" w:rsidR="00285772" w:rsidRPr="00231613" w:rsidRDefault="00285772" w:rsidP="00285772">
      <w:pPr>
        <w:spacing w:after="200"/>
        <w:jc w:val="both"/>
        <w:rPr>
          <w:rFonts w:ascii="Century Gothic" w:eastAsia="Meiryo" w:hAnsi="Century Gothic"/>
          <w:bCs/>
          <w:sz w:val="22"/>
          <w:szCs w:val="28"/>
        </w:rPr>
      </w:pPr>
      <w:r w:rsidRPr="00231613">
        <w:rPr>
          <w:rFonts w:ascii="Century Gothic" w:eastAsia="Meiryo" w:hAnsi="Century Gothic"/>
          <w:bCs/>
          <w:sz w:val="22"/>
          <w:szCs w:val="28"/>
        </w:rPr>
        <w:br w:type="page"/>
      </w:r>
      <w:bookmarkStart w:id="1" w:name="_Hlk36828992"/>
      <w:r w:rsidRPr="00231613">
        <w:rPr>
          <w:rFonts w:ascii="Century Gothic" w:eastAsia="Meiryo" w:hAnsi="Century Gothic"/>
          <w:bCs/>
          <w:sz w:val="22"/>
          <w:szCs w:val="28"/>
        </w:rPr>
        <w:lastRenderedPageBreak/>
        <w:t xml:space="preserve">A continuación, se presenta la tabla resumen sobre el seguimiento y cumplimiento de los compromisos y acuerdos adoptados por la CVME </w:t>
      </w:r>
      <w:r w:rsidR="00B63621" w:rsidRPr="00231613">
        <w:rPr>
          <w:rFonts w:ascii="Century Gothic" w:eastAsia="Meiryo" w:hAnsi="Century Gothic"/>
          <w:bCs/>
          <w:sz w:val="22"/>
          <w:szCs w:val="28"/>
        </w:rPr>
        <w:t xml:space="preserve">desde el 12 de septiembre de 2018 hasta el </w:t>
      </w:r>
      <w:r w:rsidR="00D73096">
        <w:rPr>
          <w:rFonts w:ascii="Century Gothic" w:eastAsia="Meiryo" w:hAnsi="Century Gothic"/>
          <w:bCs/>
          <w:sz w:val="22"/>
          <w:szCs w:val="28"/>
        </w:rPr>
        <w:t>3</w:t>
      </w:r>
      <w:r w:rsidR="00B63621" w:rsidRPr="00231613">
        <w:rPr>
          <w:rFonts w:ascii="Century Gothic" w:eastAsia="Meiryo" w:hAnsi="Century Gothic"/>
          <w:bCs/>
          <w:sz w:val="22"/>
          <w:szCs w:val="28"/>
        </w:rPr>
        <w:t xml:space="preserve"> de </w:t>
      </w:r>
      <w:r w:rsidR="00D73096">
        <w:rPr>
          <w:rFonts w:ascii="Century Gothic" w:eastAsia="Meiryo" w:hAnsi="Century Gothic"/>
          <w:bCs/>
          <w:sz w:val="22"/>
          <w:szCs w:val="28"/>
        </w:rPr>
        <w:t>abril</w:t>
      </w:r>
      <w:r w:rsidR="00B63621" w:rsidRPr="00231613">
        <w:rPr>
          <w:rFonts w:ascii="Century Gothic" w:eastAsia="Meiryo" w:hAnsi="Century Gothic"/>
          <w:bCs/>
          <w:sz w:val="22"/>
          <w:szCs w:val="28"/>
        </w:rPr>
        <w:t xml:space="preserve"> de 2020</w:t>
      </w:r>
      <w:r w:rsidRPr="00231613">
        <w:rPr>
          <w:rFonts w:ascii="Century Gothic" w:eastAsia="Meiryo" w:hAnsi="Century Gothic"/>
          <w:bCs/>
          <w:sz w:val="22"/>
          <w:szCs w:val="28"/>
        </w:rPr>
        <w:t xml:space="preserve">, ordenado por asunto o tema conforme a los proyectos definidos en el Programa de Trabajo de la CVME, así como el estatus de cumplido o en proceso </w:t>
      </w:r>
      <w:r w:rsidR="00D73096">
        <w:rPr>
          <w:rFonts w:ascii="Century Gothic" w:eastAsia="Meiryo" w:hAnsi="Century Gothic"/>
          <w:bCs/>
          <w:sz w:val="22"/>
          <w:szCs w:val="28"/>
        </w:rPr>
        <w:t xml:space="preserve">de atención </w:t>
      </w:r>
      <w:r w:rsidRPr="00231613">
        <w:rPr>
          <w:rFonts w:ascii="Century Gothic" w:eastAsia="Meiryo" w:hAnsi="Century Gothic"/>
          <w:bCs/>
          <w:sz w:val="22"/>
          <w:szCs w:val="28"/>
        </w:rPr>
        <w:t>que guarda cada compromiso o acuerdo.</w:t>
      </w:r>
    </w:p>
    <w:p w14:paraId="1B08ABBB" w14:textId="77777777" w:rsidR="00285772" w:rsidRPr="00231613" w:rsidRDefault="00285772" w:rsidP="00285772">
      <w:pPr>
        <w:jc w:val="both"/>
        <w:rPr>
          <w:rFonts w:ascii="Century Gothic" w:eastAsia="Meiryo" w:hAnsi="Century Gothic"/>
          <w:bCs/>
          <w:sz w:val="22"/>
          <w:szCs w:val="28"/>
        </w:rPr>
      </w:pPr>
    </w:p>
    <w:tbl>
      <w:tblPr>
        <w:tblW w:w="0" w:type="auto"/>
        <w:jc w:val="center"/>
        <w:tblBorders>
          <w:top w:val="single" w:sz="4" w:space="0" w:color="641345" w:themeColor="accent5"/>
          <w:bottom w:val="single" w:sz="4" w:space="0" w:color="641345" w:themeColor="accent5"/>
          <w:insideH w:val="single" w:sz="4" w:space="0" w:color="641345" w:themeColor="accent5"/>
          <w:insideV w:val="single" w:sz="4" w:space="0" w:color="641345" w:themeColor="accent5"/>
        </w:tblBorders>
        <w:tblLayout w:type="fixed"/>
        <w:tblLook w:val="04A0" w:firstRow="1" w:lastRow="0" w:firstColumn="1" w:lastColumn="0" w:noHBand="0" w:noVBand="1"/>
      </w:tblPr>
      <w:tblGrid>
        <w:gridCol w:w="5208"/>
        <w:gridCol w:w="1477"/>
        <w:gridCol w:w="1477"/>
        <w:gridCol w:w="1477"/>
      </w:tblGrid>
      <w:tr w:rsidR="00285772" w:rsidRPr="00D8398D" w14:paraId="086CC753" w14:textId="77777777" w:rsidTr="001D0AAE">
        <w:trPr>
          <w:trHeight w:val="20"/>
          <w:tblHeader/>
          <w:jc w:val="center"/>
        </w:trPr>
        <w:tc>
          <w:tcPr>
            <w:tcW w:w="5208" w:type="dxa"/>
            <w:tcBorders>
              <w:left w:val="nil"/>
              <w:right w:val="nil"/>
            </w:tcBorders>
            <w:vAlign w:val="center"/>
          </w:tcPr>
          <w:p w14:paraId="36B0F841" w14:textId="77777777" w:rsidR="00285772" w:rsidRPr="00D8398D" w:rsidRDefault="00285772" w:rsidP="001D0AAE">
            <w:pPr>
              <w:spacing w:before="60" w:after="60"/>
              <w:jc w:val="center"/>
              <w:rPr>
                <w:rFonts w:ascii="Century Gothic" w:hAnsi="Century Gothic"/>
                <w:b/>
                <w:smallCaps/>
                <w:color w:val="641345" w:themeColor="accent5"/>
              </w:rPr>
            </w:pPr>
            <w:r w:rsidRPr="00D8398D">
              <w:rPr>
                <w:rFonts w:ascii="Century Gothic" w:hAnsi="Century Gothic"/>
                <w:b/>
                <w:smallCaps/>
                <w:color w:val="641345" w:themeColor="accent5"/>
              </w:rPr>
              <w:t>asunto / tema</w:t>
            </w:r>
          </w:p>
        </w:tc>
        <w:tc>
          <w:tcPr>
            <w:tcW w:w="1477" w:type="dxa"/>
            <w:tcBorders>
              <w:left w:val="nil"/>
              <w:right w:val="nil"/>
            </w:tcBorders>
            <w:shd w:val="clear" w:color="auto" w:fill="auto"/>
            <w:vAlign w:val="center"/>
          </w:tcPr>
          <w:p w14:paraId="3E30AEDA" w14:textId="77777777" w:rsidR="00285772" w:rsidRPr="00D8398D" w:rsidRDefault="00285772" w:rsidP="001D0AAE">
            <w:pPr>
              <w:spacing w:before="60" w:after="60"/>
              <w:jc w:val="center"/>
              <w:rPr>
                <w:rFonts w:ascii="Century Gothic" w:hAnsi="Century Gothic"/>
                <w:b/>
                <w:smallCaps/>
                <w:color w:val="641345" w:themeColor="accent5"/>
              </w:rPr>
            </w:pPr>
            <w:r w:rsidRPr="00D8398D">
              <w:rPr>
                <w:rFonts w:ascii="Century Gothic" w:hAnsi="Century Gothic"/>
                <w:b/>
                <w:smallCaps/>
                <w:color w:val="641345" w:themeColor="accent5"/>
              </w:rPr>
              <w:t>cumplido</w:t>
            </w:r>
          </w:p>
        </w:tc>
        <w:tc>
          <w:tcPr>
            <w:tcW w:w="1477" w:type="dxa"/>
            <w:tcBorders>
              <w:left w:val="nil"/>
              <w:right w:val="nil"/>
            </w:tcBorders>
            <w:shd w:val="clear" w:color="auto" w:fill="auto"/>
            <w:vAlign w:val="center"/>
          </w:tcPr>
          <w:p w14:paraId="6CB0C7D8" w14:textId="77777777" w:rsidR="00285772" w:rsidRPr="00D8398D" w:rsidRDefault="00285772" w:rsidP="001D0AAE">
            <w:pPr>
              <w:spacing w:before="60" w:after="60"/>
              <w:jc w:val="center"/>
              <w:rPr>
                <w:rFonts w:ascii="Century Gothic" w:hAnsi="Century Gothic"/>
                <w:b/>
                <w:smallCaps/>
                <w:color w:val="641345" w:themeColor="accent5"/>
              </w:rPr>
            </w:pPr>
            <w:r w:rsidRPr="00D8398D">
              <w:rPr>
                <w:rFonts w:ascii="Century Gothic" w:hAnsi="Century Gothic"/>
                <w:b/>
                <w:smallCaps/>
                <w:color w:val="641345" w:themeColor="accent5"/>
              </w:rPr>
              <w:t>en proceso</w:t>
            </w:r>
          </w:p>
        </w:tc>
        <w:tc>
          <w:tcPr>
            <w:tcW w:w="1477" w:type="dxa"/>
            <w:tcBorders>
              <w:left w:val="nil"/>
            </w:tcBorders>
            <w:shd w:val="clear" w:color="auto" w:fill="auto"/>
            <w:vAlign w:val="center"/>
          </w:tcPr>
          <w:p w14:paraId="54EFA3D3" w14:textId="77777777" w:rsidR="00285772" w:rsidRPr="00D8398D" w:rsidRDefault="00285772" w:rsidP="001D0AAE">
            <w:pPr>
              <w:spacing w:before="60" w:after="60"/>
              <w:jc w:val="center"/>
              <w:rPr>
                <w:rFonts w:ascii="Century Gothic" w:hAnsi="Century Gothic"/>
                <w:b/>
                <w:smallCaps/>
                <w:color w:val="641345" w:themeColor="accent5"/>
              </w:rPr>
            </w:pPr>
            <w:r w:rsidRPr="00D8398D">
              <w:rPr>
                <w:rFonts w:ascii="Century Gothic" w:hAnsi="Century Gothic"/>
                <w:b/>
                <w:smallCaps/>
                <w:color w:val="641345" w:themeColor="accent5"/>
              </w:rPr>
              <w:t>total</w:t>
            </w:r>
          </w:p>
        </w:tc>
      </w:tr>
      <w:tr w:rsidR="00E2256A" w:rsidRPr="00D8398D" w14:paraId="5D258296" w14:textId="77777777" w:rsidTr="001D0AAE">
        <w:trPr>
          <w:trHeight w:val="20"/>
          <w:jc w:val="center"/>
        </w:trPr>
        <w:tc>
          <w:tcPr>
            <w:tcW w:w="5208" w:type="dxa"/>
            <w:tcBorders>
              <w:left w:val="nil"/>
              <w:right w:val="nil"/>
            </w:tcBorders>
            <w:vAlign w:val="center"/>
          </w:tcPr>
          <w:p w14:paraId="076490FC" w14:textId="6E3BE888" w:rsidR="00E2256A" w:rsidRPr="00D8398D" w:rsidRDefault="00E2256A" w:rsidP="00E2256A">
            <w:pPr>
              <w:spacing w:before="60" w:after="60"/>
              <w:rPr>
                <w:rFonts w:ascii="Century Gothic" w:hAnsi="Century Gothic" w:cs="Arial"/>
              </w:rPr>
            </w:pPr>
            <w:r w:rsidRPr="00D8398D">
              <w:rPr>
                <w:rFonts w:ascii="Century Gothic" w:hAnsi="Century Gothic" w:cs="Arial"/>
              </w:rPr>
              <w:t>Actividades del VMRE a nivel local</w:t>
            </w:r>
          </w:p>
        </w:tc>
        <w:tc>
          <w:tcPr>
            <w:tcW w:w="1477" w:type="dxa"/>
            <w:tcBorders>
              <w:left w:val="nil"/>
              <w:right w:val="nil"/>
            </w:tcBorders>
            <w:shd w:val="clear" w:color="auto" w:fill="auto"/>
            <w:vAlign w:val="center"/>
          </w:tcPr>
          <w:p w14:paraId="381AB6B0" w14:textId="0B548F3D" w:rsidR="00E2256A" w:rsidRPr="00D8398D" w:rsidRDefault="00E2256A" w:rsidP="00E2256A">
            <w:pPr>
              <w:spacing w:before="60" w:after="60"/>
              <w:jc w:val="center"/>
              <w:rPr>
                <w:rFonts w:ascii="Century Gothic" w:hAnsi="Century Gothic" w:cs="Arial"/>
              </w:rPr>
            </w:pPr>
            <w:r w:rsidRPr="00D8398D">
              <w:rPr>
                <w:rFonts w:ascii="Century Gothic" w:hAnsi="Century Gothic" w:cs="Arial"/>
              </w:rPr>
              <w:t>6</w:t>
            </w:r>
          </w:p>
        </w:tc>
        <w:tc>
          <w:tcPr>
            <w:tcW w:w="1477" w:type="dxa"/>
            <w:tcBorders>
              <w:left w:val="nil"/>
              <w:right w:val="nil"/>
            </w:tcBorders>
            <w:shd w:val="clear" w:color="auto" w:fill="auto"/>
            <w:vAlign w:val="center"/>
          </w:tcPr>
          <w:p w14:paraId="73DF5F0B" w14:textId="4607C4F1" w:rsidR="00E2256A" w:rsidRPr="00D8398D" w:rsidRDefault="00E2256A" w:rsidP="00E2256A">
            <w:pPr>
              <w:spacing w:before="60" w:after="60"/>
              <w:jc w:val="center"/>
              <w:rPr>
                <w:rFonts w:ascii="Century Gothic" w:hAnsi="Century Gothic"/>
              </w:rPr>
            </w:pPr>
            <w:r w:rsidRPr="00D8398D">
              <w:rPr>
                <w:rFonts w:ascii="Century Gothic" w:hAnsi="Century Gothic"/>
              </w:rPr>
              <w:t>0</w:t>
            </w:r>
          </w:p>
        </w:tc>
        <w:tc>
          <w:tcPr>
            <w:tcW w:w="1477" w:type="dxa"/>
            <w:tcBorders>
              <w:left w:val="nil"/>
            </w:tcBorders>
            <w:shd w:val="clear" w:color="auto" w:fill="auto"/>
            <w:vAlign w:val="center"/>
          </w:tcPr>
          <w:p w14:paraId="5B4E126B" w14:textId="331B2AB7" w:rsidR="00E2256A" w:rsidRPr="00D8398D" w:rsidRDefault="00E2256A" w:rsidP="00E2256A">
            <w:pPr>
              <w:spacing w:before="60" w:after="60"/>
              <w:jc w:val="center"/>
              <w:rPr>
                <w:rFonts w:ascii="Century Gothic" w:hAnsi="Century Gothic"/>
              </w:rPr>
            </w:pPr>
            <w:r w:rsidRPr="00D8398D">
              <w:rPr>
                <w:rFonts w:ascii="Century Gothic" w:hAnsi="Century Gothic"/>
              </w:rPr>
              <w:t>6</w:t>
            </w:r>
          </w:p>
        </w:tc>
      </w:tr>
      <w:tr w:rsidR="00E2256A" w:rsidRPr="00D8398D" w14:paraId="2F8610E7" w14:textId="77777777" w:rsidTr="001D0AAE">
        <w:trPr>
          <w:trHeight w:val="20"/>
          <w:jc w:val="center"/>
        </w:trPr>
        <w:tc>
          <w:tcPr>
            <w:tcW w:w="5208" w:type="dxa"/>
            <w:tcBorders>
              <w:left w:val="nil"/>
              <w:right w:val="nil"/>
            </w:tcBorders>
            <w:vAlign w:val="center"/>
          </w:tcPr>
          <w:p w14:paraId="50275D52" w14:textId="393D71EE" w:rsidR="00E2256A" w:rsidRPr="00D8398D" w:rsidRDefault="00E2256A" w:rsidP="00E2256A">
            <w:pPr>
              <w:spacing w:before="60" w:after="60"/>
              <w:rPr>
                <w:rFonts w:ascii="Century Gothic" w:hAnsi="Century Gothic" w:cs="Arial"/>
              </w:rPr>
            </w:pPr>
            <w:r w:rsidRPr="00D8398D">
              <w:rPr>
                <w:rFonts w:ascii="Century Gothic" w:hAnsi="Century Gothic" w:cs="Arial"/>
              </w:rPr>
              <w:t>VMRE por medios electrónicos</w:t>
            </w:r>
          </w:p>
        </w:tc>
        <w:tc>
          <w:tcPr>
            <w:tcW w:w="1477" w:type="dxa"/>
            <w:tcBorders>
              <w:left w:val="nil"/>
              <w:right w:val="nil"/>
            </w:tcBorders>
            <w:shd w:val="clear" w:color="auto" w:fill="auto"/>
            <w:vAlign w:val="center"/>
          </w:tcPr>
          <w:p w14:paraId="1133E60A" w14:textId="40DFE16A" w:rsidR="00E2256A" w:rsidRPr="00D8398D" w:rsidRDefault="004F243C" w:rsidP="00E2256A">
            <w:pPr>
              <w:spacing w:before="60" w:after="60"/>
              <w:jc w:val="center"/>
              <w:rPr>
                <w:rFonts w:ascii="Century Gothic" w:hAnsi="Century Gothic" w:cs="Arial"/>
              </w:rPr>
            </w:pPr>
            <w:r w:rsidRPr="00D8398D">
              <w:rPr>
                <w:rFonts w:ascii="Century Gothic" w:hAnsi="Century Gothic" w:cs="Arial"/>
              </w:rPr>
              <w:t>5</w:t>
            </w:r>
          </w:p>
        </w:tc>
        <w:tc>
          <w:tcPr>
            <w:tcW w:w="1477" w:type="dxa"/>
            <w:tcBorders>
              <w:left w:val="nil"/>
              <w:right w:val="nil"/>
            </w:tcBorders>
            <w:shd w:val="clear" w:color="auto" w:fill="auto"/>
            <w:vAlign w:val="center"/>
          </w:tcPr>
          <w:p w14:paraId="0F0CB98B" w14:textId="4D8E3D14" w:rsidR="00E2256A" w:rsidRPr="00D8398D" w:rsidRDefault="004F243C" w:rsidP="00E2256A">
            <w:pPr>
              <w:spacing w:before="60" w:after="60"/>
              <w:jc w:val="center"/>
              <w:rPr>
                <w:rFonts w:ascii="Century Gothic" w:hAnsi="Century Gothic"/>
              </w:rPr>
            </w:pPr>
            <w:r w:rsidRPr="00D8398D">
              <w:rPr>
                <w:rFonts w:ascii="Century Gothic" w:hAnsi="Century Gothic"/>
              </w:rPr>
              <w:t>0</w:t>
            </w:r>
          </w:p>
        </w:tc>
        <w:tc>
          <w:tcPr>
            <w:tcW w:w="1477" w:type="dxa"/>
            <w:tcBorders>
              <w:left w:val="nil"/>
            </w:tcBorders>
            <w:shd w:val="clear" w:color="auto" w:fill="auto"/>
            <w:vAlign w:val="center"/>
          </w:tcPr>
          <w:p w14:paraId="7636CDE7" w14:textId="6D2CB3AE" w:rsidR="00E2256A" w:rsidRPr="00D8398D" w:rsidRDefault="00624752" w:rsidP="00E2256A">
            <w:pPr>
              <w:spacing w:before="60" w:after="60"/>
              <w:jc w:val="center"/>
              <w:rPr>
                <w:rFonts w:ascii="Century Gothic" w:hAnsi="Century Gothic"/>
              </w:rPr>
            </w:pPr>
            <w:r w:rsidRPr="00D8398D">
              <w:rPr>
                <w:rFonts w:ascii="Century Gothic" w:hAnsi="Century Gothic"/>
              </w:rPr>
              <w:t>5</w:t>
            </w:r>
          </w:p>
        </w:tc>
      </w:tr>
      <w:tr w:rsidR="00CB18FB" w:rsidRPr="00D8398D" w14:paraId="0F5DF438" w14:textId="77777777" w:rsidTr="001D0AAE">
        <w:trPr>
          <w:trHeight w:val="20"/>
          <w:jc w:val="center"/>
        </w:trPr>
        <w:tc>
          <w:tcPr>
            <w:tcW w:w="5208" w:type="dxa"/>
            <w:tcBorders>
              <w:left w:val="nil"/>
              <w:right w:val="nil"/>
            </w:tcBorders>
            <w:vAlign w:val="center"/>
          </w:tcPr>
          <w:p w14:paraId="032D47EC" w14:textId="07336BB3" w:rsidR="00CB18FB" w:rsidRPr="009D2137" w:rsidRDefault="00CB18FB" w:rsidP="00CB18FB">
            <w:pPr>
              <w:spacing w:before="60" w:after="60"/>
              <w:rPr>
                <w:rFonts w:ascii="Century Gothic" w:hAnsi="Century Gothic" w:cs="Arial"/>
              </w:rPr>
            </w:pPr>
            <w:r w:rsidRPr="009D2137">
              <w:rPr>
                <w:rFonts w:ascii="Century Gothic" w:hAnsi="Century Gothic" w:cs="Arial"/>
              </w:rPr>
              <w:t>Cultura democrática y educación cívica</w:t>
            </w:r>
          </w:p>
        </w:tc>
        <w:tc>
          <w:tcPr>
            <w:tcW w:w="1477" w:type="dxa"/>
            <w:tcBorders>
              <w:left w:val="nil"/>
              <w:right w:val="nil"/>
            </w:tcBorders>
            <w:shd w:val="clear" w:color="auto" w:fill="auto"/>
            <w:vAlign w:val="center"/>
          </w:tcPr>
          <w:p w14:paraId="7B2CE353" w14:textId="781D908B" w:rsidR="00CB18FB" w:rsidRPr="009D2137" w:rsidRDefault="00B82AEE" w:rsidP="00CB18FB">
            <w:pPr>
              <w:spacing w:before="60" w:after="60"/>
              <w:jc w:val="center"/>
              <w:rPr>
                <w:rFonts w:ascii="Century Gothic" w:hAnsi="Century Gothic" w:cs="Arial"/>
              </w:rPr>
            </w:pPr>
            <w:r>
              <w:rPr>
                <w:rFonts w:ascii="Century Gothic" w:hAnsi="Century Gothic" w:cs="Arial"/>
              </w:rPr>
              <w:t>2</w:t>
            </w:r>
          </w:p>
        </w:tc>
        <w:tc>
          <w:tcPr>
            <w:tcW w:w="1477" w:type="dxa"/>
            <w:tcBorders>
              <w:left w:val="nil"/>
              <w:right w:val="nil"/>
            </w:tcBorders>
            <w:shd w:val="clear" w:color="auto" w:fill="auto"/>
            <w:vAlign w:val="center"/>
          </w:tcPr>
          <w:p w14:paraId="0419E902" w14:textId="0D2DC743" w:rsidR="00CB18FB" w:rsidRPr="009D2137" w:rsidRDefault="00B82AEE" w:rsidP="00CB18FB">
            <w:pPr>
              <w:spacing w:before="60" w:after="60"/>
              <w:jc w:val="center"/>
              <w:rPr>
                <w:rFonts w:ascii="Century Gothic" w:hAnsi="Century Gothic"/>
              </w:rPr>
            </w:pPr>
            <w:r>
              <w:rPr>
                <w:rFonts w:ascii="Century Gothic" w:hAnsi="Century Gothic"/>
              </w:rPr>
              <w:t>3</w:t>
            </w:r>
          </w:p>
        </w:tc>
        <w:tc>
          <w:tcPr>
            <w:tcW w:w="1477" w:type="dxa"/>
            <w:tcBorders>
              <w:left w:val="nil"/>
            </w:tcBorders>
            <w:shd w:val="clear" w:color="auto" w:fill="auto"/>
            <w:vAlign w:val="center"/>
          </w:tcPr>
          <w:p w14:paraId="710CB3E3" w14:textId="717F7C36" w:rsidR="00CB18FB" w:rsidRPr="009D2137" w:rsidRDefault="00CB18FB" w:rsidP="00CB18FB">
            <w:pPr>
              <w:spacing w:before="60" w:after="60"/>
              <w:jc w:val="center"/>
              <w:rPr>
                <w:rFonts w:ascii="Century Gothic" w:hAnsi="Century Gothic"/>
              </w:rPr>
            </w:pPr>
            <w:r w:rsidRPr="009D2137">
              <w:rPr>
                <w:rFonts w:ascii="Century Gothic" w:hAnsi="Century Gothic"/>
              </w:rPr>
              <w:t>5</w:t>
            </w:r>
          </w:p>
        </w:tc>
      </w:tr>
      <w:tr w:rsidR="00CB18FB" w:rsidRPr="00D8398D" w14:paraId="72646F77" w14:textId="77777777" w:rsidTr="001D0AAE">
        <w:trPr>
          <w:trHeight w:val="20"/>
          <w:jc w:val="center"/>
        </w:trPr>
        <w:tc>
          <w:tcPr>
            <w:tcW w:w="5208" w:type="dxa"/>
            <w:tcBorders>
              <w:left w:val="nil"/>
              <w:right w:val="nil"/>
            </w:tcBorders>
            <w:vAlign w:val="center"/>
          </w:tcPr>
          <w:p w14:paraId="45433CAB" w14:textId="47EBC198" w:rsidR="00CB18FB" w:rsidRPr="00D8398D" w:rsidRDefault="00CB18FB" w:rsidP="00CB18FB">
            <w:pPr>
              <w:spacing w:before="60" w:after="60"/>
              <w:rPr>
                <w:rFonts w:ascii="Century Gothic" w:hAnsi="Century Gothic" w:cs="Arial"/>
              </w:rPr>
            </w:pPr>
            <w:r w:rsidRPr="00D8398D">
              <w:rPr>
                <w:rFonts w:ascii="Century Gothic" w:hAnsi="Century Gothic" w:cs="Arial"/>
              </w:rPr>
              <w:t>Cumplimiento de obligaciones de la Comisión</w:t>
            </w:r>
          </w:p>
        </w:tc>
        <w:tc>
          <w:tcPr>
            <w:tcW w:w="1477" w:type="dxa"/>
            <w:tcBorders>
              <w:left w:val="nil"/>
              <w:right w:val="nil"/>
            </w:tcBorders>
            <w:shd w:val="clear" w:color="auto" w:fill="auto"/>
            <w:vAlign w:val="center"/>
          </w:tcPr>
          <w:p w14:paraId="3F7B424A" w14:textId="3A6EB9F0" w:rsidR="00CB18FB" w:rsidRPr="00D8398D" w:rsidRDefault="00CB18FB" w:rsidP="00CB18FB">
            <w:pPr>
              <w:spacing w:before="60" w:after="60"/>
              <w:jc w:val="center"/>
              <w:rPr>
                <w:rFonts w:ascii="Century Gothic" w:hAnsi="Century Gothic" w:cs="Arial"/>
              </w:rPr>
            </w:pPr>
            <w:r w:rsidRPr="00D8398D">
              <w:rPr>
                <w:rFonts w:ascii="Century Gothic" w:hAnsi="Century Gothic" w:cs="Arial"/>
              </w:rPr>
              <w:t>1</w:t>
            </w:r>
          </w:p>
        </w:tc>
        <w:tc>
          <w:tcPr>
            <w:tcW w:w="1477" w:type="dxa"/>
            <w:tcBorders>
              <w:left w:val="nil"/>
              <w:right w:val="nil"/>
            </w:tcBorders>
            <w:shd w:val="clear" w:color="auto" w:fill="auto"/>
            <w:vAlign w:val="center"/>
          </w:tcPr>
          <w:p w14:paraId="76AAE65F" w14:textId="44DFFE3C" w:rsidR="00CB18FB" w:rsidRPr="00D8398D" w:rsidRDefault="00CB18FB" w:rsidP="00CB18FB">
            <w:pPr>
              <w:spacing w:before="60" w:after="60"/>
              <w:jc w:val="center"/>
              <w:rPr>
                <w:rFonts w:ascii="Century Gothic" w:hAnsi="Century Gothic"/>
              </w:rPr>
            </w:pPr>
            <w:r w:rsidRPr="00D8398D">
              <w:rPr>
                <w:rFonts w:ascii="Century Gothic" w:hAnsi="Century Gothic"/>
              </w:rPr>
              <w:t>0</w:t>
            </w:r>
          </w:p>
        </w:tc>
        <w:tc>
          <w:tcPr>
            <w:tcW w:w="1477" w:type="dxa"/>
            <w:tcBorders>
              <w:left w:val="nil"/>
            </w:tcBorders>
            <w:shd w:val="clear" w:color="auto" w:fill="auto"/>
            <w:vAlign w:val="center"/>
          </w:tcPr>
          <w:p w14:paraId="1554D462" w14:textId="602919AA" w:rsidR="00CB18FB" w:rsidRPr="00D8398D" w:rsidRDefault="00CB18FB" w:rsidP="00CB18FB">
            <w:pPr>
              <w:spacing w:before="60" w:after="60"/>
              <w:jc w:val="center"/>
              <w:rPr>
                <w:rFonts w:ascii="Century Gothic" w:hAnsi="Century Gothic"/>
              </w:rPr>
            </w:pPr>
            <w:r w:rsidRPr="00D8398D">
              <w:rPr>
                <w:rFonts w:ascii="Century Gothic" w:hAnsi="Century Gothic"/>
              </w:rPr>
              <w:t>1</w:t>
            </w:r>
          </w:p>
        </w:tc>
      </w:tr>
      <w:tr w:rsidR="00CB18FB" w:rsidRPr="00D8398D" w14:paraId="56EFF872" w14:textId="77777777" w:rsidTr="001D0AAE">
        <w:trPr>
          <w:trHeight w:val="20"/>
          <w:jc w:val="center"/>
        </w:trPr>
        <w:tc>
          <w:tcPr>
            <w:tcW w:w="5208" w:type="dxa"/>
            <w:tcBorders>
              <w:left w:val="nil"/>
              <w:right w:val="nil"/>
            </w:tcBorders>
            <w:vAlign w:val="center"/>
          </w:tcPr>
          <w:p w14:paraId="12152D75" w14:textId="63456B13" w:rsidR="00CB18FB" w:rsidRPr="00D8398D" w:rsidRDefault="00CB18FB" w:rsidP="00CB18FB">
            <w:pPr>
              <w:spacing w:before="60" w:after="60"/>
              <w:rPr>
                <w:rFonts w:ascii="Century Gothic" w:hAnsi="Century Gothic" w:cs="Arial"/>
              </w:rPr>
            </w:pPr>
            <w:r w:rsidRPr="00D8398D">
              <w:rPr>
                <w:rFonts w:ascii="Century Gothic" w:hAnsi="Century Gothic" w:cs="Arial"/>
              </w:rPr>
              <w:t>Análisis de mejoras al VMRE</w:t>
            </w:r>
          </w:p>
        </w:tc>
        <w:tc>
          <w:tcPr>
            <w:tcW w:w="1477" w:type="dxa"/>
            <w:tcBorders>
              <w:left w:val="nil"/>
              <w:right w:val="nil"/>
            </w:tcBorders>
            <w:shd w:val="clear" w:color="auto" w:fill="auto"/>
            <w:vAlign w:val="center"/>
          </w:tcPr>
          <w:p w14:paraId="517D937B" w14:textId="7929B4BB" w:rsidR="00CB18FB" w:rsidRPr="00D8398D" w:rsidRDefault="00CB18FB" w:rsidP="00CB18FB">
            <w:pPr>
              <w:spacing w:before="60" w:after="60"/>
              <w:jc w:val="center"/>
              <w:rPr>
                <w:rFonts w:ascii="Century Gothic" w:hAnsi="Century Gothic" w:cs="Arial"/>
              </w:rPr>
            </w:pPr>
            <w:r w:rsidRPr="00D8398D">
              <w:rPr>
                <w:rFonts w:ascii="Century Gothic" w:hAnsi="Century Gothic" w:cs="Arial"/>
              </w:rPr>
              <w:t>1</w:t>
            </w:r>
          </w:p>
        </w:tc>
        <w:tc>
          <w:tcPr>
            <w:tcW w:w="1477" w:type="dxa"/>
            <w:tcBorders>
              <w:left w:val="nil"/>
              <w:right w:val="nil"/>
            </w:tcBorders>
            <w:shd w:val="clear" w:color="auto" w:fill="auto"/>
            <w:vAlign w:val="center"/>
          </w:tcPr>
          <w:p w14:paraId="598FB571" w14:textId="50075B4D" w:rsidR="00CB18FB" w:rsidRPr="00D8398D" w:rsidRDefault="00CB18FB" w:rsidP="00CB18FB">
            <w:pPr>
              <w:spacing w:before="60" w:after="60"/>
              <w:jc w:val="center"/>
              <w:rPr>
                <w:rFonts w:ascii="Century Gothic" w:hAnsi="Century Gothic"/>
              </w:rPr>
            </w:pPr>
            <w:r w:rsidRPr="00D8398D">
              <w:rPr>
                <w:rFonts w:ascii="Century Gothic" w:hAnsi="Century Gothic"/>
              </w:rPr>
              <w:t>0</w:t>
            </w:r>
          </w:p>
        </w:tc>
        <w:tc>
          <w:tcPr>
            <w:tcW w:w="1477" w:type="dxa"/>
            <w:tcBorders>
              <w:left w:val="nil"/>
            </w:tcBorders>
            <w:shd w:val="clear" w:color="auto" w:fill="auto"/>
            <w:vAlign w:val="center"/>
          </w:tcPr>
          <w:p w14:paraId="79308F22" w14:textId="45466C11" w:rsidR="00CB18FB" w:rsidRPr="00D8398D" w:rsidRDefault="00CB18FB" w:rsidP="00CB18FB">
            <w:pPr>
              <w:spacing w:before="60" w:after="60"/>
              <w:jc w:val="center"/>
              <w:rPr>
                <w:rFonts w:ascii="Century Gothic" w:hAnsi="Century Gothic"/>
              </w:rPr>
            </w:pPr>
            <w:r w:rsidRPr="00D8398D">
              <w:rPr>
                <w:rFonts w:ascii="Century Gothic" w:hAnsi="Century Gothic"/>
              </w:rPr>
              <w:t>1</w:t>
            </w:r>
          </w:p>
        </w:tc>
      </w:tr>
      <w:tr w:rsidR="00CB18FB" w:rsidRPr="00D8398D" w14:paraId="6CBA4A52" w14:textId="77777777" w:rsidTr="001D0AAE">
        <w:trPr>
          <w:trHeight w:val="20"/>
          <w:jc w:val="center"/>
        </w:trPr>
        <w:tc>
          <w:tcPr>
            <w:tcW w:w="5208" w:type="dxa"/>
            <w:tcBorders>
              <w:left w:val="nil"/>
              <w:right w:val="nil"/>
            </w:tcBorders>
            <w:vAlign w:val="center"/>
          </w:tcPr>
          <w:p w14:paraId="4F1B193C" w14:textId="39ACB2E0" w:rsidR="00CB18FB" w:rsidRPr="00D8398D" w:rsidRDefault="00CB18FB" w:rsidP="00CB18FB">
            <w:pPr>
              <w:spacing w:before="60" w:after="60"/>
              <w:rPr>
                <w:rFonts w:ascii="Century Gothic" w:hAnsi="Century Gothic" w:cs="Arial"/>
              </w:rPr>
            </w:pPr>
            <w:r w:rsidRPr="00D8398D">
              <w:rPr>
                <w:rFonts w:ascii="Century Gothic" w:hAnsi="Century Gothic" w:cs="Arial"/>
              </w:rPr>
              <w:t>Representación política de la comunidad mexicana en el extranjero</w:t>
            </w:r>
          </w:p>
        </w:tc>
        <w:tc>
          <w:tcPr>
            <w:tcW w:w="1477" w:type="dxa"/>
            <w:tcBorders>
              <w:left w:val="nil"/>
              <w:right w:val="nil"/>
            </w:tcBorders>
            <w:shd w:val="clear" w:color="auto" w:fill="auto"/>
            <w:vAlign w:val="center"/>
          </w:tcPr>
          <w:p w14:paraId="5DA3FB3F" w14:textId="31570807" w:rsidR="00CB18FB" w:rsidRPr="00D8398D" w:rsidRDefault="00CB18FB" w:rsidP="00CB18FB">
            <w:pPr>
              <w:spacing w:before="60" w:after="60"/>
              <w:jc w:val="center"/>
              <w:rPr>
                <w:rFonts w:ascii="Century Gothic" w:hAnsi="Century Gothic" w:cs="Arial"/>
              </w:rPr>
            </w:pPr>
            <w:r w:rsidRPr="00D8398D">
              <w:rPr>
                <w:rFonts w:ascii="Century Gothic" w:hAnsi="Century Gothic" w:cs="Arial"/>
              </w:rPr>
              <w:t>1</w:t>
            </w:r>
          </w:p>
        </w:tc>
        <w:tc>
          <w:tcPr>
            <w:tcW w:w="1477" w:type="dxa"/>
            <w:tcBorders>
              <w:left w:val="nil"/>
              <w:right w:val="nil"/>
            </w:tcBorders>
            <w:shd w:val="clear" w:color="auto" w:fill="auto"/>
            <w:vAlign w:val="center"/>
          </w:tcPr>
          <w:p w14:paraId="76EA81AA" w14:textId="72DBC769" w:rsidR="00CB18FB" w:rsidRPr="00D8398D" w:rsidRDefault="00CB18FB" w:rsidP="00CB18FB">
            <w:pPr>
              <w:spacing w:before="60" w:after="60"/>
              <w:jc w:val="center"/>
              <w:rPr>
                <w:rFonts w:ascii="Century Gothic" w:hAnsi="Century Gothic"/>
              </w:rPr>
            </w:pPr>
            <w:r w:rsidRPr="00D8398D">
              <w:rPr>
                <w:rFonts w:ascii="Century Gothic" w:hAnsi="Century Gothic"/>
              </w:rPr>
              <w:t>0</w:t>
            </w:r>
          </w:p>
        </w:tc>
        <w:tc>
          <w:tcPr>
            <w:tcW w:w="1477" w:type="dxa"/>
            <w:tcBorders>
              <w:left w:val="nil"/>
            </w:tcBorders>
            <w:shd w:val="clear" w:color="auto" w:fill="auto"/>
            <w:vAlign w:val="center"/>
          </w:tcPr>
          <w:p w14:paraId="1D7D5889" w14:textId="747E034C" w:rsidR="00CB18FB" w:rsidRPr="00D8398D" w:rsidRDefault="00CB18FB" w:rsidP="00CB18FB">
            <w:pPr>
              <w:spacing w:before="60" w:after="60"/>
              <w:jc w:val="center"/>
              <w:rPr>
                <w:rFonts w:ascii="Century Gothic" w:hAnsi="Century Gothic"/>
              </w:rPr>
            </w:pPr>
            <w:r w:rsidRPr="00D8398D">
              <w:rPr>
                <w:rFonts w:ascii="Century Gothic" w:hAnsi="Century Gothic"/>
              </w:rPr>
              <w:t>1</w:t>
            </w:r>
          </w:p>
        </w:tc>
      </w:tr>
      <w:tr w:rsidR="00CB18FB" w:rsidRPr="00D8398D" w14:paraId="1B761116" w14:textId="77777777" w:rsidTr="001D0AAE">
        <w:trPr>
          <w:trHeight w:val="20"/>
          <w:jc w:val="center"/>
        </w:trPr>
        <w:tc>
          <w:tcPr>
            <w:tcW w:w="5208" w:type="dxa"/>
            <w:tcBorders>
              <w:left w:val="nil"/>
              <w:right w:val="nil"/>
            </w:tcBorders>
            <w:vAlign w:val="center"/>
          </w:tcPr>
          <w:p w14:paraId="22186D6A" w14:textId="620794E5" w:rsidR="00CB18FB" w:rsidRPr="00CB18FB" w:rsidRDefault="00CB18FB" w:rsidP="00CB18FB">
            <w:pPr>
              <w:rPr>
                <w:rFonts w:ascii="Century Gothic" w:hAnsi="Century Gothic" w:cs="Arial"/>
                <w:sz w:val="4"/>
                <w:szCs w:val="4"/>
              </w:rPr>
            </w:pPr>
          </w:p>
        </w:tc>
        <w:tc>
          <w:tcPr>
            <w:tcW w:w="1477" w:type="dxa"/>
            <w:tcBorders>
              <w:left w:val="nil"/>
              <w:right w:val="nil"/>
            </w:tcBorders>
            <w:shd w:val="clear" w:color="auto" w:fill="auto"/>
            <w:vAlign w:val="center"/>
          </w:tcPr>
          <w:p w14:paraId="1E2A38CD" w14:textId="329039D6" w:rsidR="00CB18FB" w:rsidRPr="00CB18FB" w:rsidRDefault="00CB18FB" w:rsidP="00CB18FB">
            <w:pPr>
              <w:jc w:val="center"/>
              <w:rPr>
                <w:rFonts w:ascii="Century Gothic" w:hAnsi="Century Gothic" w:cs="Arial"/>
                <w:sz w:val="4"/>
                <w:szCs w:val="4"/>
              </w:rPr>
            </w:pPr>
          </w:p>
        </w:tc>
        <w:tc>
          <w:tcPr>
            <w:tcW w:w="1477" w:type="dxa"/>
            <w:tcBorders>
              <w:left w:val="nil"/>
              <w:right w:val="nil"/>
            </w:tcBorders>
            <w:shd w:val="clear" w:color="auto" w:fill="auto"/>
            <w:vAlign w:val="center"/>
          </w:tcPr>
          <w:p w14:paraId="54D1DA47" w14:textId="0205C62C" w:rsidR="00CB18FB" w:rsidRPr="00CB18FB" w:rsidRDefault="00CB18FB" w:rsidP="00CB18FB">
            <w:pPr>
              <w:jc w:val="center"/>
              <w:rPr>
                <w:rFonts w:ascii="Century Gothic" w:hAnsi="Century Gothic"/>
                <w:sz w:val="4"/>
                <w:szCs w:val="4"/>
              </w:rPr>
            </w:pPr>
          </w:p>
        </w:tc>
        <w:tc>
          <w:tcPr>
            <w:tcW w:w="1477" w:type="dxa"/>
            <w:tcBorders>
              <w:left w:val="nil"/>
            </w:tcBorders>
            <w:shd w:val="clear" w:color="auto" w:fill="auto"/>
            <w:vAlign w:val="center"/>
          </w:tcPr>
          <w:p w14:paraId="11AFAC6A" w14:textId="0ABFFAD0" w:rsidR="00CB18FB" w:rsidRPr="00CB18FB" w:rsidRDefault="00CB18FB" w:rsidP="00CB18FB">
            <w:pPr>
              <w:jc w:val="center"/>
              <w:rPr>
                <w:rFonts w:ascii="Century Gothic" w:hAnsi="Century Gothic"/>
                <w:sz w:val="4"/>
                <w:szCs w:val="4"/>
              </w:rPr>
            </w:pPr>
          </w:p>
        </w:tc>
      </w:tr>
      <w:tr w:rsidR="00CB18FB" w:rsidRPr="00D8398D" w14:paraId="330C36A1" w14:textId="77777777" w:rsidTr="001D0AAE">
        <w:trPr>
          <w:trHeight w:val="20"/>
          <w:jc w:val="center"/>
        </w:trPr>
        <w:tc>
          <w:tcPr>
            <w:tcW w:w="5208" w:type="dxa"/>
            <w:tcBorders>
              <w:left w:val="nil"/>
              <w:right w:val="nil"/>
            </w:tcBorders>
            <w:vAlign w:val="center"/>
          </w:tcPr>
          <w:p w14:paraId="23166721" w14:textId="77777777" w:rsidR="00CB18FB" w:rsidRPr="00D8398D" w:rsidRDefault="00CB18FB" w:rsidP="00CB18FB">
            <w:pPr>
              <w:spacing w:before="60" w:after="60"/>
              <w:jc w:val="center"/>
              <w:rPr>
                <w:rFonts w:ascii="Century Gothic" w:hAnsi="Century Gothic" w:cs="Arial"/>
                <w:b/>
                <w:smallCaps/>
                <w:color w:val="641345" w:themeColor="accent5"/>
              </w:rPr>
            </w:pPr>
            <w:r w:rsidRPr="00D8398D">
              <w:rPr>
                <w:rFonts w:ascii="Century Gothic" w:hAnsi="Century Gothic" w:cs="Arial"/>
                <w:b/>
                <w:smallCaps/>
                <w:color w:val="641345" w:themeColor="accent5"/>
              </w:rPr>
              <w:t>total de compromisos y acuerdos</w:t>
            </w:r>
          </w:p>
        </w:tc>
        <w:tc>
          <w:tcPr>
            <w:tcW w:w="1477" w:type="dxa"/>
            <w:tcBorders>
              <w:left w:val="nil"/>
              <w:right w:val="nil"/>
            </w:tcBorders>
            <w:shd w:val="clear" w:color="auto" w:fill="auto"/>
            <w:vAlign w:val="center"/>
          </w:tcPr>
          <w:p w14:paraId="2D7F169C" w14:textId="4251F491" w:rsidR="00CB18FB" w:rsidRPr="00D8398D" w:rsidRDefault="009D2137" w:rsidP="00CB18FB">
            <w:pPr>
              <w:spacing w:before="60" w:after="60"/>
              <w:jc w:val="center"/>
              <w:rPr>
                <w:rFonts w:ascii="Century Gothic" w:hAnsi="Century Gothic" w:cs="Arial"/>
                <w:b/>
                <w:color w:val="641345" w:themeColor="accent5"/>
              </w:rPr>
            </w:pPr>
            <w:r>
              <w:rPr>
                <w:rFonts w:ascii="Century Gothic" w:hAnsi="Century Gothic" w:cs="Arial"/>
                <w:b/>
                <w:color w:val="641345" w:themeColor="accent5"/>
              </w:rPr>
              <w:t>1</w:t>
            </w:r>
            <w:r w:rsidR="00B82AEE">
              <w:rPr>
                <w:rFonts w:ascii="Century Gothic" w:hAnsi="Century Gothic" w:cs="Arial"/>
                <w:b/>
                <w:color w:val="641345" w:themeColor="accent5"/>
              </w:rPr>
              <w:t>6</w:t>
            </w:r>
          </w:p>
        </w:tc>
        <w:tc>
          <w:tcPr>
            <w:tcW w:w="1477" w:type="dxa"/>
            <w:tcBorders>
              <w:left w:val="nil"/>
              <w:right w:val="nil"/>
            </w:tcBorders>
            <w:shd w:val="clear" w:color="auto" w:fill="auto"/>
            <w:vAlign w:val="center"/>
          </w:tcPr>
          <w:p w14:paraId="7F932C4B" w14:textId="71811E46" w:rsidR="00CB18FB" w:rsidRPr="00D8398D" w:rsidRDefault="00B82AEE" w:rsidP="00CB18FB">
            <w:pPr>
              <w:spacing w:before="60" w:after="60"/>
              <w:jc w:val="center"/>
              <w:rPr>
                <w:rFonts w:ascii="Century Gothic" w:hAnsi="Century Gothic"/>
                <w:b/>
                <w:color w:val="641345" w:themeColor="accent5"/>
              </w:rPr>
            </w:pPr>
            <w:r>
              <w:rPr>
                <w:rFonts w:ascii="Century Gothic" w:hAnsi="Century Gothic"/>
                <w:b/>
                <w:color w:val="641345" w:themeColor="accent5"/>
              </w:rPr>
              <w:t>3</w:t>
            </w:r>
          </w:p>
        </w:tc>
        <w:tc>
          <w:tcPr>
            <w:tcW w:w="1477" w:type="dxa"/>
            <w:tcBorders>
              <w:left w:val="nil"/>
            </w:tcBorders>
            <w:shd w:val="clear" w:color="auto" w:fill="auto"/>
            <w:vAlign w:val="center"/>
          </w:tcPr>
          <w:p w14:paraId="4C174057" w14:textId="53194319" w:rsidR="00CB18FB" w:rsidRPr="00D8398D" w:rsidRDefault="00CB18FB" w:rsidP="00CB18FB">
            <w:pPr>
              <w:spacing w:before="60" w:after="60"/>
              <w:jc w:val="center"/>
              <w:rPr>
                <w:rFonts w:ascii="Century Gothic" w:hAnsi="Century Gothic"/>
                <w:b/>
                <w:color w:val="641345" w:themeColor="accent5"/>
              </w:rPr>
            </w:pPr>
            <w:r w:rsidRPr="00D8398D">
              <w:rPr>
                <w:rFonts w:ascii="Century Gothic" w:hAnsi="Century Gothic"/>
                <w:b/>
                <w:color w:val="641345" w:themeColor="accent5"/>
              </w:rPr>
              <w:t>1</w:t>
            </w:r>
            <w:r>
              <w:rPr>
                <w:rFonts w:ascii="Century Gothic" w:hAnsi="Century Gothic"/>
                <w:b/>
                <w:color w:val="641345" w:themeColor="accent5"/>
              </w:rPr>
              <w:t>9</w:t>
            </w:r>
          </w:p>
        </w:tc>
      </w:tr>
    </w:tbl>
    <w:p w14:paraId="76987CFA" w14:textId="77777777" w:rsidR="00285772" w:rsidRPr="00231613" w:rsidRDefault="00285772" w:rsidP="00285772">
      <w:pPr>
        <w:spacing w:after="200"/>
        <w:jc w:val="both"/>
        <w:rPr>
          <w:rFonts w:ascii="Century Gothic" w:eastAsia="Meiryo" w:hAnsi="Century Gothic"/>
          <w:bCs/>
          <w:sz w:val="22"/>
          <w:szCs w:val="28"/>
        </w:rPr>
      </w:pPr>
    </w:p>
    <w:p w14:paraId="17DEC66F" w14:textId="73EFA650" w:rsidR="0010621F" w:rsidRDefault="0010621F" w:rsidP="00285772">
      <w:pPr>
        <w:spacing w:after="200"/>
        <w:jc w:val="both"/>
        <w:rPr>
          <w:rFonts w:ascii="Century Gothic" w:eastAsia="Meiryo" w:hAnsi="Century Gothic"/>
          <w:bCs/>
          <w:sz w:val="22"/>
          <w:szCs w:val="28"/>
        </w:rPr>
      </w:pPr>
      <w:bookmarkStart w:id="2" w:name="_Hlk36827771"/>
      <w:bookmarkEnd w:id="1"/>
      <w:r>
        <w:rPr>
          <w:rFonts w:ascii="Century Gothic" w:eastAsia="Meiryo" w:hAnsi="Century Gothic"/>
          <w:bCs/>
          <w:sz w:val="22"/>
          <w:szCs w:val="28"/>
        </w:rPr>
        <w:t>Cabe señalar que el 17 de abril de 2020, el Consejo General aprobó, mediante Acuerdo INE/CG87/2020, la integración y presidencia, de manera temporal y extraordinaria, de las Comisiones Permanentes, Temporales y otros Órganos del INE, hasta en tanto la Cámara de Diputados del Congreso de la Unión designe a las y los Consejeros Electorales que integrarán el Consejo General. A partir de esa fecha, la CRFE está presidida por el Consejero Electoral, Dr. Ciro Murayama Rendón, y completan su integración las Consejeras Electorales, Dra. Adriana Margarita Favela Herrera, y Mtra. Beatriz Claudia Zavala Pérez.</w:t>
      </w:r>
    </w:p>
    <w:p w14:paraId="1625F9A6" w14:textId="46FD8FCC" w:rsidR="0010621F" w:rsidRDefault="00285772" w:rsidP="00285772">
      <w:pPr>
        <w:spacing w:after="200"/>
        <w:jc w:val="both"/>
        <w:rPr>
          <w:rFonts w:ascii="Century Gothic" w:eastAsia="Meiryo" w:hAnsi="Century Gothic"/>
          <w:bCs/>
          <w:sz w:val="22"/>
          <w:szCs w:val="28"/>
        </w:rPr>
      </w:pPr>
      <w:r w:rsidRPr="00231613">
        <w:rPr>
          <w:rFonts w:ascii="Century Gothic" w:eastAsia="Meiryo" w:hAnsi="Century Gothic"/>
          <w:bCs/>
          <w:sz w:val="22"/>
          <w:szCs w:val="28"/>
        </w:rPr>
        <w:t xml:space="preserve">En los siguientes apartados, se presenta el detalle del seguimiento y cumplimiento de los compromisos y acuerdos adoptados por la CVME </w:t>
      </w:r>
      <w:r w:rsidR="00B63621" w:rsidRPr="00231613">
        <w:rPr>
          <w:rFonts w:ascii="Century Gothic" w:eastAsia="Meiryo" w:hAnsi="Century Gothic"/>
          <w:bCs/>
          <w:sz w:val="22"/>
          <w:szCs w:val="28"/>
        </w:rPr>
        <w:t xml:space="preserve">hasta </w:t>
      </w:r>
      <w:r w:rsidR="00B63621" w:rsidRPr="009D2137">
        <w:rPr>
          <w:rFonts w:ascii="Century Gothic" w:eastAsia="Meiryo" w:hAnsi="Century Gothic"/>
          <w:bCs/>
          <w:sz w:val="22"/>
          <w:szCs w:val="28"/>
        </w:rPr>
        <w:t xml:space="preserve">el </w:t>
      </w:r>
      <w:r w:rsidR="00A9523A" w:rsidRPr="009D2137">
        <w:rPr>
          <w:rFonts w:ascii="Century Gothic" w:eastAsia="Meiryo" w:hAnsi="Century Gothic"/>
          <w:bCs/>
          <w:sz w:val="22"/>
          <w:szCs w:val="28"/>
        </w:rPr>
        <w:t>14 de mayo</w:t>
      </w:r>
      <w:r w:rsidR="00B63621" w:rsidRPr="009D2137">
        <w:rPr>
          <w:rFonts w:ascii="Century Gothic" w:eastAsia="Meiryo" w:hAnsi="Century Gothic"/>
          <w:bCs/>
          <w:sz w:val="22"/>
          <w:szCs w:val="28"/>
        </w:rPr>
        <w:t xml:space="preserve"> d</w:t>
      </w:r>
      <w:r w:rsidR="00B63621" w:rsidRPr="00231613">
        <w:rPr>
          <w:rFonts w:ascii="Century Gothic" w:eastAsia="Meiryo" w:hAnsi="Century Gothic"/>
          <w:bCs/>
          <w:sz w:val="22"/>
          <w:szCs w:val="28"/>
        </w:rPr>
        <w:t>e 2020</w:t>
      </w:r>
      <w:r w:rsidRPr="00231613">
        <w:rPr>
          <w:rFonts w:ascii="Century Gothic" w:eastAsia="Meiryo" w:hAnsi="Century Gothic"/>
          <w:bCs/>
          <w:sz w:val="22"/>
          <w:szCs w:val="28"/>
        </w:rPr>
        <w:t xml:space="preserve">, ordenado por sesión en que se presentaron, así como el estatus de </w:t>
      </w:r>
      <w:r w:rsidR="0010621F">
        <w:rPr>
          <w:rFonts w:ascii="Century Gothic" w:eastAsia="Meiryo" w:hAnsi="Century Gothic"/>
          <w:bCs/>
          <w:sz w:val="22"/>
          <w:szCs w:val="28"/>
        </w:rPr>
        <w:t>“</w:t>
      </w:r>
      <w:r w:rsidRPr="00231613">
        <w:rPr>
          <w:rFonts w:ascii="Century Gothic" w:eastAsia="Meiryo" w:hAnsi="Century Gothic"/>
          <w:bCs/>
          <w:sz w:val="22"/>
          <w:szCs w:val="28"/>
        </w:rPr>
        <w:t>cumplido</w:t>
      </w:r>
      <w:r w:rsidR="0010621F">
        <w:rPr>
          <w:rFonts w:ascii="Century Gothic" w:eastAsia="Meiryo" w:hAnsi="Century Gothic"/>
          <w:bCs/>
          <w:sz w:val="22"/>
          <w:szCs w:val="28"/>
        </w:rPr>
        <w:t>”</w:t>
      </w:r>
      <w:r w:rsidRPr="00231613">
        <w:rPr>
          <w:rFonts w:ascii="Century Gothic" w:eastAsia="Meiryo" w:hAnsi="Century Gothic"/>
          <w:bCs/>
          <w:sz w:val="22"/>
          <w:szCs w:val="28"/>
        </w:rPr>
        <w:t xml:space="preserve"> o </w:t>
      </w:r>
      <w:r w:rsidR="0010621F">
        <w:rPr>
          <w:rFonts w:ascii="Century Gothic" w:eastAsia="Meiryo" w:hAnsi="Century Gothic"/>
          <w:bCs/>
          <w:sz w:val="22"/>
          <w:szCs w:val="28"/>
        </w:rPr>
        <w:t>“</w:t>
      </w:r>
      <w:r w:rsidRPr="00231613">
        <w:rPr>
          <w:rFonts w:ascii="Century Gothic" w:eastAsia="Meiryo" w:hAnsi="Century Gothic"/>
          <w:bCs/>
          <w:sz w:val="22"/>
          <w:szCs w:val="28"/>
        </w:rPr>
        <w:t xml:space="preserve">en proceso </w:t>
      </w:r>
      <w:r w:rsidR="0010621F">
        <w:rPr>
          <w:rFonts w:ascii="Century Gothic" w:eastAsia="Meiryo" w:hAnsi="Century Gothic"/>
          <w:bCs/>
          <w:sz w:val="22"/>
          <w:szCs w:val="28"/>
        </w:rPr>
        <w:t xml:space="preserve">de atención”, </w:t>
      </w:r>
      <w:r w:rsidRPr="00231613">
        <w:rPr>
          <w:rFonts w:ascii="Century Gothic" w:eastAsia="Meiryo" w:hAnsi="Century Gothic"/>
          <w:bCs/>
          <w:sz w:val="22"/>
          <w:szCs w:val="28"/>
        </w:rPr>
        <w:t>que guarda cada compromiso o acuerdo.</w:t>
      </w:r>
      <w:bookmarkEnd w:id="2"/>
    </w:p>
    <w:p w14:paraId="1F013A0C" w14:textId="08826672" w:rsidR="00CC0A70" w:rsidRPr="00231613" w:rsidRDefault="00CC0A70" w:rsidP="00285772">
      <w:pPr>
        <w:spacing w:after="200"/>
        <w:jc w:val="both"/>
        <w:rPr>
          <w:rFonts w:ascii="Century Gothic" w:eastAsia="Meiryo" w:hAnsi="Century Gothic"/>
          <w:b/>
          <w:bCs/>
          <w:color w:val="641345" w:themeColor="accent5"/>
          <w:sz w:val="24"/>
          <w:szCs w:val="28"/>
        </w:rPr>
      </w:pPr>
      <w:r w:rsidRPr="00231613">
        <w:rPr>
          <w:rFonts w:ascii="Century Gothic" w:eastAsia="Meiryo" w:hAnsi="Century Gothic"/>
          <w:b/>
          <w:bCs/>
          <w:color w:val="641345" w:themeColor="accent5"/>
          <w:sz w:val="24"/>
          <w:szCs w:val="28"/>
        </w:rPr>
        <w:br w:type="page"/>
      </w:r>
    </w:p>
    <w:p w14:paraId="49AB92DD" w14:textId="5911C548" w:rsidR="004F4803" w:rsidRPr="00231613" w:rsidRDefault="004824D1" w:rsidP="004642FA">
      <w:pPr>
        <w:spacing w:after="200"/>
        <w:jc w:val="both"/>
        <w:rPr>
          <w:rFonts w:ascii="Century Gothic" w:eastAsia="Meiryo" w:hAnsi="Century Gothic"/>
          <w:bCs/>
          <w:color w:val="641345" w:themeColor="accent5"/>
          <w:sz w:val="32"/>
          <w:szCs w:val="32"/>
        </w:rPr>
      </w:pPr>
      <w:r w:rsidRPr="00231613">
        <w:rPr>
          <w:rFonts w:ascii="Century Gothic" w:hAnsi="Century Gothic"/>
          <w:noProof/>
          <w:lang w:val="es-MX" w:eastAsia="es-MX"/>
        </w:rPr>
        <w:lastRenderedPageBreak/>
        <mc:AlternateContent>
          <mc:Choice Requires="wps">
            <w:drawing>
              <wp:anchor distT="0" distB="0" distL="114300" distR="114300" simplePos="0" relativeHeight="251665408" behindDoc="1" locked="0" layoutInCell="1" allowOverlap="1" wp14:anchorId="270B34D9" wp14:editId="27CE9B77">
                <wp:simplePos x="0" y="0"/>
                <wp:positionH relativeFrom="page">
                  <wp:align>left</wp:align>
                </wp:positionH>
                <wp:positionV relativeFrom="paragraph">
                  <wp:posOffset>292100</wp:posOffset>
                </wp:positionV>
                <wp:extent cx="5707380" cy="0"/>
                <wp:effectExtent l="0" t="0" r="26670" b="19050"/>
                <wp:wrapNone/>
                <wp:docPr id="6" name="Conector recto 6"/>
                <wp:cNvGraphicFramePr/>
                <a:graphic xmlns:a="http://schemas.openxmlformats.org/drawingml/2006/main">
                  <a:graphicData uri="http://schemas.microsoft.com/office/word/2010/wordprocessingShape">
                    <wps:wsp>
                      <wps:cNvCnPr/>
                      <wps:spPr>
                        <a:xfrm flipV="1">
                          <a:off x="0" y="0"/>
                          <a:ext cx="570738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EF754" id="Conector recto 6" o:spid="_x0000_s1026" style="position:absolute;flip:y;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3pt" to="449.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" strokecolor="#641345 [3208]" strokeweight="1.5pt">
                <w10:wrap anchorx="page"/>
              </v:line>
            </w:pict>
          </mc:Fallback>
        </mc:AlternateContent>
      </w:r>
      <w:r w:rsidR="004F4803" w:rsidRPr="00231613">
        <w:rPr>
          <w:rFonts w:ascii="Century Gothic" w:eastAsia="Meiryo" w:hAnsi="Century Gothic"/>
          <w:bCs/>
          <w:color w:val="641345" w:themeColor="accent5"/>
          <w:sz w:val="32"/>
          <w:szCs w:val="32"/>
        </w:rPr>
        <w:t xml:space="preserve">Compromisos y acuerdos </w:t>
      </w:r>
      <w:r w:rsidRPr="00231613">
        <w:rPr>
          <w:rFonts w:ascii="Century Gothic" w:eastAsia="Meiryo" w:hAnsi="Century Gothic"/>
          <w:bCs/>
          <w:color w:val="641345" w:themeColor="accent5"/>
          <w:sz w:val="32"/>
          <w:szCs w:val="32"/>
        </w:rPr>
        <w:t>en proceso de atención</w:t>
      </w:r>
    </w:p>
    <w:p w14:paraId="7FE45767" w14:textId="4A311C26" w:rsidR="004824D1" w:rsidRPr="00231613" w:rsidRDefault="004824D1" w:rsidP="004642FA">
      <w:pPr>
        <w:spacing w:after="200"/>
        <w:jc w:val="both"/>
        <w:rPr>
          <w:rFonts w:ascii="Century Gothic" w:eastAsia="Meiryo" w:hAnsi="Century Gothic"/>
          <w:bCs/>
          <w:sz w:val="22"/>
          <w:szCs w:val="28"/>
        </w:rPr>
      </w:pPr>
    </w:p>
    <w:p w14:paraId="2E737B3F" w14:textId="77777777" w:rsidR="000655E9" w:rsidRPr="00231613" w:rsidRDefault="000655E9" w:rsidP="000655E9">
      <w:pPr>
        <w:spacing w:after="200"/>
        <w:jc w:val="both"/>
        <w:rPr>
          <w:rFonts w:ascii="Century Gothic" w:eastAsia="Meiryo" w:hAnsi="Century Gothic"/>
          <w:bCs/>
          <w:sz w:val="22"/>
          <w:szCs w:val="28"/>
        </w:rPr>
      </w:pPr>
      <w:r w:rsidRPr="00231613">
        <w:rPr>
          <w:rFonts w:ascii="Century Gothic" w:eastAsia="Meiryo" w:hAnsi="Century Gothic"/>
          <w:bCs/>
          <w:sz w:val="22"/>
          <w:szCs w:val="28"/>
        </w:rPr>
        <w:t>En la siguiente tabla, se muestra la relación de compromisos y acuerdos que se encuentran en proceso de atención, ordenada por la sesión y fecha en que se adquirieron, en orden descendente. En la sexta y séptima columnas se aprecian la fecha límite estimada para el cumplimiento del compromiso o acuerdo, así como el seguimiento correspondiente a cada uno de ellos.</w:t>
      </w:r>
    </w:p>
    <w:tbl>
      <w:tblPr>
        <w:tblW w:w="13714" w:type="dxa"/>
        <w:tblBorders>
          <w:top w:val="single" w:sz="4" w:space="0" w:color="641345" w:themeColor="accent5"/>
          <w:bottom w:val="single" w:sz="4" w:space="0" w:color="641345" w:themeColor="accent5"/>
          <w:insideH w:val="single" w:sz="4" w:space="0" w:color="641345" w:themeColor="accent5"/>
        </w:tblBorders>
        <w:tblLayout w:type="fixed"/>
        <w:tblLook w:val="04A0" w:firstRow="1" w:lastRow="0" w:firstColumn="1" w:lastColumn="0" w:noHBand="0" w:noVBand="1"/>
      </w:tblPr>
      <w:tblGrid>
        <w:gridCol w:w="1276"/>
        <w:gridCol w:w="992"/>
        <w:gridCol w:w="1701"/>
        <w:gridCol w:w="3686"/>
        <w:gridCol w:w="1774"/>
        <w:gridCol w:w="1169"/>
        <w:gridCol w:w="3116"/>
      </w:tblGrid>
      <w:tr w:rsidR="000655E9" w:rsidRPr="00231613" w14:paraId="7608179C" w14:textId="77777777" w:rsidTr="00B263D5">
        <w:trPr>
          <w:trHeight w:val="20"/>
          <w:tblHeader/>
        </w:trPr>
        <w:tc>
          <w:tcPr>
            <w:tcW w:w="1276" w:type="dxa"/>
            <w:shd w:val="clear" w:color="auto" w:fill="auto"/>
            <w:vAlign w:val="center"/>
          </w:tcPr>
          <w:p w14:paraId="3DC42841" w14:textId="77777777" w:rsidR="000655E9" w:rsidRPr="00231613" w:rsidRDefault="000655E9" w:rsidP="00F01911">
            <w:pPr>
              <w:spacing w:before="60" w:after="60"/>
              <w:jc w:val="center"/>
              <w:rPr>
                <w:rFonts w:ascii="Century Gothic" w:hAnsi="Century Gothic"/>
                <w:b/>
                <w:smallCaps/>
                <w:color w:val="641345" w:themeColor="accent5"/>
                <w:sz w:val="16"/>
                <w:szCs w:val="18"/>
              </w:rPr>
            </w:pPr>
            <w:r w:rsidRPr="00231613">
              <w:rPr>
                <w:rFonts w:ascii="Century Gothic" w:hAnsi="Century Gothic"/>
                <w:b/>
                <w:smallCaps/>
                <w:color w:val="641345" w:themeColor="accent5"/>
                <w:sz w:val="16"/>
                <w:szCs w:val="18"/>
              </w:rPr>
              <w:t>sesión y fecha</w:t>
            </w:r>
          </w:p>
        </w:tc>
        <w:tc>
          <w:tcPr>
            <w:tcW w:w="992" w:type="dxa"/>
            <w:shd w:val="clear" w:color="auto" w:fill="auto"/>
            <w:vAlign w:val="center"/>
          </w:tcPr>
          <w:p w14:paraId="294928AC" w14:textId="77777777" w:rsidR="000655E9" w:rsidRPr="00231613" w:rsidRDefault="000655E9" w:rsidP="00F01911">
            <w:pPr>
              <w:spacing w:before="60" w:after="60"/>
              <w:jc w:val="center"/>
              <w:rPr>
                <w:rFonts w:ascii="Century Gothic" w:hAnsi="Century Gothic"/>
                <w:b/>
                <w:smallCaps/>
                <w:color w:val="641345" w:themeColor="accent5"/>
                <w:sz w:val="16"/>
                <w:szCs w:val="18"/>
              </w:rPr>
            </w:pPr>
            <w:r w:rsidRPr="00231613">
              <w:rPr>
                <w:rFonts w:ascii="Century Gothic" w:hAnsi="Century Gothic"/>
                <w:b/>
                <w:smallCaps/>
                <w:color w:val="641345" w:themeColor="accent5"/>
                <w:sz w:val="16"/>
                <w:szCs w:val="18"/>
              </w:rPr>
              <w:t>número</w:t>
            </w:r>
          </w:p>
        </w:tc>
        <w:tc>
          <w:tcPr>
            <w:tcW w:w="1701" w:type="dxa"/>
            <w:vAlign w:val="center"/>
          </w:tcPr>
          <w:p w14:paraId="76AA06E7" w14:textId="77777777" w:rsidR="000655E9" w:rsidRPr="00231613" w:rsidRDefault="000655E9" w:rsidP="00F01911">
            <w:pPr>
              <w:spacing w:before="60" w:after="60"/>
              <w:jc w:val="center"/>
              <w:rPr>
                <w:rFonts w:ascii="Century Gothic" w:hAnsi="Century Gothic"/>
                <w:b/>
                <w:smallCaps/>
                <w:color w:val="641345" w:themeColor="accent5"/>
                <w:sz w:val="16"/>
                <w:szCs w:val="18"/>
              </w:rPr>
            </w:pPr>
            <w:r w:rsidRPr="00231613">
              <w:rPr>
                <w:rFonts w:ascii="Century Gothic" w:hAnsi="Century Gothic"/>
                <w:b/>
                <w:smallCaps/>
                <w:color w:val="641345" w:themeColor="accent5"/>
                <w:sz w:val="16"/>
                <w:szCs w:val="18"/>
              </w:rPr>
              <w:t>asunto / tema</w:t>
            </w:r>
          </w:p>
        </w:tc>
        <w:tc>
          <w:tcPr>
            <w:tcW w:w="3686" w:type="dxa"/>
            <w:shd w:val="clear" w:color="auto" w:fill="auto"/>
            <w:vAlign w:val="center"/>
          </w:tcPr>
          <w:p w14:paraId="73D7C380" w14:textId="77777777" w:rsidR="000655E9" w:rsidRPr="00231613" w:rsidRDefault="000655E9" w:rsidP="00F01911">
            <w:pPr>
              <w:spacing w:before="60" w:after="60"/>
              <w:jc w:val="center"/>
              <w:rPr>
                <w:rFonts w:ascii="Century Gothic" w:hAnsi="Century Gothic"/>
                <w:b/>
                <w:smallCaps/>
                <w:color w:val="641345" w:themeColor="accent5"/>
                <w:sz w:val="16"/>
                <w:szCs w:val="18"/>
              </w:rPr>
            </w:pPr>
            <w:r w:rsidRPr="00231613">
              <w:rPr>
                <w:rFonts w:ascii="Century Gothic" w:hAnsi="Century Gothic"/>
                <w:b/>
                <w:smallCaps/>
                <w:color w:val="641345" w:themeColor="accent5"/>
                <w:sz w:val="16"/>
                <w:szCs w:val="18"/>
              </w:rPr>
              <w:t>compromiso / acuerdo</w:t>
            </w:r>
          </w:p>
        </w:tc>
        <w:tc>
          <w:tcPr>
            <w:tcW w:w="1774" w:type="dxa"/>
            <w:shd w:val="clear" w:color="auto" w:fill="auto"/>
            <w:vAlign w:val="center"/>
          </w:tcPr>
          <w:p w14:paraId="377401CF" w14:textId="77777777" w:rsidR="000655E9" w:rsidRPr="00231613" w:rsidRDefault="000655E9" w:rsidP="00F01911">
            <w:pPr>
              <w:spacing w:before="60" w:after="60"/>
              <w:jc w:val="center"/>
              <w:rPr>
                <w:rFonts w:ascii="Century Gothic" w:hAnsi="Century Gothic"/>
                <w:b/>
                <w:smallCaps/>
                <w:color w:val="641345" w:themeColor="accent5"/>
                <w:sz w:val="16"/>
                <w:szCs w:val="18"/>
              </w:rPr>
            </w:pPr>
            <w:r w:rsidRPr="00231613">
              <w:rPr>
                <w:rFonts w:ascii="Century Gothic" w:hAnsi="Century Gothic"/>
                <w:b/>
                <w:smallCaps/>
                <w:color w:val="641345" w:themeColor="accent5"/>
                <w:sz w:val="16"/>
                <w:szCs w:val="18"/>
              </w:rPr>
              <w:t>solicitado / requerido por</w:t>
            </w:r>
          </w:p>
        </w:tc>
        <w:tc>
          <w:tcPr>
            <w:tcW w:w="1169" w:type="dxa"/>
            <w:shd w:val="clear" w:color="auto" w:fill="auto"/>
            <w:vAlign w:val="center"/>
          </w:tcPr>
          <w:p w14:paraId="787622DC" w14:textId="77777777" w:rsidR="000655E9" w:rsidRPr="00231613" w:rsidRDefault="000655E9" w:rsidP="00F01911">
            <w:pPr>
              <w:spacing w:before="60" w:after="60"/>
              <w:jc w:val="center"/>
              <w:rPr>
                <w:rFonts w:ascii="Century Gothic" w:hAnsi="Century Gothic"/>
                <w:b/>
                <w:smallCaps/>
                <w:color w:val="641345" w:themeColor="accent5"/>
                <w:sz w:val="16"/>
                <w:szCs w:val="18"/>
              </w:rPr>
            </w:pPr>
            <w:r w:rsidRPr="00231613">
              <w:rPr>
                <w:rFonts w:ascii="Century Gothic" w:hAnsi="Century Gothic"/>
                <w:b/>
                <w:smallCaps/>
                <w:color w:val="641345" w:themeColor="accent5"/>
                <w:sz w:val="16"/>
                <w:szCs w:val="18"/>
              </w:rPr>
              <w:t xml:space="preserve">fecha límite estimada </w:t>
            </w:r>
          </w:p>
        </w:tc>
        <w:tc>
          <w:tcPr>
            <w:tcW w:w="3116" w:type="dxa"/>
            <w:shd w:val="clear" w:color="auto" w:fill="auto"/>
            <w:vAlign w:val="center"/>
          </w:tcPr>
          <w:p w14:paraId="672448C2" w14:textId="77777777" w:rsidR="000655E9" w:rsidRPr="00231613" w:rsidRDefault="000655E9" w:rsidP="00F01911">
            <w:pPr>
              <w:spacing w:before="60" w:after="60"/>
              <w:jc w:val="center"/>
              <w:rPr>
                <w:rFonts w:ascii="Century Gothic" w:hAnsi="Century Gothic"/>
                <w:b/>
                <w:smallCaps/>
                <w:color w:val="641345" w:themeColor="accent5"/>
                <w:sz w:val="16"/>
                <w:szCs w:val="18"/>
              </w:rPr>
            </w:pPr>
            <w:r w:rsidRPr="00231613">
              <w:rPr>
                <w:rFonts w:ascii="Century Gothic" w:hAnsi="Century Gothic"/>
                <w:b/>
                <w:smallCaps/>
                <w:color w:val="641345" w:themeColor="accent5"/>
                <w:sz w:val="16"/>
                <w:szCs w:val="18"/>
              </w:rPr>
              <w:t>seguimiento</w:t>
            </w:r>
          </w:p>
        </w:tc>
      </w:tr>
      <w:tr w:rsidR="00B82AEE" w:rsidRPr="00231613" w14:paraId="331890D3" w14:textId="77777777" w:rsidTr="00B263D5">
        <w:trPr>
          <w:trHeight w:val="20"/>
        </w:trPr>
        <w:tc>
          <w:tcPr>
            <w:tcW w:w="1276" w:type="dxa"/>
            <w:shd w:val="clear" w:color="auto" w:fill="auto"/>
            <w:vAlign w:val="center"/>
          </w:tcPr>
          <w:p w14:paraId="028730DC" w14:textId="77777777" w:rsidR="00B82AEE" w:rsidRDefault="00B82AEE" w:rsidP="00B82AEE">
            <w:pPr>
              <w:spacing w:before="60" w:after="60"/>
              <w:jc w:val="center"/>
              <w:rPr>
                <w:rFonts w:ascii="Century Gothic" w:hAnsi="Century Gothic"/>
                <w:sz w:val="18"/>
                <w:szCs w:val="18"/>
              </w:rPr>
            </w:pPr>
            <w:r>
              <w:rPr>
                <w:rFonts w:ascii="Century Gothic" w:hAnsi="Century Gothic"/>
                <w:sz w:val="18"/>
                <w:szCs w:val="18"/>
              </w:rPr>
              <w:t>01SO-CVME</w:t>
            </w:r>
          </w:p>
          <w:p w14:paraId="2EC1187C" w14:textId="176A27C3" w:rsidR="00B82AEE" w:rsidRDefault="00B82AEE" w:rsidP="00B82AEE">
            <w:pPr>
              <w:spacing w:before="60" w:after="60"/>
              <w:jc w:val="center"/>
              <w:rPr>
                <w:rFonts w:ascii="Century Gothic" w:hAnsi="Century Gothic"/>
                <w:sz w:val="18"/>
                <w:szCs w:val="18"/>
              </w:rPr>
            </w:pPr>
            <w:r>
              <w:rPr>
                <w:rFonts w:ascii="Century Gothic" w:hAnsi="Century Gothic"/>
                <w:sz w:val="18"/>
                <w:szCs w:val="18"/>
              </w:rPr>
              <w:t>26.03.2020</w:t>
            </w:r>
          </w:p>
        </w:tc>
        <w:tc>
          <w:tcPr>
            <w:tcW w:w="992" w:type="dxa"/>
            <w:shd w:val="clear" w:color="auto" w:fill="auto"/>
            <w:vAlign w:val="center"/>
          </w:tcPr>
          <w:p w14:paraId="40D50DDC" w14:textId="5F67AEB4" w:rsidR="00B82AEE" w:rsidRDefault="00B82AEE" w:rsidP="00B82AEE">
            <w:pPr>
              <w:spacing w:before="60" w:after="60"/>
              <w:jc w:val="center"/>
              <w:rPr>
                <w:rFonts w:ascii="Century Gothic" w:hAnsi="Century Gothic" w:cs="Arial"/>
                <w:sz w:val="18"/>
                <w:szCs w:val="18"/>
              </w:rPr>
            </w:pPr>
            <w:r>
              <w:rPr>
                <w:rFonts w:ascii="Century Gothic" w:hAnsi="Century Gothic" w:cs="Arial"/>
                <w:sz w:val="18"/>
                <w:szCs w:val="18"/>
              </w:rPr>
              <w:t>01/2020</w:t>
            </w:r>
          </w:p>
        </w:tc>
        <w:tc>
          <w:tcPr>
            <w:tcW w:w="1701" w:type="dxa"/>
            <w:vAlign w:val="center"/>
          </w:tcPr>
          <w:p w14:paraId="48818F55" w14:textId="2B26C6CB" w:rsidR="00B82AEE" w:rsidRPr="009D2137" w:rsidRDefault="00B82AEE" w:rsidP="00B82AEE">
            <w:pPr>
              <w:spacing w:before="60" w:after="60"/>
              <w:jc w:val="center"/>
              <w:rPr>
                <w:rFonts w:ascii="Century Gothic" w:hAnsi="Century Gothic" w:cs="Arial"/>
                <w:sz w:val="18"/>
                <w:szCs w:val="18"/>
              </w:rPr>
            </w:pPr>
            <w:r w:rsidRPr="00231613">
              <w:rPr>
                <w:rFonts w:ascii="Century Gothic" w:hAnsi="Century Gothic" w:cs="Arial"/>
                <w:sz w:val="18"/>
                <w:szCs w:val="18"/>
              </w:rPr>
              <w:t>Cultura democrática y educación cívica</w:t>
            </w:r>
          </w:p>
        </w:tc>
        <w:tc>
          <w:tcPr>
            <w:tcW w:w="3686" w:type="dxa"/>
            <w:shd w:val="clear" w:color="auto" w:fill="auto"/>
            <w:vAlign w:val="center"/>
          </w:tcPr>
          <w:p w14:paraId="2D6484A0" w14:textId="1DE1BF65" w:rsidR="00B82AEE" w:rsidRPr="009D2137" w:rsidRDefault="00B82AEE" w:rsidP="00B82AEE">
            <w:pPr>
              <w:spacing w:before="60" w:after="60"/>
              <w:jc w:val="both"/>
              <w:rPr>
                <w:rFonts w:ascii="Century Gothic" w:hAnsi="Century Gothic" w:cs="Arial"/>
                <w:sz w:val="18"/>
                <w:szCs w:val="16"/>
              </w:rPr>
            </w:pPr>
            <w:r>
              <w:rPr>
                <w:rFonts w:ascii="Century Gothic" w:hAnsi="Century Gothic" w:cs="Arial"/>
                <w:sz w:val="18"/>
                <w:szCs w:val="16"/>
              </w:rPr>
              <w:t xml:space="preserve">Mantener el seguimiento de los compromisos 12/2019 y 14/2019, de manera que se continúe trabajando el documento </w:t>
            </w:r>
            <w:r w:rsidRPr="00231613">
              <w:rPr>
                <w:rFonts w:ascii="Century Gothic" w:hAnsi="Century Gothic" w:cs="Arial"/>
                <w:sz w:val="18"/>
                <w:szCs w:val="16"/>
              </w:rPr>
              <w:t>“Estrategia Nacional de Cultura Cívica 2017-2023. Acciones de educación cívica dirigidas a mexicanas y mexicanos residentes en el extranjero, 2019-2021”</w:t>
            </w:r>
            <w:r>
              <w:rPr>
                <w:rFonts w:ascii="Century Gothic" w:hAnsi="Century Gothic" w:cs="Arial"/>
                <w:sz w:val="18"/>
                <w:szCs w:val="16"/>
              </w:rPr>
              <w:t>, para su presentación en posteriores sesiones de la CVME.</w:t>
            </w:r>
          </w:p>
        </w:tc>
        <w:tc>
          <w:tcPr>
            <w:tcW w:w="1774" w:type="dxa"/>
            <w:shd w:val="clear" w:color="auto" w:fill="auto"/>
            <w:vAlign w:val="center"/>
          </w:tcPr>
          <w:p w14:paraId="0440B250" w14:textId="3B63482F" w:rsidR="00B82AEE" w:rsidRPr="009D2137" w:rsidRDefault="00B82AEE" w:rsidP="00B82AEE">
            <w:pPr>
              <w:pStyle w:val="Prrafodelista"/>
              <w:numPr>
                <w:ilvl w:val="0"/>
                <w:numId w:val="30"/>
              </w:numPr>
              <w:spacing w:before="60" w:after="60"/>
              <w:ind w:left="255" w:hanging="238"/>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Consejera Electoral, Mtra. Beatriz Claudia Zavala Pérez.</w:t>
            </w:r>
          </w:p>
        </w:tc>
        <w:tc>
          <w:tcPr>
            <w:tcW w:w="1169" w:type="dxa"/>
            <w:shd w:val="clear" w:color="auto" w:fill="auto"/>
            <w:vAlign w:val="center"/>
          </w:tcPr>
          <w:p w14:paraId="410565C7" w14:textId="0A8B3C9D" w:rsidR="00B82AEE" w:rsidRPr="009D2137" w:rsidRDefault="00B82AEE" w:rsidP="00B82AEE">
            <w:pPr>
              <w:spacing w:before="60" w:after="60"/>
              <w:jc w:val="center"/>
              <w:rPr>
                <w:rFonts w:ascii="Century Gothic" w:eastAsia="Times New Roman" w:hAnsi="Century Gothic" w:cs="Corbel"/>
                <w:bCs/>
                <w:sz w:val="18"/>
                <w:szCs w:val="18"/>
              </w:rPr>
            </w:pPr>
            <w:r>
              <w:rPr>
                <w:rFonts w:ascii="Century Gothic" w:eastAsia="Times New Roman" w:hAnsi="Century Gothic" w:cs="Corbel"/>
                <w:bCs/>
                <w:sz w:val="18"/>
                <w:szCs w:val="18"/>
              </w:rPr>
              <w:t>30.06.2020</w:t>
            </w:r>
          </w:p>
        </w:tc>
        <w:tc>
          <w:tcPr>
            <w:tcW w:w="3116" w:type="dxa"/>
            <w:shd w:val="clear" w:color="auto" w:fill="auto"/>
            <w:vAlign w:val="center"/>
          </w:tcPr>
          <w:p w14:paraId="071E5E69" w14:textId="30160F28" w:rsidR="00B82AEE" w:rsidRPr="009D2137" w:rsidRDefault="00B82AEE" w:rsidP="00B82AEE">
            <w:pPr>
              <w:spacing w:before="60" w:after="60"/>
              <w:jc w:val="both"/>
              <w:rPr>
                <w:rFonts w:ascii="Century Gothic" w:hAnsi="Century Gothic"/>
                <w:sz w:val="18"/>
                <w:szCs w:val="16"/>
              </w:rPr>
            </w:pPr>
            <w:r>
              <w:rPr>
                <w:rFonts w:ascii="Century Gothic" w:hAnsi="Century Gothic"/>
                <w:sz w:val="18"/>
                <w:szCs w:val="16"/>
              </w:rPr>
              <w:t>Se actualizó el estatus de los compromisos 12/2019 y 14/2019; se informará sobre el seguimiento y atención a estos compromisos en sesiones posteriores de la CVME.</w:t>
            </w:r>
          </w:p>
        </w:tc>
      </w:tr>
      <w:tr w:rsidR="009D2137" w:rsidRPr="00231613" w14:paraId="0141D6FF" w14:textId="77777777" w:rsidTr="00B263D5">
        <w:trPr>
          <w:trHeight w:val="20"/>
        </w:trPr>
        <w:tc>
          <w:tcPr>
            <w:tcW w:w="1276" w:type="dxa"/>
            <w:shd w:val="clear" w:color="auto" w:fill="auto"/>
            <w:vAlign w:val="center"/>
          </w:tcPr>
          <w:p w14:paraId="2F7EB369" w14:textId="77777777" w:rsidR="009D2137" w:rsidRPr="00231613" w:rsidRDefault="009D2137" w:rsidP="009D2137">
            <w:pPr>
              <w:spacing w:before="60" w:after="60"/>
              <w:jc w:val="center"/>
              <w:rPr>
                <w:rFonts w:ascii="Century Gothic" w:hAnsi="Century Gothic"/>
                <w:sz w:val="18"/>
                <w:szCs w:val="18"/>
              </w:rPr>
            </w:pPr>
            <w:r w:rsidRPr="00231613">
              <w:rPr>
                <w:rFonts w:ascii="Century Gothic" w:hAnsi="Century Gothic"/>
                <w:sz w:val="18"/>
                <w:szCs w:val="18"/>
              </w:rPr>
              <w:t>03SO-CVME</w:t>
            </w:r>
          </w:p>
          <w:p w14:paraId="2AB580D0" w14:textId="77777777" w:rsidR="009D2137" w:rsidRPr="00231613" w:rsidRDefault="009D2137" w:rsidP="009D2137">
            <w:pPr>
              <w:spacing w:before="60" w:after="60"/>
              <w:jc w:val="center"/>
              <w:rPr>
                <w:rFonts w:ascii="Century Gothic" w:hAnsi="Century Gothic"/>
                <w:sz w:val="18"/>
                <w:szCs w:val="18"/>
              </w:rPr>
            </w:pPr>
            <w:r w:rsidRPr="00231613">
              <w:rPr>
                <w:rFonts w:ascii="Century Gothic" w:hAnsi="Century Gothic"/>
                <w:sz w:val="18"/>
                <w:szCs w:val="18"/>
              </w:rPr>
              <w:t>24.09.2019</w:t>
            </w:r>
          </w:p>
        </w:tc>
        <w:tc>
          <w:tcPr>
            <w:tcW w:w="992" w:type="dxa"/>
            <w:shd w:val="clear" w:color="auto" w:fill="auto"/>
            <w:vAlign w:val="center"/>
          </w:tcPr>
          <w:p w14:paraId="101B71D9" w14:textId="77777777" w:rsidR="009D2137" w:rsidRPr="00231613" w:rsidRDefault="009D2137" w:rsidP="009D2137">
            <w:pPr>
              <w:spacing w:before="60" w:after="60"/>
              <w:jc w:val="center"/>
              <w:rPr>
                <w:rFonts w:ascii="Century Gothic" w:hAnsi="Century Gothic" w:cs="Arial"/>
                <w:sz w:val="18"/>
                <w:szCs w:val="18"/>
              </w:rPr>
            </w:pPr>
            <w:r w:rsidRPr="00231613">
              <w:rPr>
                <w:rFonts w:ascii="Century Gothic" w:hAnsi="Century Gothic" w:cs="Arial"/>
                <w:sz w:val="18"/>
                <w:szCs w:val="18"/>
              </w:rPr>
              <w:t>14/2019</w:t>
            </w:r>
          </w:p>
        </w:tc>
        <w:tc>
          <w:tcPr>
            <w:tcW w:w="1701" w:type="dxa"/>
            <w:vAlign w:val="center"/>
          </w:tcPr>
          <w:p w14:paraId="07EB53D9" w14:textId="77777777" w:rsidR="009D2137" w:rsidRPr="00231613" w:rsidRDefault="009D2137" w:rsidP="009D2137">
            <w:pPr>
              <w:spacing w:before="60" w:after="60"/>
              <w:jc w:val="center"/>
              <w:rPr>
                <w:rFonts w:ascii="Century Gothic" w:hAnsi="Century Gothic" w:cs="Arial"/>
                <w:sz w:val="18"/>
                <w:szCs w:val="18"/>
              </w:rPr>
            </w:pPr>
            <w:r w:rsidRPr="00231613">
              <w:rPr>
                <w:rFonts w:ascii="Century Gothic" w:hAnsi="Century Gothic" w:cs="Arial"/>
                <w:sz w:val="18"/>
                <w:szCs w:val="18"/>
              </w:rPr>
              <w:t>Cultura democrática y educación cívica</w:t>
            </w:r>
          </w:p>
        </w:tc>
        <w:tc>
          <w:tcPr>
            <w:tcW w:w="3686" w:type="dxa"/>
            <w:shd w:val="clear" w:color="auto" w:fill="auto"/>
            <w:vAlign w:val="center"/>
          </w:tcPr>
          <w:p w14:paraId="69FC6048" w14:textId="77777777" w:rsidR="009D2137" w:rsidRPr="00231613" w:rsidRDefault="009D2137" w:rsidP="009D2137">
            <w:pPr>
              <w:spacing w:before="60" w:after="60"/>
              <w:jc w:val="both"/>
              <w:rPr>
                <w:rFonts w:ascii="Century Gothic" w:hAnsi="Century Gothic" w:cs="Arial"/>
                <w:sz w:val="18"/>
                <w:szCs w:val="16"/>
              </w:rPr>
            </w:pPr>
            <w:r w:rsidRPr="00231613">
              <w:rPr>
                <w:rFonts w:ascii="Century Gothic" w:hAnsi="Century Gothic" w:cs="Arial"/>
                <w:sz w:val="18"/>
                <w:szCs w:val="16"/>
              </w:rPr>
              <w:t>Presentar el documento “Estrategia Nacional de Cultura Cívica 2017-2023. Acciones de educación cívica dirigidas a mexicanas y mexicanos residentes en el extranjero, 2019-2021” en una próxima sesión de la CVME, así como informar sobre el desarrollo de los materiales precisados en dicho documento para la difusión y educación cívica.</w:t>
            </w:r>
          </w:p>
        </w:tc>
        <w:tc>
          <w:tcPr>
            <w:tcW w:w="1774" w:type="dxa"/>
            <w:shd w:val="clear" w:color="auto" w:fill="auto"/>
            <w:vAlign w:val="center"/>
          </w:tcPr>
          <w:p w14:paraId="120689B1" w14:textId="77777777" w:rsidR="009D2137" w:rsidRPr="00231613" w:rsidRDefault="009D2137" w:rsidP="009D2137">
            <w:pPr>
              <w:pStyle w:val="Prrafodelista"/>
              <w:numPr>
                <w:ilvl w:val="0"/>
                <w:numId w:val="30"/>
              </w:numPr>
              <w:spacing w:before="60" w:after="60"/>
              <w:ind w:left="255" w:hanging="238"/>
              <w:contextualSpacing w:val="0"/>
              <w:rPr>
                <w:rFonts w:ascii="Century Gothic" w:eastAsia="Times New Roman" w:hAnsi="Century Gothic" w:cs="Corbel"/>
                <w:bCs/>
                <w:sz w:val="18"/>
                <w:szCs w:val="18"/>
              </w:rPr>
            </w:pPr>
            <w:r w:rsidRPr="00231613">
              <w:rPr>
                <w:rFonts w:ascii="Century Gothic" w:eastAsia="Times New Roman" w:hAnsi="Century Gothic" w:cs="Corbel"/>
                <w:bCs/>
                <w:sz w:val="18"/>
                <w:szCs w:val="18"/>
              </w:rPr>
              <w:t xml:space="preserve">Consejero Electoral, Lic. Enrique Andrade González, </w:t>
            </w:r>
            <w:proofErr w:type="gramStart"/>
            <w:r w:rsidRPr="00231613">
              <w:rPr>
                <w:rFonts w:ascii="Century Gothic" w:eastAsia="Times New Roman" w:hAnsi="Century Gothic" w:cs="Corbel"/>
                <w:bCs/>
                <w:sz w:val="18"/>
                <w:szCs w:val="18"/>
              </w:rPr>
              <w:t>Presidente</w:t>
            </w:r>
            <w:proofErr w:type="gramEnd"/>
            <w:r w:rsidRPr="00231613">
              <w:rPr>
                <w:rFonts w:ascii="Century Gothic" w:eastAsia="Times New Roman" w:hAnsi="Century Gothic" w:cs="Corbel"/>
                <w:bCs/>
                <w:sz w:val="18"/>
                <w:szCs w:val="18"/>
              </w:rPr>
              <w:t xml:space="preserve"> de la CVME.</w:t>
            </w:r>
          </w:p>
        </w:tc>
        <w:tc>
          <w:tcPr>
            <w:tcW w:w="1169" w:type="dxa"/>
            <w:shd w:val="clear" w:color="auto" w:fill="auto"/>
            <w:vAlign w:val="center"/>
          </w:tcPr>
          <w:p w14:paraId="1FDD157B" w14:textId="28CDE0EF" w:rsidR="009D2137" w:rsidRPr="00231613" w:rsidRDefault="009D2137" w:rsidP="009D2137">
            <w:pPr>
              <w:spacing w:before="60" w:after="60"/>
              <w:jc w:val="center"/>
              <w:rPr>
                <w:rFonts w:ascii="Century Gothic" w:eastAsia="Times New Roman" w:hAnsi="Century Gothic" w:cs="Corbel"/>
                <w:bCs/>
                <w:sz w:val="18"/>
                <w:szCs w:val="18"/>
              </w:rPr>
            </w:pPr>
            <w:r w:rsidRPr="00231613">
              <w:rPr>
                <w:rFonts w:ascii="Century Gothic" w:eastAsia="Times New Roman" w:hAnsi="Century Gothic" w:cs="Corbel"/>
                <w:bCs/>
                <w:sz w:val="18"/>
                <w:szCs w:val="18"/>
              </w:rPr>
              <w:t>3</w:t>
            </w:r>
            <w:r>
              <w:rPr>
                <w:rFonts w:ascii="Century Gothic" w:eastAsia="Times New Roman" w:hAnsi="Century Gothic" w:cs="Corbel"/>
                <w:bCs/>
                <w:sz w:val="18"/>
                <w:szCs w:val="18"/>
              </w:rPr>
              <w:t>0</w:t>
            </w:r>
            <w:r w:rsidRPr="00231613">
              <w:rPr>
                <w:rFonts w:ascii="Century Gothic" w:eastAsia="Times New Roman" w:hAnsi="Century Gothic" w:cs="Corbel"/>
                <w:bCs/>
                <w:sz w:val="18"/>
                <w:szCs w:val="18"/>
              </w:rPr>
              <w:t>.0</w:t>
            </w:r>
            <w:r>
              <w:rPr>
                <w:rFonts w:ascii="Century Gothic" w:eastAsia="Times New Roman" w:hAnsi="Century Gothic" w:cs="Corbel"/>
                <w:bCs/>
                <w:sz w:val="18"/>
                <w:szCs w:val="18"/>
              </w:rPr>
              <w:t>6</w:t>
            </w:r>
            <w:r w:rsidRPr="00231613">
              <w:rPr>
                <w:rFonts w:ascii="Century Gothic" w:eastAsia="Times New Roman" w:hAnsi="Century Gothic" w:cs="Corbel"/>
                <w:bCs/>
                <w:sz w:val="18"/>
                <w:szCs w:val="18"/>
              </w:rPr>
              <w:t>.2020</w:t>
            </w:r>
          </w:p>
        </w:tc>
        <w:tc>
          <w:tcPr>
            <w:tcW w:w="3116" w:type="dxa"/>
            <w:shd w:val="clear" w:color="auto" w:fill="auto"/>
            <w:vAlign w:val="center"/>
          </w:tcPr>
          <w:p w14:paraId="7F8DE2C7" w14:textId="0083F881" w:rsidR="009D2137" w:rsidRPr="00231613" w:rsidRDefault="009D2137" w:rsidP="009D2137">
            <w:pPr>
              <w:spacing w:before="60" w:after="60"/>
              <w:jc w:val="both"/>
              <w:rPr>
                <w:rFonts w:ascii="Century Gothic" w:hAnsi="Century Gothic"/>
                <w:sz w:val="18"/>
                <w:szCs w:val="16"/>
              </w:rPr>
            </w:pPr>
            <w:r w:rsidRPr="00231613">
              <w:rPr>
                <w:rFonts w:ascii="Century Gothic" w:hAnsi="Century Gothic"/>
                <w:sz w:val="18"/>
                <w:szCs w:val="16"/>
              </w:rPr>
              <w:t xml:space="preserve">La información sobre el desarrollo de los materiales de difusión y educación cívica se reportó en el informe trimestral de avance y seguimiento del VMRE que se presentó en la 04SO-CVME, así como en el Informe trimestral que se presentará en la 01SO-CVME del 26 de marzo de 2020. Igualmente, la versión actualizada del documento se integró al Informe trimestral de avance y seguimiento del VMRE, correspondiente al periodo de diciembre de 2019 a febrero de 2020, documento que se pondrá a consideración de las y los </w:t>
            </w:r>
            <w:r w:rsidRPr="00231613">
              <w:rPr>
                <w:rFonts w:ascii="Century Gothic" w:hAnsi="Century Gothic"/>
                <w:sz w:val="18"/>
                <w:szCs w:val="16"/>
              </w:rPr>
              <w:lastRenderedPageBreak/>
              <w:t>integrantes de la CVME en una sesión posterior.</w:t>
            </w:r>
          </w:p>
        </w:tc>
      </w:tr>
      <w:tr w:rsidR="009D2137" w:rsidRPr="00231613" w14:paraId="1B6BD1E1" w14:textId="77777777" w:rsidTr="00B263D5">
        <w:trPr>
          <w:trHeight w:val="20"/>
        </w:trPr>
        <w:tc>
          <w:tcPr>
            <w:tcW w:w="1276" w:type="dxa"/>
            <w:shd w:val="clear" w:color="auto" w:fill="auto"/>
            <w:vAlign w:val="center"/>
          </w:tcPr>
          <w:p w14:paraId="55E19AED" w14:textId="77777777" w:rsidR="009D2137" w:rsidRPr="00231613" w:rsidRDefault="009D2137" w:rsidP="009D2137">
            <w:pPr>
              <w:spacing w:before="60" w:after="60"/>
              <w:jc w:val="center"/>
              <w:rPr>
                <w:rFonts w:ascii="Century Gothic" w:hAnsi="Century Gothic"/>
                <w:sz w:val="18"/>
                <w:szCs w:val="18"/>
              </w:rPr>
            </w:pPr>
            <w:r w:rsidRPr="00231613">
              <w:rPr>
                <w:rFonts w:ascii="Century Gothic" w:hAnsi="Century Gothic"/>
                <w:sz w:val="18"/>
                <w:szCs w:val="18"/>
              </w:rPr>
              <w:lastRenderedPageBreak/>
              <w:t>02SO-CVME</w:t>
            </w:r>
          </w:p>
          <w:p w14:paraId="4B0148F8" w14:textId="77777777" w:rsidR="009D2137" w:rsidRPr="00231613" w:rsidRDefault="009D2137" w:rsidP="009D2137">
            <w:pPr>
              <w:spacing w:before="60" w:after="60"/>
              <w:jc w:val="center"/>
              <w:rPr>
                <w:rFonts w:ascii="Century Gothic" w:hAnsi="Century Gothic"/>
                <w:sz w:val="18"/>
                <w:szCs w:val="18"/>
              </w:rPr>
            </w:pPr>
            <w:r w:rsidRPr="00231613">
              <w:rPr>
                <w:rFonts w:ascii="Century Gothic" w:hAnsi="Century Gothic"/>
                <w:sz w:val="18"/>
                <w:szCs w:val="18"/>
              </w:rPr>
              <w:t>26.06.2019</w:t>
            </w:r>
          </w:p>
        </w:tc>
        <w:tc>
          <w:tcPr>
            <w:tcW w:w="992" w:type="dxa"/>
            <w:shd w:val="clear" w:color="auto" w:fill="auto"/>
            <w:vAlign w:val="center"/>
          </w:tcPr>
          <w:p w14:paraId="0B59335B" w14:textId="77777777" w:rsidR="009D2137" w:rsidRPr="00231613" w:rsidRDefault="009D2137" w:rsidP="009D2137">
            <w:pPr>
              <w:spacing w:before="60" w:after="60"/>
              <w:jc w:val="center"/>
              <w:rPr>
                <w:rFonts w:ascii="Century Gothic" w:hAnsi="Century Gothic"/>
                <w:sz w:val="18"/>
                <w:szCs w:val="18"/>
              </w:rPr>
            </w:pPr>
            <w:r w:rsidRPr="00231613">
              <w:rPr>
                <w:rFonts w:ascii="Century Gothic" w:hAnsi="Century Gothic" w:cs="Arial"/>
                <w:sz w:val="18"/>
                <w:szCs w:val="18"/>
              </w:rPr>
              <w:t>12/2019</w:t>
            </w:r>
          </w:p>
        </w:tc>
        <w:tc>
          <w:tcPr>
            <w:tcW w:w="1701" w:type="dxa"/>
            <w:vAlign w:val="center"/>
          </w:tcPr>
          <w:p w14:paraId="7813D4B1" w14:textId="77777777" w:rsidR="009D2137" w:rsidRPr="00231613" w:rsidRDefault="009D2137" w:rsidP="009D2137">
            <w:pPr>
              <w:spacing w:before="60" w:after="60"/>
              <w:jc w:val="center"/>
              <w:rPr>
                <w:rFonts w:ascii="Century Gothic" w:hAnsi="Century Gothic" w:cs="Arial"/>
                <w:sz w:val="18"/>
                <w:szCs w:val="18"/>
              </w:rPr>
            </w:pPr>
            <w:r w:rsidRPr="00231613">
              <w:rPr>
                <w:rFonts w:ascii="Century Gothic" w:hAnsi="Century Gothic" w:cs="Arial"/>
                <w:sz w:val="18"/>
                <w:szCs w:val="18"/>
              </w:rPr>
              <w:t>Cultura democrática y educación cívica</w:t>
            </w:r>
          </w:p>
        </w:tc>
        <w:tc>
          <w:tcPr>
            <w:tcW w:w="3686" w:type="dxa"/>
            <w:shd w:val="clear" w:color="auto" w:fill="auto"/>
            <w:vAlign w:val="center"/>
          </w:tcPr>
          <w:p w14:paraId="2BD371B4" w14:textId="77777777" w:rsidR="009D2137" w:rsidRPr="00231613" w:rsidRDefault="009D2137" w:rsidP="009D2137">
            <w:pPr>
              <w:spacing w:before="60" w:after="60"/>
              <w:jc w:val="both"/>
              <w:rPr>
                <w:rFonts w:ascii="Century Gothic" w:hAnsi="Century Gothic" w:cs="Arial"/>
                <w:sz w:val="18"/>
                <w:szCs w:val="18"/>
              </w:rPr>
            </w:pPr>
            <w:r w:rsidRPr="00231613">
              <w:rPr>
                <w:rFonts w:ascii="Century Gothic" w:hAnsi="Century Gothic" w:cs="Arial"/>
                <w:sz w:val="18"/>
                <w:szCs w:val="16"/>
              </w:rPr>
              <w:t>Retomar las observaciones realizadas al documento “Acciones dirigidas a las y los mexicanos residentes en el extranjero, 2019-2021. Estrategia Nacional de Cultura Cívica 2017-2023” para su presentación en la próxima sesión ordinaria que celebre la CVME.</w:t>
            </w:r>
          </w:p>
        </w:tc>
        <w:tc>
          <w:tcPr>
            <w:tcW w:w="1774" w:type="dxa"/>
            <w:shd w:val="clear" w:color="auto" w:fill="auto"/>
            <w:vAlign w:val="center"/>
          </w:tcPr>
          <w:p w14:paraId="69BDD357" w14:textId="77777777" w:rsidR="009D2137" w:rsidRPr="00231613" w:rsidRDefault="009D2137" w:rsidP="009D2137">
            <w:pPr>
              <w:pStyle w:val="Prrafodelista"/>
              <w:numPr>
                <w:ilvl w:val="0"/>
                <w:numId w:val="30"/>
              </w:numPr>
              <w:spacing w:before="60" w:after="60"/>
              <w:ind w:left="255" w:hanging="238"/>
              <w:contextualSpacing w:val="0"/>
              <w:rPr>
                <w:rFonts w:ascii="Century Gothic" w:hAnsi="Century Gothic"/>
                <w:sz w:val="18"/>
                <w:szCs w:val="18"/>
              </w:rPr>
            </w:pPr>
            <w:r w:rsidRPr="00231613">
              <w:rPr>
                <w:rFonts w:ascii="Century Gothic" w:eastAsia="Times New Roman" w:hAnsi="Century Gothic" w:cs="Corbel"/>
                <w:bCs/>
                <w:sz w:val="18"/>
                <w:szCs w:val="18"/>
              </w:rPr>
              <w:t xml:space="preserve">Consejero Electoral, Lic. Enrique Andrade González, </w:t>
            </w:r>
            <w:proofErr w:type="gramStart"/>
            <w:r w:rsidRPr="00231613">
              <w:rPr>
                <w:rFonts w:ascii="Century Gothic" w:eastAsia="Times New Roman" w:hAnsi="Century Gothic" w:cs="Corbel"/>
                <w:bCs/>
                <w:sz w:val="18"/>
                <w:szCs w:val="18"/>
              </w:rPr>
              <w:t>Presidente</w:t>
            </w:r>
            <w:proofErr w:type="gramEnd"/>
            <w:r w:rsidRPr="00231613">
              <w:rPr>
                <w:rFonts w:ascii="Century Gothic" w:eastAsia="Times New Roman" w:hAnsi="Century Gothic" w:cs="Corbel"/>
                <w:bCs/>
                <w:sz w:val="18"/>
                <w:szCs w:val="18"/>
              </w:rPr>
              <w:t xml:space="preserve"> de la CVME.</w:t>
            </w:r>
          </w:p>
        </w:tc>
        <w:tc>
          <w:tcPr>
            <w:tcW w:w="1169" w:type="dxa"/>
            <w:shd w:val="clear" w:color="auto" w:fill="auto"/>
            <w:vAlign w:val="center"/>
          </w:tcPr>
          <w:p w14:paraId="32619F5A" w14:textId="59249C2A" w:rsidR="009D2137" w:rsidRPr="00231613" w:rsidRDefault="009D2137" w:rsidP="009D2137">
            <w:pPr>
              <w:spacing w:before="60" w:after="60"/>
              <w:jc w:val="center"/>
              <w:rPr>
                <w:rFonts w:ascii="Century Gothic" w:eastAsia="Times New Roman" w:hAnsi="Century Gothic" w:cs="Corbel"/>
                <w:bCs/>
                <w:sz w:val="18"/>
                <w:szCs w:val="18"/>
              </w:rPr>
            </w:pPr>
            <w:r w:rsidRPr="00231613">
              <w:rPr>
                <w:rFonts w:ascii="Century Gothic" w:eastAsia="Times New Roman" w:hAnsi="Century Gothic" w:cs="Corbel"/>
                <w:bCs/>
                <w:sz w:val="18"/>
                <w:szCs w:val="18"/>
              </w:rPr>
              <w:t>3</w:t>
            </w:r>
            <w:r>
              <w:rPr>
                <w:rFonts w:ascii="Century Gothic" w:eastAsia="Times New Roman" w:hAnsi="Century Gothic" w:cs="Corbel"/>
                <w:bCs/>
                <w:sz w:val="18"/>
                <w:szCs w:val="18"/>
              </w:rPr>
              <w:t>0</w:t>
            </w:r>
            <w:r w:rsidRPr="00231613">
              <w:rPr>
                <w:rFonts w:ascii="Century Gothic" w:eastAsia="Times New Roman" w:hAnsi="Century Gothic" w:cs="Corbel"/>
                <w:bCs/>
                <w:sz w:val="18"/>
                <w:szCs w:val="18"/>
              </w:rPr>
              <w:t>.0</w:t>
            </w:r>
            <w:r>
              <w:rPr>
                <w:rFonts w:ascii="Century Gothic" w:eastAsia="Times New Roman" w:hAnsi="Century Gothic" w:cs="Corbel"/>
                <w:bCs/>
                <w:sz w:val="18"/>
                <w:szCs w:val="18"/>
              </w:rPr>
              <w:t>6</w:t>
            </w:r>
            <w:r w:rsidRPr="00231613">
              <w:rPr>
                <w:rFonts w:ascii="Century Gothic" w:eastAsia="Times New Roman" w:hAnsi="Century Gothic" w:cs="Corbel"/>
                <w:bCs/>
                <w:sz w:val="18"/>
                <w:szCs w:val="18"/>
              </w:rPr>
              <w:t>.2020</w:t>
            </w:r>
          </w:p>
        </w:tc>
        <w:tc>
          <w:tcPr>
            <w:tcW w:w="3116" w:type="dxa"/>
            <w:shd w:val="clear" w:color="auto" w:fill="auto"/>
            <w:vAlign w:val="center"/>
          </w:tcPr>
          <w:p w14:paraId="662B0501" w14:textId="1E112522" w:rsidR="009D2137" w:rsidRPr="00231613" w:rsidRDefault="009D2137" w:rsidP="009D2137">
            <w:pPr>
              <w:spacing w:before="60" w:after="60"/>
              <w:jc w:val="both"/>
              <w:rPr>
                <w:rFonts w:ascii="Century Gothic" w:hAnsi="Century Gothic"/>
                <w:sz w:val="18"/>
                <w:szCs w:val="16"/>
              </w:rPr>
            </w:pPr>
            <w:r w:rsidRPr="00231613">
              <w:rPr>
                <w:rFonts w:ascii="Century Gothic" w:hAnsi="Century Gothic"/>
                <w:sz w:val="18"/>
                <w:szCs w:val="16"/>
              </w:rPr>
              <w:t>Se atendieron las observaciones en una actualización del documento, que se sometió a un proceso de revisión por parte de las áreas involucradas. La versión actualizada del documento se integró al Informe trimestral de avance y seguimiento del VMRE, correspondiente al periodo de diciembre de 2019 a febrero de 2020, documento que se pondrá a consideración de las y los integrantes de la CVME en una sesión posterior.</w:t>
            </w:r>
          </w:p>
        </w:tc>
      </w:tr>
    </w:tbl>
    <w:p w14:paraId="679C621A" w14:textId="77777777" w:rsidR="00A05F56" w:rsidRPr="00231613" w:rsidRDefault="00A05F56" w:rsidP="004F4803">
      <w:pPr>
        <w:spacing w:after="200"/>
        <w:jc w:val="both"/>
        <w:rPr>
          <w:rFonts w:ascii="Century Gothic" w:eastAsia="Meiryo" w:hAnsi="Century Gothic"/>
          <w:bCs/>
          <w:color w:val="641345" w:themeColor="accent5"/>
          <w:sz w:val="32"/>
          <w:szCs w:val="32"/>
        </w:rPr>
      </w:pPr>
    </w:p>
    <w:p w14:paraId="5D7E1F94" w14:textId="77777777" w:rsidR="00A05F56" w:rsidRPr="00231613" w:rsidRDefault="00A05F56">
      <w:pPr>
        <w:rPr>
          <w:rFonts w:ascii="Century Gothic" w:eastAsia="Meiryo" w:hAnsi="Century Gothic"/>
          <w:bCs/>
          <w:color w:val="641345" w:themeColor="accent5"/>
          <w:sz w:val="32"/>
          <w:szCs w:val="32"/>
        </w:rPr>
      </w:pPr>
      <w:r w:rsidRPr="00231613">
        <w:rPr>
          <w:rFonts w:ascii="Century Gothic" w:eastAsia="Meiryo" w:hAnsi="Century Gothic"/>
          <w:bCs/>
          <w:color w:val="641345" w:themeColor="accent5"/>
          <w:sz w:val="32"/>
          <w:szCs w:val="32"/>
        </w:rPr>
        <w:br w:type="page"/>
      </w:r>
    </w:p>
    <w:p w14:paraId="760DD934" w14:textId="756C7980" w:rsidR="004F4803" w:rsidRPr="00231613" w:rsidRDefault="004824D1" w:rsidP="004F4803">
      <w:pPr>
        <w:spacing w:after="200"/>
        <w:jc w:val="both"/>
        <w:rPr>
          <w:rFonts w:ascii="Century Gothic" w:eastAsia="Meiryo" w:hAnsi="Century Gothic"/>
          <w:bCs/>
          <w:color w:val="641345" w:themeColor="accent5"/>
          <w:sz w:val="32"/>
          <w:szCs w:val="32"/>
        </w:rPr>
      </w:pPr>
      <w:r w:rsidRPr="00231613">
        <w:rPr>
          <w:rFonts w:ascii="Century Gothic" w:hAnsi="Century Gothic"/>
          <w:noProof/>
          <w:lang w:val="es-MX" w:eastAsia="es-MX"/>
        </w:rPr>
        <w:lastRenderedPageBreak/>
        <mc:AlternateContent>
          <mc:Choice Requires="wps">
            <w:drawing>
              <wp:anchor distT="0" distB="0" distL="114300" distR="114300" simplePos="0" relativeHeight="251667456" behindDoc="1" locked="0" layoutInCell="1" allowOverlap="1" wp14:anchorId="403C9E41" wp14:editId="46CA1916">
                <wp:simplePos x="0" y="0"/>
                <wp:positionH relativeFrom="page">
                  <wp:posOffset>-335280</wp:posOffset>
                </wp:positionH>
                <wp:positionV relativeFrom="paragraph">
                  <wp:posOffset>274320</wp:posOffset>
                </wp:positionV>
                <wp:extent cx="4671060" cy="7620"/>
                <wp:effectExtent l="0" t="0" r="34290" b="30480"/>
                <wp:wrapNone/>
                <wp:docPr id="7" name="Conector recto 7"/>
                <wp:cNvGraphicFramePr/>
                <a:graphic xmlns:a="http://schemas.openxmlformats.org/drawingml/2006/main">
                  <a:graphicData uri="http://schemas.microsoft.com/office/word/2010/wordprocessingShape">
                    <wps:wsp>
                      <wps:cNvCnPr/>
                      <wps:spPr>
                        <a:xfrm flipV="1">
                          <a:off x="0" y="0"/>
                          <a:ext cx="4671060" cy="762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65EC1" id="Conector recto 7" o:spid="_x0000_s1026" style="position:absolute;flip:y;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6.4pt,21.6pt" to="341.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" strokecolor="#641345 [3208]" strokeweight="1.5pt">
                <w10:wrap anchorx="page"/>
              </v:line>
            </w:pict>
          </mc:Fallback>
        </mc:AlternateContent>
      </w:r>
      <w:r w:rsidR="004F4803" w:rsidRPr="00231613">
        <w:rPr>
          <w:rFonts w:ascii="Century Gothic" w:eastAsia="Meiryo" w:hAnsi="Century Gothic"/>
          <w:bCs/>
          <w:color w:val="641345" w:themeColor="accent5"/>
          <w:sz w:val="32"/>
          <w:szCs w:val="32"/>
        </w:rPr>
        <w:t xml:space="preserve">Compromisos y acuerdos </w:t>
      </w:r>
      <w:r w:rsidRPr="00231613">
        <w:rPr>
          <w:rFonts w:ascii="Century Gothic" w:eastAsia="Meiryo" w:hAnsi="Century Gothic"/>
          <w:bCs/>
          <w:color w:val="641345" w:themeColor="accent5"/>
          <w:sz w:val="32"/>
          <w:szCs w:val="32"/>
        </w:rPr>
        <w:t>cumplidos</w:t>
      </w:r>
    </w:p>
    <w:p w14:paraId="6187C6A2" w14:textId="0D7F19C9" w:rsidR="004824D1" w:rsidRPr="00231613" w:rsidRDefault="004824D1" w:rsidP="004F4803">
      <w:pPr>
        <w:spacing w:after="200"/>
        <w:jc w:val="both"/>
        <w:rPr>
          <w:rFonts w:ascii="Century Gothic" w:eastAsia="Meiryo" w:hAnsi="Century Gothic"/>
          <w:bCs/>
          <w:sz w:val="22"/>
          <w:szCs w:val="28"/>
        </w:rPr>
      </w:pPr>
    </w:p>
    <w:p w14:paraId="5536D593" w14:textId="297B20FF" w:rsidR="003B31A7" w:rsidRPr="003B31A7" w:rsidRDefault="003B31A7" w:rsidP="003B31A7">
      <w:pPr>
        <w:spacing w:after="200"/>
        <w:jc w:val="both"/>
        <w:rPr>
          <w:rFonts w:ascii="Century Gothic" w:eastAsia="Meiryo" w:hAnsi="Century Gothic"/>
          <w:bCs/>
          <w:sz w:val="22"/>
          <w:szCs w:val="28"/>
        </w:rPr>
      </w:pPr>
      <w:r>
        <w:rPr>
          <w:rFonts w:ascii="Century Gothic" w:eastAsia="Meiryo" w:hAnsi="Century Gothic"/>
          <w:bCs/>
          <w:sz w:val="22"/>
          <w:szCs w:val="28"/>
        </w:rPr>
        <w:t>En la siguiente tabla, se muestra la relación de compromisos y acuerdos cumplidos que se reportaron a la CVME del 12 de septiembre de 2018 al 3 de abril de 2020, bajo la presidencia del entonces Consejero Electoral, Lic. Enrique Andrade González, ordenado por la sesión y fecha en que se adquirió, en orden descendente, del compromiso más reciente hasta el más antiguo cuyo cumplimiento se reportó a esta Comisión. La fecha de cumplimiento de cada compromiso o acuerdo se encuentra en la tercera columna.</w:t>
      </w:r>
    </w:p>
    <w:tbl>
      <w:tblPr>
        <w:tblW w:w="13891" w:type="dxa"/>
        <w:tblBorders>
          <w:top w:val="single" w:sz="4" w:space="0" w:color="641345" w:themeColor="accent5"/>
          <w:bottom w:val="single" w:sz="4" w:space="0" w:color="641345" w:themeColor="accent5"/>
          <w:insideH w:val="single" w:sz="4" w:space="0" w:color="641345" w:themeColor="accent5"/>
          <w:insideV w:val="single" w:sz="4" w:space="0" w:color="641345" w:themeColor="accent5"/>
        </w:tblBorders>
        <w:tblLayout w:type="fixed"/>
        <w:tblLook w:val="04A0" w:firstRow="1" w:lastRow="0" w:firstColumn="1" w:lastColumn="0" w:noHBand="0" w:noVBand="1"/>
      </w:tblPr>
      <w:tblGrid>
        <w:gridCol w:w="1275"/>
        <w:gridCol w:w="894"/>
        <w:gridCol w:w="1233"/>
        <w:gridCol w:w="1701"/>
        <w:gridCol w:w="3190"/>
        <w:gridCol w:w="2052"/>
        <w:gridCol w:w="3546"/>
      </w:tblGrid>
      <w:tr w:rsidR="00517B80" w:rsidRPr="00231613" w14:paraId="52C9CDE0" w14:textId="77777777" w:rsidTr="00885581">
        <w:trPr>
          <w:trHeight w:val="20"/>
          <w:tblHeader/>
        </w:trPr>
        <w:tc>
          <w:tcPr>
            <w:tcW w:w="1275" w:type="dxa"/>
            <w:tcBorders>
              <w:right w:val="nil"/>
            </w:tcBorders>
            <w:shd w:val="clear" w:color="auto" w:fill="auto"/>
            <w:vAlign w:val="center"/>
          </w:tcPr>
          <w:p w14:paraId="7AC69A1D" w14:textId="0F1348AD" w:rsidR="00517B80" w:rsidRPr="00231613" w:rsidRDefault="00517B80" w:rsidP="00517B80">
            <w:pPr>
              <w:spacing w:before="60" w:after="60"/>
              <w:jc w:val="center"/>
              <w:rPr>
                <w:rFonts w:ascii="Century Gothic" w:hAnsi="Century Gothic"/>
                <w:b/>
                <w:smallCaps/>
                <w:color w:val="641345" w:themeColor="accent5"/>
                <w:sz w:val="16"/>
                <w:szCs w:val="18"/>
              </w:rPr>
            </w:pPr>
            <w:r w:rsidRPr="00231613">
              <w:rPr>
                <w:rFonts w:ascii="Century Gothic" w:hAnsi="Century Gothic"/>
                <w:b/>
                <w:smallCaps/>
                <w:color w:val="641345" w:themeColor="accent5"/>
                <w:sz w:val="16"/>
                <w:szCs w:val="18"/>
              </w:rPr>
              <w:t>sesión y fecha</w:t>
            </w:r>
          </w:p>
        </w:tc>
        <w:tc>
          <w:tcPr>
            <w:tcW w:w="894" w:type="dxa"/>
            <w:tcBorders>
              <w:left w:val="nil"/>
              <w:right w:val="nil"/>
            </w:tcBorders>
            <w:vAlign w:val="center"/>
          </w:tcPr>
          <w:p w14:paraId="1E50D200" w14:textId="0CFCEB86" w:rsidR="00517B80" w:rsidRPr="00231613" w:rsidRDefault="00517B80" w:rsidP="00517B80">
            <w:pPr>
              <w:spacing w:before="60" w:after="60"/>
              <w:jc w:val="center"/>
              <w:rPr>
                <w:rFonts w:ascii="Century Gothic" w:hAnsi="Century Gothic"/>
                <w:b/>
                <w:smallCaps/>
                <w:color w:val="641345" w:themeColor="accent5"/>
                <w:sz w:val="16"/>
                <w:szCs w:val="18"/>
              </w:rPr>
            </w:pPr>
            <w:r w:rsidRPr="00231613">
              <w:rPr>
                <w:rFonts w:ascii="Century Gothic" w:hAnsi="Century Gothic"/>
                <w:b/>
                <w:smallCaps/>
                <w:color w:val="641345" w:themeColor="accent5"/>
                <w:sz w:val="16"/>
                <w:szCs w:val="18"/>
              </w:rPr>
              <w:t>número</w:t>
            </w:r>
          </w:p>
        </w:tc>
        <w:tc>
          <w:tcPr>
            <w:tcW w:w="1233" w:type="dxa"/>
            <w:tcBorders>
              <w:left w:val="nil"/>
              <w:right w:val="nil"/>
            </w:tcBorders>
            <w:vAlign w:val="center"/>
          </w:tcPr>
          <w:p w14:paraId="206A6C8B" w14:textId="11B16DA3" w:rsidR="00517B80" w:rsidRPr="00231613" w:rsidRDefault="00517B80" w:rsidP="00517B80">
            <w:pPr>
              <w:spacing w:before="60" w:after="60"/>
              <w:jc w:val="center"/>
              <w:rPr>
                <w:rFonts w:ascii="Century Gothic" w:hAnsi="Century Gothic"/>
                <w:b/>
                <w:smallCaps/>
                <w:color w:val="641345" w:themeColor="accent5"/>
                <w:sz w:val="16"/>
                <w:szCs w:val="18"/>
              </w:rPr>
            </w:pPr>
            <w:r w:rsidRPr="00231613">
              <w:rPr>
                <w:rFonts w:ascii="Century Gothic" w:hAnsi="Century Gothic"/>
                <w:b/>
                <w:smallCaps/>
                <w:color w:val="641345" w:themeColor="accent5"/>
                <w:sz w:val="16"/>
                <w:szCs w:val="18"/>
              </w:rPr>
              <w:t>fecha de cumplimiento</w:t>
            </w:r>
          </w:p>
        </w:tc>
        <w:tc>
          <w:tcPr>
            <w:tcW w:w="1701" w:type="dxa"/>
            <w:tcBorders>
              <w:left w:val="nil"/>
              <w:right w:val="nil"/>
            </w:tcBorders>
            <w:shd w:val="clear" w:color="auto" w:fill="auto"/>
            <w:vAlign w:val="center"/>
          </w:tcPr>
          <w:p w14:paraId="6E49B070" w14:textId="3AEC9059" w:rsidR="00517B80" w:rsidRPr="00231613" w:rsidRDefault="00517B80" w:rsidP="00517B80">
            <w:pPr>
              <w:spacing w:before="60" w:after="60"/>
              <w:jc w:val="center"/>
              <w:rPr>
                <w:rFonts w:ascii="Century Gothic" w:hAnsi="Century Gothic"/>
                <w:b/>
                <w:smallCaps/>
                <w:color w:val="641345" w:themeColor="accent5"/>
                <w:sz w:val="16"/>
                <w:szCs w:val="18"/>
              </w:rPr>
            </w:pPr>
            <w:r w:rsidRPr="00231613">
              <w:rPr>
                <w:rFonts w:ascii="Century Gothic" w:hAnsi="Century Gothic"/>
                <w:b/>
                <w:smallCaps/>
                <w:color w:val="641345" w:themeColor="accent5"/>
                <w:sz w:val="16"/>
                <w:szCs w:val="18"/>
              </w:rPr>
              <w:t>asunto / tema</w:t>
            </w:r>
          </w:p>
        </w:tc>
        <w:tc>
          <w:tcPr>
            <w:tcW w:w="3190" w:type="dxa"/>
            <w:tcBorders>
              <w:left w:val="nil"/>
              <w:right w:val="nil"/>
            </w:tcBorders>
            <w:shd w:val="clear" w:color="auto" w:fill="auto"/>
            <w:vAlign w:val="center"/>
          </w:tcPr>
          <w:p w14:paraId="1C02AA6E" w14:textId="1CCE4468" w:rsidR="00517B80" w:rsidRPr="00231613" w:rsidRDefault="00517B80" w:rsidP="00517B80">
            <w:pPr>
              <w:spacing w:before="60" w:after="60"/>
              <w:jc w:val="center"/>
              <w:rPr>
                <w:rFonts w:ascii="Century Gothic" w:hAnsi="Century Gothic"/>
                <w:b/>
                <w:smallCaps/>
                <w:color w:val="641345" w:themeColor="accent5"/>
                <w:sz w:val="16"/>
                <w:szCs w:val="18"/>
              </w:rPr>
            </w:pPr>
            <w:r w:rsidRPr="00231613">
              <w:rPr>
                <w:rFonts w:ascii="Century Gothic" w:hAnsi="Century Gothic"/>
                <w:b/>
                <w:smallCaps/>
                <w:color w:val="641345" w:themeColor="accent5"/>
                <w:sz w:val="16"/>
                <w:szCs w:val="18"/>
              </w:rPr>
              <w:t>compromiso / acuerdo</w:t>
            </w:r>
          </w:p>
        </w:tc>
        <w:tc>
          <w:tcPr>
            <w:tcW w:w="2052" w:type="dxa"/>
            <w:tcBorders>
              <w:left w:val="nil"/>
              <w:right w:val="nil"/>
            </w:tcBorders>
            <w:shd w:val="clear" w:color="auto" w:fill="auto"/>
            <w:vAlign w:val="center"/>
          </w:tcPr>
          <w:p w14:paraId="769D54B3" w14:textId="7258E525" w:rsidR="00517B80" w:rsidRPr="00231613" w:rsidRDefault="00517B80" w:rsidP="00517B80">
            <w:pPr>
              <w:spacing w:before="60" w:after="60"/>
              <w:jc w:val="center"/>
              <w:rPr>
                <w:rFonts w:ascii="Century Gothic" w:hAnsi="Century Gothic"/>
                <w:b/>
                <w:smallCaps/>
                <w:color w:val="641345" w:themeColor="accent5"/>
                <w:sz w:val="16"/>
                <w:szCs w:val="18"/>
              </w:rPr>
            </w:pPr>
            <w:r w:rsidRPr="00231613">
              <w:rPr>
                <w:rFonts w:ascii="Century Gothic" w:hAnsi="Century Gothic"/>
                <w:b/>
                <w:smallCaps/>
                <w:color w:val="641345" w:themeColor="accent5"/>
                <w:sz w:val="16"/>
                <w:szCs w:val="18"/>
              </w:rPr>
              <w:t>solicitado por</w:t>
            </w:r>
          </w:p>
        </w:tc>
        <w:tc>
          <w:tcPr>
            <w:tcW w:w="3546" w:type="dxa"/>
            <w:tcBorders>
              <w:left w:val="nil"/>
            </w:tcBorders>
            <w:shd w:val="clear" w:color="auto" w:fill="auto"/>
            <w:vAlign w:val="center"/>
          </w:tcPr>
          <w:p w14:paraId="0CC73F08" w14:textId="6447ED0D" w:rsidR="00517B80" w:rsidRPr="00231613" w:rsidRDefault="00517B80" w:rsidP="00517B80">
            <w:pPr>
              <w:spacing w:before="60" w:after="60"/>
              <w:jc w:val="center"/>
              <w:rPr>
                <w:rFonts w:ascii="Century Gothic" w:hAnsi="Century Gothic"/>
                <w:b/>
                <w:smallCaps/>
                <w:color w:val="641345" w:themeColor="accent5"/>
                <w:sz w:val="16"/>
                <w:szCs w:val="18"/>
              </w:rPr>
            </w:pPr>
            <w:r w:rsidRPr="00231613">
              <w:rPr>
                <w:rFonts w:ascii="Century Gothic" w:hAnsi="Century Gothic"/>
                <w:b/>
                <w:smallCaps/>
                <w:color w:val="641345" w:themeColor="accent5"/>
                <w:sz w:val="16"/>
                <w:szCs w:val="18"/>
              </w:rPr>
              <w:t>atención del cumplimiento</w:t>
            </w:r>
          </w:p>
        </w:tc>
      </w:tr>
      <w:tr w:rsidR="00B82AEE" w:rsidRPr="00231613" w14:paraId="06D59030" w14:textId="77777777" w:rsidTr="00885581">
        <w:trPr>
          <w:trHeight w:val="20"/>
        </w:trPr>
        <w:tc>
          <w:tcPr>
            <w:tcW w:w="1275" w:type="dxa"/>
            <w:vMerge w:val="restart"/>
            <w:tcBorders>
              <w:right w:val="nil"/>
            </w:tcBorders>
            <w:shd w:val="clear" w:color="auto" w:fill="auto"/>
            <w:vAlign w:val="center"/>
          </w:tcPr>
          <w:p w14:paraId="6860B960" w14:textId="77777777" w:rsidR="00B82AEE" w:rsidRDefault="00B82AEE" w:rsidP="00CB18FB">
            <w:pPr>
              <w:spacing w:before="60" w:after="60"/>
              <w:jc w:val="center"/>
              <w:rPr>
                <w:rFonts w:ascii="Century Gothic" w:hAnsi="Century Gothic"/>
                <w:sz w:val="18"/>
                <w:szCs w:val="18"/>
              </w:rPr>
            </w:pPr>
            <w:r>
              <w:rPr>
                <w:rFonts w:ascii="Century Gothic" w:hAnsi="Century Gothic"/>
                <w:sz w:val="18"/>
                <w:szCs w:val="18"/>
              </w:rPr>
              <w:t>01SO-CVME</w:t>
            </w:r>
          </w:p>
          <w:p w14:paraId="21CF2AAA" w14:textId="4FFAD429" w:rsidR="00B82AEE" w:rsidRPr="00231613" w:rsidRDefault="00B82AEE" w:rsidP="00CB18FB">
            <w:pPr>
              <w:spacing w:before="60" w:after="60"/>
              <w:jc w:val="center"/>
              <w:rPr>
                <w:rFonts w:ascii="Century Gothic" w:hAnsi="Century Gothic"/>
                <w:sz w:val="18"/>
                <w:szCs w:val="18"/>
              </w:rPr>
            </w:pPr>
            <w:r>
              <w:rPr>
                <w:rFonts w:ascii="Century Gothic" w:hAnsi="Century Gothic"/>
                <w:sz w:val="18"/>
                <w:szCs w:val="18"/>
              </w:rPr>
              <w:t>26.03.2020</w:t>
            </w:r>
          </w:p>
        </w:tc>
        <w:tc>
          <w:tcPr>
            <w:tcW w:w="894" w:type="dxa"/>
            <w:tcBorders>
              <w:left w:val="nil"/>
              <w:right w:val="nil"/>
            </w:tcBorders>
            <w:vAlign w:val="center"/>
          </w:tcPr>
          <w:p w14:paraId="23A47C46" w14:textId="0E2B8E7D" w:rsidR="00B82AEE" w:rsidRPr="00231613" w:rsidRDefault="00B82AEE" w:rsidP="00CB18FB">
            <w:pPr>
              <w:spacing w:before="60" w:after="60"/>
              <w:jc w:val="center"/>
              <w:rPr>
                <w:rFonts w:ascii="Century Gothic" w:hAnsi="Century Gothic" w:cs="Arial"/>
                <w:sz w:val="18"/>
                <w:szCs w:val="18"/>
              </w:rPr>
            </w:pPr>
            <w:r>
              <w:rPr>
                <w:rFonts w:ascii="Century Gothic" w:hAnsi="Century Gothic" w:cs="Arial"/>
                <w:sz w:val="18"/>
                <w:szCs w:val="18"/>
              </w:rPr>
              <w:t>03/2020</w:t>
            </w:r>
          </w:p>
        </w:tc>
        <w:tc>
          <w:tcPr>
            <w:tcW w:w="1233" w:type="dxa"/>
            <w:tcBorders>
              <w:left w:val="nil"/>
              <w:right w:val="nil"/>
            </w:tcBorders>
            <w:vAlign w:val="center"/>
          </w:tcPr>
          <w:p w14:paraId="78404BF7" w14:textId="4C5DD26F" w:rsidR="00B82AEE" w:rsidRPr="00231613" w:rsidRDefault="00B82AEE" w:rsidP="00CB18FB">
            <w:pPr>
              <w:spacing w:before="60" w:after="60"/>
              <w:jc w:val="center"/>
              <w:rPr>
                <w:rFonts w:ascii="Century Gothic" w:hAnsi="Century Gothic"/>
                <w:sz w:val="18"/>
                <w:szCs w:val="18"/>
              </w:rPr>
            </w:pPr>
            <w:r>
              <w:rPr>
                <w:rFonts w:ascii="Century Gothic" w:hAnsi="Century Gothic"/>
                <w:sz w:val="18"/>
                <w:szCs w:val="18"/>
              </w:rPr>
              <w:t>13.04.2020</w:t>
            </w:r>
          </w:p>
        </w:tc>
        <w:tc>
          <w:tcPr>
            <w:tcW w:w="1701" w:type="dxa"/>
            <w:tcBorders>
              <w:left w:val="nil"/>
              <w:right w:val="nil"/>
            </w:tcBorders>
            <w:shd w:val="clear" w:color="auto" w:fill="auto"/>
            <w:vAlign w:val="center"/>
          </w:tcPr>
          <w:p w14:paraId="55AF27F5" w14:textId="1520F1A7" w:rsidR="00B82AEE" w:rsidRPr="00231613" w:rsidRDefault="00B82AEE" w:rsidP="00CB18FB">
            <w:pPr>
              <w:spacing w:before="60" w:after="60"/>
              <w:jc w:val="center"/>
              <w:rPr>
                <w:rFonts w:ascii="Century Gothic" w:hAnsi="Century Gothic" w:cs="Arial"/>
                <w:sz w:val="18"/>
                <w:szCs w:val="18"/>
              </w:rPr>
            </w:pPr>
            <w:r w:rsidRPr="00231613">
              <w:rPr>
                <w:rFonts w:ascii="Century Gothic" w:hAnsi="Century Gothic" w:cs="Arial"/>
                <w:sz w:val="18"/>
                <w:szCs w:val="18"/>
              </w:rPr>
              <w:t>Cultura democrática y educación cívica</w:t>
            </w:r>
          </w:p>
        </w:tc>
        <w:tc>
          <w:tcPr>
            <w:tcW w:w="3190" w:type="dxa"/>
            <w:tcBorders>
              <w:left w:val="nil"/>
              <w:right w:val="nil"/>
            </w:tcBorders>
            <w:shd w:val="clear" w:color="auto" w:fill="auto"/>
            <w:vAlign w:val="center"/>
          </w:tcPr>
          <w:p w14:paraId="3B9CCB21" w14:textId="2BE34EDD" w:rsidR="00B82AEE" w:rsidRPr="00231613" w:rsidRDefault="00B82AEE" w:rsidP="00CB18FB">
            <w:pPr>
              <w:spacing w:before="60" w:after="60"/>
              <w:jc w:val="both"/>
              <w:rPr>
                <w:rFonts w:ascii="Century Gothic" w:hAnsi="Century Gothic" w:cs="Arial"/>
                <w:sz w:val="18"/>
                <w:szCs w:val="16"/>
              </w:rPr>
            </w:pPr>
            <w:r>
              <w:rPr>
                <w:rFonts w:ascii="Century Gothic" w:hAnsi="Century Gothic" w:cs="Arial"/>
                <w:sz w:val="18"/>
                <w:szCs w:val="16"/>
              </w:rPr>
              <w:t>Incluir a las representaciones partidistas en el curso virtual “Voto en el Extranjero”, dirigido a miembros del SPEN.</w:t>
            </w:r>
          </w:p>
        </w:tc>
        <w:tc>
          <w:tcPr>
            <w:tcW w:w="2052" w:type="dxa"/>
            <w:tcBorders>
              <w:left w:val="nil"/>
              <w:right w:val="nil"/>
            </w:tcBorders>
            <w:shd w:val="clear" w:color="auto" w:fill="auto"/>
            <w:vAlign w:val="center"/>
          </w:tcPr>
          <w:p w14:paraId="092984C3" w14:textId="4A553ACB" w:rsidR="00B82AEE" w:rsidRPr="00231613" w:rsidRDefault="00B82AEE" w:rsidP="00CB18FB">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Representante del PRI.</w:t>
            </w:r>
          </w:p>
        </w:tc>
        <w:tc>
          <w:tcPr>
            <w:tcW w:w="3546" w:type="dxa"/>
            <w:tcBorders>
              <w:left w:val="nil"/>
            </w:tcBorders>
            <w:shd w:val="clear" w:color="auto" w:fill="auto"/>
            <w:vAlign w:val="center"/>
          </w:tcPr>
          <w:p w14:paraId="18D6E32A" w14:textId="5FB6B0EB" w:rsidR="00B82AEE" w:rsidRPr="00CB18FB" w:rsidRDefault="00B82AEE" w:rsidP="00CB18FB">
            <w:pPr>
              <w:spacing w:before="60" w:after="60"/>
              <w:jc w:val="both"/>
              <w:rPr>
                <w:rFonts w:ascii="Century Gothic" w:hAnsi="Century Gothic"/>
                <w:sz w:val="18"/>
                <w:szCs w:val="18"/>
              </w:rPr>
            </w:pPr>
            <w:r>
              <w:rPr>
                <w:rFonts w:ascii="Century Gothic" w:hAnsi="Century Gothic"/>
                <w:sz w:val="18"/>
                <w:szCs w:val="16"/>
              </w:rPr>
              <w:t>M</w:t>
            </w:r>
            <w:r w:rsidRPr="00CB18FB">
              <w:rPr>
                <w:rFonts w:ascii="Century Gothic" w:hAnsi="Century Gothic"/>
                <w:sz w:val="18"/>
                <w:szCs w:val="16"/>
              </w:rPr>
              <w:t>ediante correo electrónico</w:t>
            </w:r>
            <w:r>
              <w:rPr>
                <w:rFonts w:ascii="Century Gothic" w:hAnsi="Century Gothic"/>
                <w:sz w:val="18"/>
                <w:szCs w:val="16"/>
              </w:rPr>
              <w:t xml:space="preserve"> de fecha 13 de abril de 2020</w:t>
            </w:r>
            <w:r w:rsidRPr="00CB18FB">
              <w:rPr>
                <w:rFonts w:ascii="Century Gothic" w:hAnsi="Century Gothic"/>
                <w:sz w:val="18"/>
                <w:szCs w:val="16"/>
              </w:rPr>
              <w:t>, se realizó la invitación a las representaciones de los partidos políticos</w:t>
            </w:r>
            <w:r>
              <w:rPr>
                <w:rFonts w:ascii="Century Gothic" w:hAnsi="Century Gothic"/>
                <w:sz w:val="18"/>
                <w:szCs w:val="16"/>
              </w:rPr>
              <w:t>, así como de la CNV,</w:t>
            </w:r>
            <w:r w:rsidRPr="00CB18FB">
              <w:rPr>
                <w:rFonts w:ascii="Century Gothic" w:hAnsi="Century Gothic"/>
                <w:sz w:val="18"/>
                <w:szCs w:val="16"/>
              </w:rPr>
              <w:t xml:space="preserve"> para participar en el curso virtual “Voto en el Extranjero”, a través del Centro Virtual de Profesionalización y Capacitación del INE.</w:t>
            </w:r>
          </w:p>
        </w:tc>
      </w:tr>
      <w:tr w:rsidR="00B82AEE" w:rsidRPr="00231613" w14:paraId="07728A1B" w14:textId="77777777" w:rsidTr="00885581">
        <w:trPr>
          <w:trHeight w:val="20"/>
        </w:trPr>
        <w:tc>
          <w:tcPr>
            <w:tcW w:w="1275" w:type="dxa"/>
            <w:vMerge/>
            <w:tcBorders>
              <w:right w:val="nil"/>
            </w:tcBorders>
            <w:shd w:val="clear" w:color="auto" w:fill="auto"/>
            <w:vAlign w:val="center"/>
          </w:tcPr>
          <w:p w14:paraId="49B5D417" w14:textId="77777777" w:rsidR="00B82AEE" w:rsidRDefault="00B82AEE" w:rsidP="00B82AEE">
            <w:pPr>
              <w:spacing w:before="60" w:after="60"/>
              <w:jc w:val="center"/>
              <w:rPr>
                <w:rFonts w:ascii="Century Gothic" w:hAnsi="Century Gothic"/>
                <w:sz w:val="18"/>
                <w:szCs w:val="18"/>
              </w:rPr>
            </w:pPr>
          </w:p>
        </w:tc>
        <w:tc>
          <w:tcPr>
            <w:tcW w:w="894" w:type="dxa"/>
            <w:tcBorders>
              <w:left w:val="nil"/>
              <w:right w:val="nil"/>
            </w:tcBorders>
            <w:vAlign w:val="center"/>
          </w:tcPr>
          <w:p w14:paraId="5F96567D" w14:textId="081592D2" w:rsidR="00B82AEE" w:rsidRPr="00431867" w:rsidRDefault="00B82AEE" w:rsidP="00B82AEE">
            <w:pPr>
              <w:spacing w:before="60" w:after="60"/>
              <w:jc w:val="center"/>
              <w:rPr>
                <w:rFonts w:ascii="Century Gothic" w:hAnsi="Century Gothic" w:cs="Arial"/>
                <w:sz w:val="18"/>
                <w:szCs w:val="18"/>
              </w:rPr>
            </w:pPr>
            <w:r w:rsidRPr="00431867">
              <w:rPr>
                <w:rFonts w:ascii="Century Gothic" w:hAnsi="Century Gothic" w:cs="Arial"/>
                <w:sz w:val="18"/>
                <w:szCs w:val="18"/>
              </w:rPr>
              <w:t>02/2020</w:t>
            </w:r>
          </w:p>
        </w:tc>
        <w:tc>
          <w:tcPr>
            <w:tcW w:w="1233" w:type="dxa"/>
            <w:tcBorders>
              <w:left w:val="nil"/>
              <w:right w:val="nil"/>
            </w:tcBorders>
            <w:vAlign w:val="center"/>
          </w:tcPr>
          <w:p w14:paraId="2580D4F9" w14:textId="1BB9CF85" w:rsidR="00B82AEE" w:rsidRPr="00431867" w:rsidRDefault="00195E31" w:rsidP="00B82AEE">
            <w:pPr>
              <w:spacing w:before="60" w:after="60"/>
              <w:jc w:val="center"/>
              <w:rPr>
                <w:rFonts w:ascii="Century Gothic" w:hAnsi="Century Gothic"/>
                <w:sz w:val="18"/>
                <w:szCs w:val="18"/>
              </w:rPr>
            </w:pPr>
            <w:r w:rsidRPr="00431867">
              <w:rPr>
                <w:rFonts w:ascii="Century Gothic" w:hAnsi="Century Gothic"/>
                <w:sz w:val="18"/>
                <w:szCs w:val="18"/>
              </w:rPr>
              <w:t>12</w:t>
            </w:r>
            <w:r w:rsidR="00B82AEE" w:rsidRPr="00431867">
              <w:rPr>
                <w:rFonts w:ascii="Century Gothic" w:hAnsi="Century Gothic"/>
                <w:sz w:val="18"/>
                <w:szCs w:val="18"/>
              </w:rPr>
              <w:t>.05.2020</w:t>
            </w:r>
          </w:p>
        </w:tc>
        <w:tc>
          <w:tcPr>
            <w:tcW w:w="1701" w:type="dxa"/>
            <w:tcBorders>
              <w:left w:val="nil"/>
              <w:right w:val="nil"/>
            </w:tcBorders>
            <w:shd w:val="clear" w:color="auto" w:fill="auto"/>
            <w:vAlign w:val="center"/>
          </w:tcPr>
          <w:p w14:paraId="5A772CF2" w14:textId="2D01F58D" w:rsidR="00B82AEE" w:rsidRPr="00431867" w:rsidRDefault="00B82AEE" w:rsidP="00B82AEE">
            <w:pPr>
              <w:spacing w:before="60" w:after="60"/>
              <w:jc w:val="center"/>
              <w:rPr>
                <w:rFonts w:ascii="Century Gothic" w:hAnsi="Century Gothic" w:cs="Arial"/>
                <w:sz w:val="18"/>
                <w:szCs w:val="18"/>
              </w:rPr>
            </w:pPr>
            <w:r w:rsidRPr="00431867">
              <w:rPr>
                <w:rFonts w:ascii="Century Gothic" w:hAnsi="Century Gothic" w:cs="Arial"/>
                <w:sz w:val="18"/>
                <w:szCs w:val="18"/>
              </w:rPr>
              <w:t>Cultura democrática y educación cívica</w:t>
            </w:r>
          </w:p>
        </w:tc>
        <w:tc>
          <w:tcPr>
            <w:tcW w:w="3190" w:type="dxa"/>
            <w:tcBorders>
              <w:left w:val="nil"/>
              <w:right w:val="nil"/>
            </w:tcBorders>
            <w:shd w:val="clear" w:color="auto" w:fill="auto"/>
            <w:vAlign w:val="center"/>
          </w:tcPr>
          <w:p w14:paraId="29042D9C" w14:textId="75C8F480" w:rsidR="00B82AEE" w:rsidRPr="00431867" w:rsidRDefault="00B82AEE" w:rsidP="00B82AEE">
            <w:pPr>
              <w:spacing w:before="60" w:after="60"/>
              <w:jc w:val="both"/>
              <w:rPr>
                <w:rFonts w:ascii="Century Gothic" w:hAnsi="Century Gothic" w:cs="Arial"/>
                <w:sz w:val="18"/>
                <w:szCs w:val="16"/>
              </w:rPr>
            </w:pPr>
            <w:r w:rsidRPr="00431867">
              <w:rPr>
                <w:rFonts w:ascii="Century Gothic" w:hAnsi="Century Gothic" w:cs="Arial"/>
                <w:sz w:val="18"/>
                <w:szCs w:val="16"/>
              </w:rPr>
              <w:t>Distribuir a las y los integrantes de la CSPEN y la CVME, la información elaborada por DECEyEC, D</w:t>
            </w:r>
            <w:bookmarkStart w:id="3" w:name="_GoBack"/>
            <w:bookmarkEnd w:id="3"/>
            <w:r w:rsidRPr="00431867">
              <w:rPr>
                <w:rFonts w:ascii="Century Gothic" w:hAnsi="Century Gothic" w:cs="Arial"/>
                <w:sz w:val="18"/>
                <w:szCs w:val="16"/>
              </w:rPr>
              <w:t>ESPEN y DERFE, relativa al curso virtual “Voto en el Extranjero”, dirigido a miembros del SPEN.</w:t>
            </w:r>
          </w:p>
        </w:tc>
        <w:tc>
          <w:tcPr>
            <w:tcW w:w="2052" w:type="dxa"/>
            <w:tcBorders>
              <w:left w:val="nil"/>
              <w:right w:val="nil"/>
            </w:tcBorders>
            <w:shd w:val="clear" w:color="auto" w:fill="auto"/>
            <w:vAlign w:val="center"/>
          </w:tcPr>
          <w:p w14:paraId="20569084" w14:textId="3958D028" w:rsidR="00B82AEE" w:rsidRPr="00431867" w:rsidRDefault="00B82AEE" w:rsidP="00B82AE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431867">
              <w:rPr>
                <w:rFonts w:ascii="Century Gothic" w:eastAsia="Times New Roman" w:hAnsi="Century Gothic" w:cs="Corbel"/>
                <w:bCs/>
                <w:sz w:val="18"/>
                <w:szCs w:val="18"/>
              </w:rPr>
              <w:t>Consejero Electoral, Dr. Ciro Murayama Rendón.</w:t>
            </w:r>
          </w:p>
        </w:tc>
        <w:tc>
          <w:tcPr>
            <w:tcW w:w="3546" w:type="dxa"/>
            <w:tcBorders>
              <w:left w:val="nil"/>
            </w:tcBorders>
            <w:shd w:val="clear" w:color="auto" w:fill="auto"/>
            <w:vAlign w:val="center"/>
          </w:tcPr>
          <w:p w14:paraId="38308E9F" w14:textId="77777777" w:rsidR="00195E31" w:rsidRPr="00431867" w:rsidRDefault="00195E31" w:rsidP="00B82AEE">
            <w:pPr>
              <w:spacing w:before="60" w:after="60"/>
              <w:jc w:val="both"/>
              <w:rPr>
                <w:rFonts w:ascii="Century Gothic" w:hAnsi="Century Gothic"/>
                <w:sz w:val="18"/>
                <w:szCs w:val="16"/>
              </w:rPr>
            </w:pPr>
            <w:r w:rsidRPr="00431867">
              <w:rPr>
                <w:rFonts w:ascii="Century Gothic" w:hAnsi="Century Gothic"/>
                <w:sz w:val="18"/>
                <w:szCs w:val="16"/>
              </w:rPr>
              <w:t>Se remitió como anexo del punto 3 del proyecto de Orden del día de la 01SE-CVME del 14 de mayo de 2020, el Informe sobre el desarrollo curricular y diseño web del curso “El Voto de las y los mexicanos residentes en el extranjero”, elaborado por la DESPEN, en coordinación con la DERFE y otras áreas del INE.</w:t>
            </w:r>
          </w:p>
          <w:p w14:paraId="33F2DF70" w14:textId="2D777829" w:rsidR="00B82AEE" w:rsidRPr="00431867" w:rsidRDefault="00195E31" w:rsidP="00B82AEE">
            <w:pPr>
              <w:spacing w:before="60" w:after="60"/>
              <w:jc w:val="both"/>
              <w:rPr>
                <w:rFonts w:ascii="Century Gothic" w:hAnsi="Century Gothic"/>
                <w:sz w:val="18"/>
                <w:szCs w:val="16"/>
              </w:rPr>
            </w:pPr>
            <w:r w:rsidRPr="00431867">
              <w:rPr>
                <w:rFonts w:ascii="Century Gothic" w:hAnsi="Century Gothic"/>
                <w:sz w:val="18"/>
                <w:szCs w:val="16"/>
              </w:rPr>
              <w:t>Mediante correo electrónico de fecha 6 de mayo de 2020, la DESPEN atendió el oficio INE/DERFE/260/2020, informando que dicho Informe también se presentará en la próxima sesión que celebre la CSPEN.</w:t>
            </w:r>
          </w:p>
        </w:tc>
      </w:tr>
      <w:tr w:rsidR="00B82AEE" w:rsidRPr="00231613" w14:paraId="32BA9E32" w14:textId="77777777" w:rsidTr="00885581">
        <w:trPr>
          <w:trHeight w:val="20"/>
        </w:trPr>
        <w:tc>
          <w:tcPr>
            <w:tcW w:w="1275" w:type="dxa"/>
            <w:tcBorders>
              <w:right w:val="nil"/>
            </w:tcBorders>
            <w:shd w:val="clear" w:color="auto" w:fill="auto"/>
            <w:vAlign w:val="center"/>
          </w:tcPr>
          <w:p w14:paraId="4D5E48D9" w14:textId="77777777" w:rsidR="00B82AEE" w:rsidRPr="00231613" w:rsidRDefault="00B82AEE" w:rsidP="00B82AEE">
            <w:pPr>
              <w:spacing w:before="60" w:after="60"/>
              <w:jc w:val="center"/>
              <w:rPr>
                <w:rFonts w:ascii="Century Gothic" w:hAnsi="Century Gothic"/>
                <w:sz w:val="18"/>
                <w:szCs w:val="18"/>
              </w:rPr>
            </w:pPr>
            <w:r w:rsidRPr="00231613">
              <w:rPr>
                <w:rFonts w:ascii="Century Gothic" w:hAnsi="Century Gothic"/>
                <w:sz w:val="18"/>
                <w:szCs w:val="18"/>
              </w:rPr>
              <w:lastRenderedPageBreak/>
              <w:t>04SO-CVME</w:t>
            </w:r>
          </w:p>
          <w:p w14:paraId="214A6A21" w14:textId="351D8E8A" w:rsidR="00B82AEE" w:rsidRPr="00231613" w:rsidRDefault="00B82AEE" w:rsidP="00B82AEE">
            <w:pPr>
              <w:spacing w:before="60" w:after="60"/>
              <w:jc w:val="center"/>
              <w:rPr>
                <w:rFonts w:ascii="Century Gothic" w:hAnsi="Century Gothic"/>
                <w:sz w:val="18"/>
                <w:szCs w:val="18"/>
              </w:rPr>
            </w:pPr>
            <w:r w:rsidRPr="00231613">
              <w:rPr>
                <w:rFonts w:ascii="Century Gothic" w:hAnsi="Century Gothic"/>
                <w:sz w:val="18"/>
                <w:szCs w:val="18"/>
              </w:rPr>
              <w:t>18.12.2019</w:t>
            </w:r>
          </w:p>
        </w:tc>
        <w:tc>
          <w:tcPr>
            <w:tcW w:w="894" w:type="dxa"/>
            <w:tcBorders>
              <w:left w:val="nil"/>
              <w:right w:val="nil"/>
            </w:tcBorders>
            <w:vAlign w:val="center"/>
          </w:tcPr>
          <w:p w14:paraId="3ED62D16" w14:textId="49F21894"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cs="Arial"/>
                <w:sz w:val="18"/>
                <w:szCs w:val="18"/>
              </w:rPr>
              <w:t>15/2019</w:t>
            </w:r>
          </w:p>
        </w:tc>
        <w:tc>
          <w:tcPr>
            <w:tcW w:w="1233" w:type="dxa"/>
            <w:tcBorders>
              <w:left w:val="nil"/>
              <w:right w:val="nil"/>
            </w:tcBorders>
            <w:vAlign w:val="center"/>
          </w:tcPr>
          <w:p w14:paraId="398C6834" w14:textId="56E59178" w:rsidR="00B82AEE" w:rsidRPr="00231613" w:rsidRDefault="00B82AEE" w:rsidP="00B82AEE">
            <w:pPr>
              <w:spacing w:before="60" w:after="60"/>
              <w:jc w:val="center"/>
              <w:rPr>
                <w:rFonts w:ascii="Century Gothic" w:hAnsi="Century Gothic"/>
                <w:sz w:val="18"/>
                <w:szCs w:val="18"/>
              </w:rPr>
            </w:pPr>
            <w:r w:rsidRPr="00231613">
              <w:rPr>
                <w:rFonts w:ascii="Century Gothic" w:hAnsi="Century Gothic"/>
                <w:sz w:val="18"/>
                <w:szCs w:val="18"/>
              </w:rPr>
              <w:t>06.02.2020</w:t>
            </w:r>
          </w:p>
        </w:tc>
        <w:tc>
          <w:tcPr>
            <w:tcW w:w="1701" w:type="dxa"/>
            <w:tcBorders>
              <w:left w:val="nil"/>
              <w:right w:val="nil"/>
            </w:tcBorders>
            <w:shd w:val="clear" w:color="auto" w:fill="auto"/>
            <w:vAlign w:val="center"/>
          </w:tcPr>
          <w:p w14:paraId="5A866A1B" w14:textId="4C6AB9B7"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cs="Arial"/>
                <w:sz w:val="18"/>
                <w:szCs w:val="18"/>
              </w:rPr>
              <w:t>VMRE por medios electrónicos</w:t>
            </w:r>
          </w:p>
        </w:tc>
        <w:tc>
          <w:tcPr>
            <w:tcW w:w="3190" w:type="dxa"/>
            <w:tcBorders>
              <w:left w:val="nil"/>
              <w:right w:val="nil"/>
            </w:tcBorders>
            <w:shd w:val="clear" w:color="auto" w:fill="auto"/>
            <w:vAlign w:val="center"/>
          </w:tcPr>
          <w:p w14:paraId="71A17821" w14:textId="14E2A956" w:rsidR="00B82AEE" w:rsidRPr="00231613" w:rsidRDefault="00B82AEE" w:rsidP="00B82AEE">
            <w:pPr>
              <w:spacing w:before="60" w:after="60"/>
              <w:jc w:val="both"/>
              <w:rPr>
                <w:rFonts w:ascii="Century Gothic" w:hAnsi="Century Gothic" w:cs="Arial"/>
                <w:sz w:val="18"/>
                <w:szCs w:val="16"/>
              </w:rPr>
            </w:pPr>
            <w:r w:rsidRPr="00231613">
              <w:rPr>
                <w:rFonts w:ascii="Century Gothic" w:hAnsi="Century Gothic" w:cs="Arial"/>
                <w:sz w:val="18"/>
                <w:szCs w:val="16"/>
              </w:rPr>
              <w:t xml:space="preserve">Celebrar reuniones de trabajo para informar acerca del seguimiento a los avances del </w:t>
            </w:r>
            <w:r>
              <w:rPr>
                <w:rFonts w:ascii="Century Gothic" w:hAnsi="Century Gothic" w:cs="Arial"/>
                <w:sz w:val="18"/>
                <w:szCs w:val="16"/>
              </w:rPr>
              <w:t>SIVEI</w:t>
            </w:r>
            <w:r w:rsidRPr="00231613">
              <w:rPr>
                <w:rFonts w:ascii="Century Gothic" w:hAnsi="Century Gothic" w:cs="Arial"/>
                <w:sz w:val="18"/>
                <w:szCs w:val="16"/>
              </w:rPr>
              <w:t xml:space="preserve"> a </w:t>
            </w:r>
            <w:r>
              <w:rPr>
                <w:rFonts w:ascii="Century Gothic" w:hAnsi="Century Gothic" w:cs="Arial"/>
                <w:sz w:val="18"/>
                <w:szCs w:val="16"/>
              </w:rPr>
              <w:t xml:space="preserve">las y </w:t>
            </w:r>
            <w:r w:rsidRPr="00231613">
              <w:rPr>
                <w:rFonts w:ascii="Century Gothic" w:hAnsi="Century Gothic" w:cs="Arial"/>
                <w:sz w:val="18"/>
                <w:szCs w:val="16"/>
              </w:rPr>
              <w:t>los integrantes de la CVME.</w:t>
            </w:r>
          </w:p>
        </w:tc>
        <w:tc>
          <w:tcPr>
            <w:tcW w:w="2052" w:type="dxa"/>
            <w:tcBorders>
              <w:left w:val="nil"/>
              <w:right w:val="nil"/>
            </w:tcBorders>
            <w:shd w:val="clear" w:color="auto" w:fill="auto"/>
            <w:vAlign w:val="center"/>
          </w:tcPr>
          <w:p w14:paraId="5A8A8086" w14:textId="46F16E45" w:rsidR="00B82AEE" w:rsidRPr="00231613" w:rsidRDefault="00B82AEE" w:rsidP="00B82AE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231613">
              <w:rPr>
                <w:rFonts w:ascii="Century Gothic" w:eastAsia="Times New Roman" w:hAnsi="Century Gothic" w:cs="Corbel"/>
                <w:bCs/>
                <w:sz w:val="18"/>
                <w:szCs w:val="18"/>
              </w:rPr>
              <w:t>Representante del PAN.</w:t>
            </w:r>
          </w:p>
        </w:tc>
        <w:tc>
          <w:tcPr>
            <w:tcW w:w="3546" w:type="dxa"/>
            <w:tcBorders>
              <w:left w:val="nil"/>
            </w:tcBorders>
            <w:shd w:val="clear" w:color="auto" w:fill="auto"/>
            <w:vAlign w:val="center"/>
          </w:tcPr>
          <w:p w14:paraId="0E717C4F" w14:textId="7E5B8B46" w:rsidR="00B82AEE" w:rsidRPr="00231613" w:rsidRDefault="00B82AEE" w:rsidP="00B82AEE">
            <w:pPr>
              <w:spacing w:before="60" w:after="60"/>
              <w:jc w:val="both"/>
              <w:rPr>
                <w:rFonts w:ascii="Century Gothic" w:hAnsi="Century Gothic"/>
                <w:sz w:val="18"/>
                <w:szCs w:val="18"/>
              </w:rPr>
            </w:pPr>
            <w:r w:rsidRPr="00231613">
              <w:rPr>
                <w:rFonts w:ascii="Century Gothic" w:hAnsi="Century Gothic"/>
                <w:sz w:val="18"/>
                <w:szCs w:val="18"/>
              </w:rPr>
              <w:t xml:space="preserve">El 6 de febrero de 2020, se celebró una reunión de GT-CVME para revisar avances y seguimiento al </w:t>
            </w:r>
            <w:r>
              <w:rPr>
                <w:rFonts w:ascii="Century Gothic" w:hAnsi="Century Gothic"/>
                <w:sz w:val="18"/>
                <w:szCs w:val="18"/>
              </w:rPr>
              <w:t>SIVEI</w:t>
            </w:r>
            <w:r w:rsidRPr="00231613">
              <w:rPr>
                <w:rFonts w:ascii="Century Gothic" w:hAnsi="Century Gothic"/>
                <w:sz w:val="18"/>
                <w:szCs w:val="18"/>
              </w:rPr>
              <w:t xml:space="preserve">; asimismo, el 13 de ese mismo se llevó a cabo la presentación del </w:t>
            </w:r>
            <w:r>
              <w:rPr>
                <w:rFonts w:ascii="Century Gothic" w:hAnsi="Century Gothic"/>
                <w:sz w:val="18"/>
                <w:szCs w:val="18"/>
              </w:rPr>
              <w:t>SIVEI</w:t>
            </w:r>
            <w:r w:rsidRPr="00231613">
              <w:rPr>
                <w:rFonts w:ascii="Century Gothic" w:hAnsi="Century Gothic"/>
                <w:sz w:val="18"/>
                <w:szCs w:val="18"/>
              </w:rPr>
              <w:t xml:space="preserve"> ante el GT-OPL.</w:t>
            </w:r>
          </w:p>
        </w:tc>
      </w:tr>
      <w:tr w:rsidR="00B82AEE" w:rsidRPr="00231613" w14:paraId="7984CEAC" w14:textId="77777777" w:rsidTr="00885581">
        <w:trPr>
          <w:trHeight w:val="20"/>
        </w:trPr>
        <w:tc>
          <w:tcPr>
            <w:tcW w:w="1275" w:type="dxa"/>
            <w:tcBorders>
              <w:right w:val="nil"/>
            </w:tcBorders>
            <w:shd w:val="clear" w:color="auto" w:fill="auto"/>
            <w:vAlign w:val="center"/>
          </w:tcPr>
          <w:p w14:paraId="2DDB33E4" w14:textId="77777777" w:rsidR="00B82AEE" w:rsidRPr="00231613" w:rsidRDefault="00B82AEE" w:rsidP="00B82AEE">
            <w:pPr>
              <w:spacing w:before="60" w:after="60"/>
              <w:jc w:val="center"/>
              <w:rPr>
                <w:rFonts w:ascii="Century Gothic" w:hAnsi="Century Gothic"/>
                <w:sz w:val="18"/>
                <w:szCs w:val="18"/>
              </w:rPr>
            </w:pPr>
            <w:r w:rsidRPr="00231613">
              <w:rPr>
                <w:rFonts w:ascii="Century Gothic" w:hAnsi="Century Gothic"/>
                <w:sz w:val="18"/>
                <w:szCs w:val="18"/>
              </w:rPr>
              <w:t>04SE-CVME</w:t>
            </w:r>
          </w:p>
          <w:p w14:paraId="124C5C05" w14:textId="4D627FE7" w:rsidR="00B82AEE" w:rsidRPr="00231613" w:rsidRDefault="00B82AEE" w:rsidP="00B82AEE">
            <w:pPr>
              <w:spacing w:before="60" w:after="60"/>
              <w:jc w:val="center"/>
              <w:rPr>
                <w:rFonts w:ascii="Century Gothic" w:hAnsi="Century Gothic"/>
                <w:sz w:val="18"/>
                <w:szCs w:val="18"/>
              </w:rPr>
            </w:pPr>
            <w:r w:rsidRPr="00231613">
              <w:rPr>
                <w:rFonts w:ascii="Century Gothic" w:hAnsi="Century Gothic"/>
                <w:sz w:val="18"/>
                <w:szCs w:val="18"/>
              </w:rPr>
              <w:t>26.08.2019</w:t>
            </w:r>
          </w:p>
        </w:tc>
        <w:tc>
          <w:tcPr>
            <w:tcW w:w="894" w:type="dxa"/>
            <w:tcBorders>
              <w:left w:val="nil"/>
              <w:right w:val="nil"/>
            </w:tcBorders>
            <w:vAlign w:val="center"/>
          </w:tcPr>
          <w:p w14:paraId="1672F2C7" w14:textId="56D1A519"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cs="Arial"/>
                <w:sz w:val="18"/>
                <w:szCs w:val="18"/>
              </w:rPr>
              <w:t>13/2019</w:t>
            </w:r>
          </w:p>
        </w:tc>
        <w:tc>
          <w:tcPr>
            <w:tcW w:w="1233" w:type="dxa"/>
            <w:tcBorders>
              <w:left w:val="nil"/>
              <w:right w:val="nil"/>
            </w:tcBorders>
            <w:vAlign w:val="center"/>
          </w:tcPr>
          <w:p w14:paraId="52D8704B" w14:textId="17896591" w:rsidR="00B82AEE" w:rsidRPr="00231613" w:rsidRDefault="00B82AEE" w:rsidP="00B82AEE">
            <w:pPr>
              <w:spacing w:before="60" w:after="60"/>
              <w:jc w:val="center"/>
              <w:rPr>
                <w:rFonts w:ascii="Century Gothic" w:hAnsi="Century Gothic"/>
                <w:sz w:val="18"/>
                <w:szCs w:val="18"/>
              </w:rPr>
            </w:pPr>
            <w:r w:rsidRPr="00231613">
              <w:rPr>
                <w:rFonts w:ascii="Century Gothic" w:hAnsi="Century Gothic"/>
                <w:sz w:val="18"/>
                <w:szCs w:val="18"/>
              </w:rPr>
              <w:t>01.10.2019</w:t>
            </w:r>
          </w:p>
        </w:tc>
        <w:tc>
          <w:tcPr>
            <w:tcW w:w="1701" w:type="dxa"/>
            <w:tcBorders>
              <w:left w:val="nil"/>
              <w:right w:val="nil"/>
            </w:tcBorders>
            <w:shd w:val="clear" w:color="auto" w:fill="auto"/>
            <w:vAlign w:val="center"/>
          </w:tcPr>
          <w:p w14:paraId="5458C955" w14:textId="375A84B9"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cs="Arial"/>
                <w:sz w:val="18"/>
                <w:szCs w:val="18"/>
              </w:rPr>
              <w:t>Representación política de la comunidad mexicana en el extranjero</w:t>
            </w:r>
          </w:p>
        </w:tc>
        <w:tc>
          <w:tcPr>
            <w:tcW w:w="3190" w:type="dxa"/>
            <w:tcBorders>
              <w:left w:val="nil"/>
              <w:right w:val="nil"/>
            </w:tcBorders>
            <w:shd w:val="clear" w:color="auto" w:fill="auto"/>
            <w:vAlign w:val="center"/>
          </w:tcPr>
          <w:p w14:paraId="6D30A4C8" w14:textId="26A290A4" w:rsidR="00B82AEE" w:rsidRPr="00231613" w:rsidRDefault="00B82AEE" w:rsidP="00B82AEE">
            <w:pPr>
              <w:spacing w:before="60" w:after="60"/>
              <w:jc w:val="both"/>
              <w:rPr>
                <w:rFonts w:ascii="Century Gothic" w:hAnsi="Century Gothic" w:cs="Arial"/>
                <w:sz w:val="18"/>
                <w:szCs w:val="16"/>
              </w:rPr>
            </w:pPr>
            <w:r w:rsidRPr="00231613">
              <w:rPr>
                <w:rFonts w:ascii="Century Gothic" w:hAnsi="Century Gothic" w:cs="Arial"/>
                <w:sz w:val="18"/>
                <w:szCs w:val="16"/>
              </w:rPr>
              <w:t>Crear un grupo de trabajo conjunto entre la CVME y la CPyPP con el objetivo de analizar y establecer la ruta de trabajo para revisar la propuesta de implementar una acción afirmativa a favor de la representación política de la comunidad migrante.</w:t>
            </w:r>
          </w:p>
        </w:tc>
        <w:tc>
          <w:tcPr>
            <w:tcW w:w="2052" w:type="dxa"/>
            <w:tcBorders>
              <w:left w:val="nil"/>
              <w:right w:val="nil"/>
            </w:tcBorders>
            <w:shd w:val="clear" w:color="auto" w:fill="auto"/>
            <w:vAlign w:val="center"/>
          </w:tcPr>
          <w:p w14:paraId="7E2E83DD" w14:textId="73693763" w:rsidR="00B82AEE" w:rsidRPr="00231613" w:rsidRDefault="00B82AEE" w:rsidP="00B82AE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231613">
              <w:rPr>
                <w:rFonts w:ascii="Century Gothic" w:eastAsia="Times New Roman" w:hAnsi="Century Gothic" w:cs="Corbel"/>
                <w:bCs/>
                <w:sz w:val="18"/>
                <w:szCs w:val="18"/>
              </w:rPr>
              <w:t xml:space="preserve">Consejero Electoral, Lic. Enrique Andrade González, </w:t>
            </w:r>
            <w:proofErr w:type="gramStart"/>
            <w:r w:rsidRPr="00231613">
              <w:rPr>
                <w:rFonts w:ascii="Century Gothic" w:eastAsia="Times New Roman" w:hAnsi="Century Gothic" w:cs="Corbel"/>
                <w:bCs/>
                <w:sz w:val="18"/>
                <w:szCs w:val="18"/>
              </w:rPr>
              <w:t>Presidente</w:t>
            </w:r>
            <w:proofErr w:type="gramEnd"/>
            <w:r w:rsidRPr="00231613">
              <w:rPr>
                <w:rFonts w:ascii="Century Gothic" w:eastAsia="Times New Roman" w:hAnsi="Century Gothic" w:cs="Corbel"/>
                <w:bCs/>
                <w:sz w:val="18"/>
                <w:szCs w:val="18"/>
              </w:rPr>
              <w:t xml:space="preserve"> de la CVME.</w:t>
            </w:r>
          </w:p>
        </w:tc>
        <w:tc>
          <w:tcPr>
            <w:tcW w:w="3546" w:type="dxa"/>
            <w:tcBorders>
              <w:left w:val="nil"/>
            </w:tcBorders>
            <w:shd w:val="clear" w:color="auto" w:fill="auto"/>
            <w:vAlign w:val="center"/>
          </w:tcPr>
          <w:p w14:paraId="5985B530" w14:textId="424E33C5" w:rsidR="00B82AEE" w:rsidRPr="00231613" w:rsidRDefault="00B82AEE" w:rsidP="00B82AEE">
            <w:pPr>
              <w:spacing w:before="60" w:after="60"/>
              <w:jc w:val="both"/>
              <w:rPr>
                <w:rFonts w:ascii="Century Gothic" w:hAnsi="Century Gothic"/>
                <w:sz w:val="18"/>
                <w:szCs w:val="18"/>
              </w:rPr>
            </w:pPr>
            <w:r w:rsidRPr="00231613">
              <w:rPr>
                <w:rFonts w:ascii="Century Gothic" w:hAnsi="Century Gothic"/>
                <w:sz w:val="18"/>
                <w:szCs w:val="18"/>
              </w:rPr>
              <w:t>El 1º de octubre se celebró la reunión entre las secretarías técnicas de la CVME (DERFE) y la CPyPP (DEPyPP), en donde se estableció la coordinación y la ruta de trabajo para presentar la propuesta en una próxima sesión de la CVME, amén de que se informará a esta Comisión sobre los avances y resultados respectivos.</w:t>
            </w:r>
          </w:p>
        </w:tc>
      </w:tr>
      <w:tr w:rsidR="00B82AEE" w:rsidRPr="00231613" w14:paraId="1AD536B6" w14:textId="77777777" w:rsidTr="00885581">
        <w:trPr>
          <w:trHeight w:val="20"/>
        </w:trPr>
        <w:tc>
          <w:tcPr>
            <w:tcW w:w="1275" w:type="dxa"/>
            <w:vMerge w:val="restart"/>
            <w:tcBorders>
              <w:right w:val="nil"/>
            </w:tcBorders>
            <w:shd w:val="clear" w:color="auto" w:fill="auto"/>
            <w:vAlign w:val="center"/>
          </w:tcPr>
          <w:p w14:paraId="4704CC50" w14:textId="77777777" w:rsidR="00B82AEE" w:rsidRPr="00231613" w:rsidRDefault="00B82AEE" w:rsidP="00B82AEE">
            <w:pPr>
              <w:spacing w:before="60" w:after="60"/>
              <w:jc w:val="center"/>
              <w:rPr>
                <w:rFonts w:ascii="Century Gothic" w:hAnsi="Century Gothic"/>
                <w:sz w:val="18"/>
                <w:szCs w:val="18"/>
              </w:rPr>
            </w:pPr>
            <w:r w:rsidRPr="00231613">
              <w:rPr>
                <w:rFonts w:ascii="Century Gothic" w:hAnsi="Century Gothic"/>
                <w:sz w:val="18"/>
                <w:szCs w:val="18"/>
              </w:rPr>
              <w:t>02SO-CVME</w:t>
            </w:r>
          </w:p>
          <w:p w14:paraId="42FBD436" w14:textId="1E1F03FD" w:rsidR="00B82AEE" w:rsidRPr="00231613" w:rsidRDefault="00B82AEE" w:rsidP="00B82AEE">
            <w:pPr>
              <w:spacing w:before="60" w:after="60"/>
              <w:jc w:val="center"/>
              <w:rPr>
                <w:rFonts w:ascii="Century Gothic" w:hAnsi="Century Gothic"/>
                <w:sz w:val="18"/>
                <w:szCs w:val="18"/>
              </w:rPr>
            </w:pPr>
            <w:r w:rsidRPr="00231613">
              <w:rPr>
                <w:rFonts w:ascii="Century Gothic" w:hAnsi="Century Gothic"/>
                <w:sz w:val="18"/>
                <w:szCs w:val="18"/>
              </w:rPr>
              <w:t>26.06.2019</w:t>
            </w:r>
          </w:p>
        </w:tc>
        <w:tc>
          <w:tcPr>
            <w:tcW w:w="894" w:type="dxa"/>
            <w:tcBorders>
              <w:left w:val="nil"/>
              <w:right w:val="nil"/>
            </w:tcBorders>
            <w:vAlign w:val="center"/>
          </w:tcPr>
          <w:p w14:paraId="0E083248" w14:textId="0F4EB093"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cs="Arial"/>
                <w:sz w:val="18"/>
                <w:szCs w:val="18"/>
              </w:rPr>
              <w:t>11/2019</w:t>
            </w:r>
          </w:p>
        </w:tc>
        <w:tc>
          <w:tcPr>
            <w:tcW w:w="1233" w:type="dxa"/>
            <w:tcBorders>
              <w:left w:val="nil"/>
              <w:right w:val="nil"/>
            </w:tcBorders>
            <w:vAlign w:val="center"/>
          </w:tcPr>
          <w:p w14:paraId="0AD74C12" w14:textId="5EC7C8AD"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sz w:val="18"/>
                <w:szCs w:val="18"/>
              </w:rPr>
              <w:t>11.07.2019</w:t>
            </w:r>
          </w:p>
        </w:tc>
        <w:tc>
          <w:tcPr>
            <w:tcW w:w="1701" w:type="dxa"/>
            <w:tcBorders>
              <w:left w:val="nil"/>
              <w:right w:val="nil"/>
            </w:tcBorders>
            <w:shd w:val="clear" w:color="auto" w:fill="auto"/>
            <w:vAlign w:val="center"/>
          </w:tcPr>
          <w:p w14:paraId="3DCE6EE4" w14:textId="2DD2CB8B"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cs="Arial"/>
                <w:sz w:val="18"/>
                <w:szCs w:val="18"/>
              </w:rPr>
              <w:t>VMRE por medios electrónicos</w:t>
            </w:r>
          </w:p>
        </w:tc>
        <w:tc>
          <w:tcPr>
            <w:tcW w:w="3190" w:type="dxa"/>
            <w:tcBorders>
              <w:left w:val="nil"/>
              <w:right w:val="nil"/>
            </w:tcBorders>
            <w:shd w:val="clear" w:color="auto" w:fill="auto"/>
            <w:vAlign w:val="center"/>
          </w:tcPr>
          <w:p w14:paraId="74DE3225" w14:textId="779BA4B8" w:rsidR="00B82AEE" w:rsidRPr="00231613" w:rsidRDefault="00B82AEE" w:rsidP="00B82AEE">
            <w:pPr>
              <w:spacing w:before="60" w:after="60"/>
              <w:jc w:val="both"/>
              <w:rPr>
                <w:rFonts w:ascii="Century Gothic" w:hAnsi="Century Gothic"/>
                <w:sz w:val="18"/>
                <w:szCs w:val="18"/>
              </w:rPr>
            </w:pPr>
            <w:r w:rsidRPr="00231613">
              <w:rPr>
                <w:rFonts w:ascii="Century Gothic" w:hAnsi="Century Gothic" w:cs="Arial"/>
                <w:sz w:val="18"/>
                <w:szCs w:val="16"/>
              </w:rPr>
              <w:t xml:space="preserve">Integrar un GT-CVME para revisar los detalles técnicos que se están definiendo en el tema del </w:t>
            </w:r>
            <w:proofErr w:type="spellStart"/>
            <w:r w:rsidRPr="00231613">
              <w:rPr>
                <w:rFonts w:ascii="Century Gothic" w:hAnsi="Century Gothic" w:cs="Arial"/>
                <w:sz w:val="18"/>
                <w:szCs w:val="16"/>
              </w:rPr>
              <w:t>VeMRE</w:t>
            </w:r>
            <w:proofErr w:type="spellEnd"/>
            <w:r w:rsidRPr="00231613">
              <w:rPr>
                <w:rFonts w:ascii="Century Gothic" w:hAnsi="Century Gothic" w:cs="Arial"/>
                <w:sz w:val="18"/>
                <w:szCs w:val="16"/>
              </w:rPr>
              <w:t>; asimismo, circular los documentos que actualmente se están generando a merced de estos trabajos.</w:t>
            </w:r>
          </w:p>
        </w:tc>
        <w:tc>
          <w:tcPr>
            <w:tcW w:w="2052" w:type="dxa"/>
            <w:tcBorders>
              <w:left w:val="nil"/>
              <w:right w:val="nil"/>
            </w:tcBorders>
            <w:shd w:val="clear" w:color="auto" w:fill="auto"/>
            <w:vAlign w:val="center"/>
          </w:tcPr>
          <w:p w14:paraId="77BF2964" w14:textId="77777777" w:rsidR="00B82AEE" w:rsidRPr="00231613" w:rsidRDefault="00B82AEE" w:rsidP="00B82AE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231613">
              <w:rPr>
                <w:rFonts w:ascii="Century Gothic" w:eastAsia="Times New Roman" w:hAnsi="Century Gothic" w:cs="Corbel"/>
                <w:bCs/>
                <w:sz w:val="18"/>
                <w:szCs w:val="18"/>
              </w:rPr>
              <w:t xml:space="preserve">Consejero Electoral, Lic. Enrique Andrade González, </w:t>
            </w:r>
            <w:proofErr w:type="gramStart"/>
            <w:r w:rsidRPr="00231613">
              <w:rPr>
                <w:rFonts w:ascii="Century Gothic" w:eastAsia="Times New Roman" w:hAnsi="Century Gothic" w:cs="Corbel"/>
                <w:bCs/>
                <w:sz w:val="18"/>
                <w:szCs w:val="18"/>
              </w:rPr>
              <w:t>Presidente</w:t>
            </w:r>
            <w:proofErr w:type="gramEnd"/>
            <w:r w:rsidRPr="00231613">
              <w:rPr>
                <w:rFonts w:ascii="Century Gothic" w:eastAsia="Times New Roman" w:hAnsi="Century Gothic" w:cs="Corbel"/>
                <w:bCs/>
                <w:sz w:val="18"/>
                <w:szCs w:val="18"/>
              </w:rPr>
              <w:t xml:space="preserve"> de la CVME.</w:t>
            </w:r>
          </w:p>
          <w:p w14:paraId="07496A7C" w14:textId="4510445C" w:rsidR="00B82AEE" w:rsidRPr="00231613" w:rsidRDefault="00B82AEE" w:rsidP="00B82AE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231613">
              <w:rPr>
                <w:rFonts w:ascii="Century Gothic" w:eastAsia="Times New Roman" w:hAnsi="Century Gothic" w:cs="Corbel"/>
                <w:bCs/>
                <w:sz w:val="18"/>
                <w:szCs w:val="18"/>
              </w:rPr>
              <w:t>Representante del PRI.</w:t>
            </w:r>
          </w:p>
        </w:tc>
        <w:tc>
          <w:tcPr>
            <w:tcW w:w="3546" w:type="dxa"/>
            <w:tcBorders>
              <w:left w:val="nil"/>
            </w:tcBorders>
            <w:shd w:val="clear" w:color="auto" w:fill="auto"/>
            <w:vAlign w:val="center"/>
          </w:tcPr>
          <w:p w14:paraId="2686C235" w14:textId="7EBF56EF" w:rsidR="00B82AEE" w:rsidRPr="00231613" w:rsidRDefault="00B82AEE" w:rsidP="00B82AEE">
            <w:pPr>
              <w:spacing w:before="60" w:after="60"/>
              <w:jc w:val="both"/>
              <w:rPr>
                <w:rFonts w:ascii="Century Gothic" w:hAnsi="Century Gothic"/>
                <w:sz w:val="18"/>
                <w:szCs w:val="18"/>
              </w:rPr>
            </w:pPr>
            <w:r w:rsidRPr="00231613">
              <w:rPr>
                <w:rFonts w:ascii="Century Gothic" w:hAnsi="Century Gothic"/>
                <w:sz w:val="18"/>
                <w:szCs w:val="18"/>
              </w:rPr>
              <w:t xml:space="preserve">El 11 de julio de 2019, se llevó a cabo una reunión del GT-CVME, en el que se presentó a las representaciones partidistas los avances del </w:t>
            </w:r>
            <w:r>
              <w:rPr>
                <w:rFonts w:ascii="Century Gothic" w:hAnsi="Century Gothic"/>
                <w:sz w:val="18"/>
                <w:szCs w:val="18"/>
              </w:rPr>
              <w:t>SIVEI</w:t>
            </w:r>
            <w:r w:rsidRPr="00231613">
              <w:rPr>
                <w:rFonts w:ascii="Century Gothic" w:hAnsi="Century Gothic"/>
                <w:sz w:val="18"/>
                <w:szCs w:val="18"/>
              </w:rPr>
              <w:t xml:space="preserve">, así como —a través de un alcance enviado por correo electrónico a </w:t>
            </w:r>
            <w:r>
              <w:rPr>
                <w:rFonts w:ascii="Century Gothic" w:hAnsi="Century Gothic"/>
                <w:sz w:val="18"/>
                <w:szCs w:val="18"/>
              </w:rPr>
              <w:t xml:space="preserve">las y </w:t>
            </w:r>
            <w:r w:rsidRPr="00231613">
              <w:rPr>
                <w:rFonts w:ascii="Century Gothic" w:hAnsi="Century Gothic"/>
                <w:sz w:val="18"/>
                <w:szCs w:val="18"/>
              </w:rPr>
              <w:t xml:space="preserve">los integrantes de la CVME— documentos en los que se detallan los requerimientos de las adecuaciones a realizar en el sistema, el diagrama de comunicación de componentes entre el sistema de registro y el </w:t>
            </w:r>
            <w:r>
              <w:rPr>
                <w:rFonts w:ascii="Century Gothic" w:hAnsi="Century Gothic"/>
                <w:sz w:val="18"/>
                <w:szCs w:val="18"/>
              </w:rPr>
              <w:t>SIVEI</w:t>
            </w:r>
            <w:r w:rsidRPr="00231613">
              <w:rPr>
                <w:rFonts w:ascii="Century Gothic" w:hAnsi="Century Gothic"/>
                <w:sz w:val="18"/>
                <w:szCs w:val="18"/>
              </w:rPr>
              <w:t xml:space="preserve">, el diagrama de arquitectura del sistema de registro, y el documento que indica las reglas a cumplir para la creación de usuarios y contraseñas dentro del </w:t>
            </w:r>
            <w:r>
              <w:rPr>
                <w:rFonts w:ascii="Century Gothic" w:hAnsi="Century Gothic"/>
                <w:sz w:val="18"/>
                <w:szCs w:val="18"/>
              </w:rPr>
              <w:t>SIVEI</w:t>
            </w:r>
            <w:r w:rsidRPr="00231613">
              <w:rPr>
                <w:rFonts w:ascii="Century Gothic" w:hAnsi="Century Gothic"/>
                <w:sz w:val="18"/>
                <w:szCs w:val="18"/>
              </w:rPr>
              <w:t>.</w:t>
            </w:r>
          </w:p>
        </w:tc>
      </w:tr>
      <w:tr w:rsidR="00B82AEE" w:rsidRPr="00231613" w14:paraId="58062421" w14:textId="77777777" w:rsidTr="00885581">
        <w:trPr>
          <w:trHeight w:val="20"/>
        </w:trPr>
        <w:tc>
          <w:tcPr>
            <w:tcW w:w="1275" w:type="dxa"/>
            <w:vMerge/>
            <w:tcBorders>
              <w:right w:val="nil"/>
            </w:tcBorders>
            <w:shd w:val="clear" w:color="auto" w:fill="auto"/>
            <w:vAlign w:val="center"/>
          </w:tcPr>
          <w:p w14:paraId="2304DCA8" w14:textId="77777777" w:rsidR="00B82AEE" w:rsidRPr="00231613" w:rsidRDefault="00B82AEE" w:rsidP="00B82AEE">
            <w:pPr>
              <w:spacing w:before="60" w:after="60"/>
              <w:jc w:val="center"/>
              <w:rPr>
                <w:rFonts w:ascii="Century Gothic" w:hAnsi="Century Gothic"/>
                <w:sz w:val="18"/>
                <w:szCs w:val="18"/>
              </w:rPr>
            </w:pPr>
          </w:p>
        </w:tc>
        <w:tc>
          <w:tcPr>
            <w:tcW w:w="894" w:type="dxa"/>
            <w:tcBorders>
              <w:left w:val="nil"/>
              <w:right w:val="nil"/>
            </w:tcBorders>
            <w:vAlign w:val="center"/>
          </w:tcPr>
          <w:p w14:paraId="0C91ED1B" w14:textId="32FE4B53"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cs="Arial"/>
                <w:sz w:val="18"/>
                <w:szCs w:val="18"/>
              </w:rPr>
              <w:t>10/2019</w:t>
            </w:r>
          </w:p>
        </w:tc>
        <w:tc>
          <w:tcPr>
            <w:tcW w:w="1233" w:type="dxa"/>
            <w:tcBorders>
              <w:left w:val="nil"/>
              <w:right w:val="nil"/>
            </w:tcBorders>
            <w:vAlign w:val="center"/>
          </w:tcPr>
          <w:p w14:paraId="5541D0A4" w14:textId="11F7C18B" w:rsidR="00B82AEE" w:rsidRPr="00231613" w:rsidRDefault="00B82AEE" w:rsidP="00B82AEE">
            <w:pPr>
              <w:spacing w:before="60" w:after="60"/>
              <w:jc w:val="center"/>
              <w:rPr>
                <w:rFonts w:ascii="Century Gothic" w:hAnsi="Century Gothic"/>
                <w:sz w:val="18"/>
                <w:szCs w:val="18"/>
              </w:rPr>
            </w:pPr>
            <w:r w:rsidRPr="00231613">
              <w:rPr>
                <w:rFonts w:ascii="Century Gothic" w:hAnsi="Century Gothic"/>
                <w:sz w:val="18"/>
                <w:szCs w:val="18"/>
              </w:rPr>
              <w:t>24.09.2019</w:t>
            </w:r>
          </w:p>
        </w:tc>
        <w:tc>
          <w:tcPr>
            <w:tcW w:w="1701" w:type="dxa"/>
            <w:tcBorders>
              <w:left w:val="nil"/>
              <w:right w:val="nil"/>
            </w:tcBorders>
            <w:shd w:val="clear" w:color="auto" w:fill="auto"/>
            <w:vAlign w:val="center"/>
          </w:tcPr>
          <w:p w14:paraId="58EE0762" w14:textId="291DAD83"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cs="Arial"/>
                <w:sz w:val="18"/>
                <w:szCs w:val="18"/>
              </w:rPr>
              <w:t>Análisis de mejoras al VMRE</w:t>
            </w:r>
          </w:p>
        </w:tc>
        <w:tc>
          <w:tcPr>
            <w:tcW w:w="3190" w:type="dxa"/>
            <w:tcBorders>
              <w:left w:val="nil"/>
              <w:right w:val="nil"/>
            </w:tcBorders>
            <w:shd w:val="clear" w:color="auto" w:fill="auto"/>
            <w:vAlign w:val="center"/>
          </w:tcPr>
          <w:p w14:paraId="3E9E1258" w14:textId="09C7CD71" w:rsidR="00B82AEE" w:rsidRPr="00231613" w:rsidRDefault="00B82AEE" w:rsidP="00B82AEE">
            <w:pPr>
              <w:spacing w:before="60" w:after="60"/>
              <w:jc w:val="both"/>
              <w:rPr>
                <w:rFonts w:ascii="Century Gothic" w:hAnsi="Century Gothic" w:cs="Arial"/>
                <w:sz w:val="18"/>
                <w:szCs w:val="16"/>
              </w:rPr>
            </w:pPr>
            <w:r w:rsidRPr="00231613">
              <w:rPr>
                <w:rFonts w:ascii="Century Gothic" w:hAnsi="Century Gothic" w:cs="Arial"/>
                <w:sz w:val="18"/>
                <w:szCs w:val="16"/>
              </w:rPr>
              <w:t xml:space="preserve">Llevar a cabo el diagnóstico y evaluación integral del VMRE y de </w:t>
            </w:r>
            <w:r w:rsidRPr="00231613">
              <w:rPr>
                <w:rFonts w:ascii="Century Gothic" w:hAnsi="Century Gothic" w:cs="Arial"/>
                <w:sz w:val="18"/>
                <w:szCs w:val="16"/>
              </w:rPr>
              <w:lastRenderedPageBreak/>
              <w:t>la Credencialización en el Extranjero.</w:t>
            </w:r>
          </w:p>
        </w:tc>
        <w:tc>
          <w:tcPr>
            <w:tcW w:w="2052" w:type="dxa"/>
            <w:tcBorders>
              <w:left w:val="nil"/>
              <w:right w:val="nil"/>
            </w:tcBorders>
            <w:shd w:val="clear" w:color="auto" w:fill="auto"/>
            <w:vAlign w:val="center"/>
          </w:tcPr>
          <w:p w14:paraId="51328858" w14:textId="1AF90810" w:rsidR="00B82AEE" w:rsidRPr="00231613" w:rsidRDefault="00B82AEE" w:rsidP="00B82AE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231613">
              <w:rPr>
                <w:rFonts w:ascii="Century Gothic" w:eastAsia="Times New Roman" w:hAnsi="Century Gothic" w:cs="Corbel"/>
                <w:bCs/>
                <w:sz w:val="18"/>
                <w:szCs w:val="18"/>
              </w:rPr>
              <w:lastRenderedPageBreak/>
              <w:t xml:space="preserve">Consejero Electoral, Lic. </w:t>
            </w:r>
            <w:r w:rsidRPr="00231613">
              <w:rPr>
                <w:rFonts w:ascii="Century Gothic" w:eastAsia="Times New Roman" w:hAnsi="Century Gothic" w:cs="Corbel"/>
                <w:bCs/>
                <w:sz w:val="18"/>
                <w:szCs w:val="18"/>
              </w:rPr>
              <w:lastRenderedPageBreak/>
              <w:t xml:space="preserve">Enrique Andrade González, </w:t>
            </w:r>
            <w:proofErr w:type="gramStart"/>
            <w:r w:rsidRPr="00231613">
              <w:rPr>
                <w:rFonts w:ascii="Century Gothic" w:eastAsia="Times New Roman" w:hAnsi="Century Gothic" w:cs="Corbel"/>
                <w:bCs/>
                <w:sz w:val="18"/>
                <w:szCs w:val="18"/>
              </w:rPr>
              <w:t>Presidente</w:t>
            </w:r>
            <w:proofErr w:type="gramEnd"/>
            <w:r w:rsidRPr="00231613">
              <w:rPr>
                <w:rFonts w:ascii="Century Gothic" w:eastAsia="Times New Roman" w:hAnsi="Century Gothic" w:cs="Corbel"/>
                <w:bCs/>
                <w:sz w:val="18"/>
                <w:szCs w:val="18"/>
              </w:rPr>
              <w:t xml:space="preserve"> de la CVME.</w:t>
            </w:r>
          </w:p>
        </w:tc>
        <w:tc>
          <w:tcPr>
            <w:tcW w:w="3546" w:type="dxa"/>
            <w:tcBorders>
              <w:left w:val="nil"/>
            </w:tcBorders>
            <w:shd w:val="clear" w:color="auto" w:fill="auto"/>
            <w:vAlign w:val="center"/>
          </w:tcPr>
          <w:p w14:paraId="1AA571A9" w14:textId="07FDF5CB" w:rsidR="00B82AEE" w:rsidRPr="00231613" w:rsidRDefault="00B82AEE" w:rsidP="00B82AEE">
            <w:pPr>
              <w:spacing w:before="60" w:after="60"/>
              <w:jc w:val="both"/>
              <w:rPr>
                <w:rFonts w:ascii="Century Gothic" w:hAnsi="Century Gothic"/>
                <w:sz w:val="18"/>
                <w:szCs w:val="18"/>
              </w:rPr>
            </w:pPr>
            <w:r w:rsidRPr="00231613">
              <w:rPr>
                <w:rFonts w:ascii="Century Gothic" w:hAnsi="Century Gothic"/>
                <w:sz w:val="18"/>
                <w:szCs w:val="18"/>
              </w:rPr>
              <w:lastRenderedPageBreak/>
              <w:t xml:space="preserve">El diagnóstico requerido fue integrado como anexo al tercer informe </w:t>
            </w:r>
            <w:r w:rsidRPr="00231613">
              <w:rPr>
                <w:rFonts w:ascii="Century Gothic" w:hAnsi="Century Gothic"/>
                <w:sz w:val="18"/>
                <w:szCs w:val="18"/>
              </w:rPr>
              <w:lastRenderedPageBreak/>
              <w:t>trimestral de avances y seguimiento del VMRE, que se presentó en la 03SO-CVME.</w:t>
            </w:r>
          </w:p>
        </w:tc>
      </w:tr>
      <w:tr w:rsidR="00B82AEE" w:rsidRPr="00231613" w14:paraId="72532925" w14:textId="77777777" w:rsidTr="00885581">
        <w:trPr>
          <w:trHeight w:val="20"/>
        </w:trPr>
        <w:tc>
          <w:tcPr>
            <w:tcW w:w="1275" w:type="dxa"/>
            <w:vMerge w:val="restart"/>
            <w:tcBorders>
              <w:right w:val="nil"/>
            </w:tcBorders>
            <w:shd w:val="clear" w:color="auto" w:fill="auto"/>
            <w:vAlign w:val="center"/>
          </w:tcPr>
          <w:p w14:paraId="71D1011C" w14:textId="5309CF2B" w:rsidR="00B82AEE" w:rsidRPr="00231613" w:rsidRDefault="00B82AEE" w:rsidP="00B82AEE">
            <w:pPr>
              <w:spacing w:before="60" w:after="60"/>
              <w:jc w:val="center"/>
              <w:rPr>
                <w:rFonts w:ascii="Century Gothic" w:hAnsi="Century Gothic"/>
                <w:sz w:val="18"/>
                <w:szCs w:val="18"/>
              </w:rPr>
            </w:pPr>
            <w:r w:rsidRPr="00231613">
              <w:rPr>
                <w:rFonts w:ascii="Century Gothic" w:hAnsi="Century Gothic"/>
                <w:sz w:val="18"/>
                <w:szCs w:val="18"/>
              </w:rPr>
              <w:lastRenderedPageBreak/>
              <w:t>03SE-CVME</w:t>
            </w:r>
          </w:p>
          <w:p w14:paraId="00A0943A" w14:textId="04DD2935" w:rsidR="00B82AEE" w:rsidRPr="00231613" w:rsidRDefault="00B82AEE" w:rsidP="00B82AEE">
            <w:pPr>
              <w:spacing w:before="60" w:after="60"/>
              <w:jc w:val="center"/>
              <w:rPr>
                <w:rFonts w:ascii="Century Gothic" w:hAnsi="Century Gothic"/>
                <w:sz w:val="18"/>
                <w:szCs w:val="18"/>
              </w:rPr>
            </w:pPr>
            <w:r w:rsidRPr="00231613">
              <w:rPr>
                <w:rFonts w:ascii="Century Gothic" w:hAnsi="Century Gothic"/>
                <w:sz w:val="18"/>
                <w:szCs w:val="18"/>
              </w:rPr>
              <w:t>06.05.2019</w:t>
            </w:r>
          </w:p>
        </w:tc>
        <w:tc>
          <w:tcPr>
            <w:tcW w:w="894" w:type="dxa"/>
            <w:tcBorders>
              <w:left w:val="nil"/>
              <w:right w:val="nil"/>
            </w:tcBorders>
            <w:vAlign w:val="center"/>
          </w:tcPr>
          <w:p w14:paraId="51608352" w14:textId="4AAEB45A"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cs="Arial"/>
                <w:sz w:val="18"/>
                <w:szCs w:val="18"/>
              </w:rPr>
              <w:t>09/2019</w:t>
            </w:r>
          </w:p>
        </w:tc>
        <w:tc>
          <w:tcPr>
            <w:tcW w:w="1233" w:type="dxa"/>
            <w:tcBorders>
              <w:left w:val="nil"/>
              <w:right w:val="nil"/>
            </w:tcBorders>
            <w:vAlign w:val="center"/>
          </w:tcPr>
          <w:p w14:paraId="63BC3BF1" w14:textId="316A731C"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sz w:val="18"/>
                <w:szCs w:val="18"/>
              </w:rPr>
              <w:t>06.05.2019</w:t>
            </w:r>
          </w:p>
        </w:tc>
        <w:tc>
          <w:tcPr>
            <w:tcW w:w="1701" w:type="dxa"/>
            <w:tcBorders>
              <w:left w:val="nil"/>
              <w:right w:val="nil"/>
            </w:tcBorders>
            <w:shd w:val="clear" w:color="auto" w:fill="auto"/>
            <w:vAlign w:val="center"/>
          </w:tcPr>
          <w:p w14:paraId="13DE2E24" w14:textId="008E0757"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cs="Arial"/>
                <w:sz w:val="18"/>
                <w:szCs w:val="18"/>
              </w:rPr>
              <w:t>VMRE por medios electrónicos</w:t>
            </w:r>
          </w:p>
        </w:tc>
        <w:tc>
          <w:tcPr>
            <w:tcW w:w="3190" w:type="dxa"/>
            <w:tcBorders>
              <w:left w:val="nil"/>
              <w:right w:val="nil"/>
            </w:tcBorders>
            <w:shd w:val="clear" w:color="auto" w:fill="auto"/>
            <w:vAlign w:val="center"/>
          </w:tcPr>
          <w:p w14:paraId="16E19A57" w14:textId="6DBFFA8E" w:rsidR="00B82AEE" w:rsidRPr="00231613" w:rsidRDefault="00B82AEE" w:rsidP="00B82AEE">
            <w:pPr>
              <w:spacing w:before="60" w:after="60"/>
              <w:jc w:val="both"/>
              <w:rPr>
                <w:rFonts w:ascii="Century Gothic" w:hAnsi="Century Gothic"/>
                <w:sz w:val="18"/>
                <w:szCs w:val="18"/>
              </w:rPr>
            </w:pPr>
            <w:r w:rsidRPr="00231613">
              <w:rPr>
                <w:rFonts w:ascii="Century Gothic" w:hAnsi="Century Gothic" w:cs="Arial"/>
                <w:sz w:val="18"/>
                <w:szCs w:val="16"/>
              </w:rPr>
              <w:t xml:space="preserve">Enviar a la JGE </w:t>
            </w:r>
            <w:r w:rsidRPr="00231613">
              <w:rPr>
                <w:rFonts w:ascii="Century Gothic" w:hAnsi="Century Gothic"/>
                <w:bCs/>
                <w:sz w:val="18"/>
                <w:szCs w:val="16"/>
                <w:lang w:eastAsia="en-US"/>
              </w:rPr>
              <w:t xml:space="preserve">la versión estenográfica con las observaciones y comentarios realizados al proyecto de </w:t>
            </w:r>
            <w:r w:rsidRPr="00231613">
              <w:rPr>
                <w:rFonts w:ascii="Century Gothic" w:hAnsi="Century Gothic" w:cs="Arial"/>
                <w:sz w:val="18"/>
                <w:szCs w:val="16"/>
              </w:rPr>
              <w:t>Lineamientos que establecen las características generales que debe cumplir el S</w:t>
            </w:r>
            <w:r>
              <w:rPr>
                <w:rFonts w:ascii="Century Gothic" w:hAnsi="Century Gothic" w:cs="Arial"/>
                <w:sz w:val="18"/>
                <w:szCs w:val="16"/>
              </w:rPr>
              <w:t>IVEI</w:t>
            </w:r>
            <w:r w:rsidRPr="00231613">
              <w:rPr>
                <w:rFonts w:ascii="Century Gothic" w:hAnsi="Century Gothic" w:cs="Arial"/>
                <w:sz w:val="18"/>
                <w:szCs w:val="16"/>
              </w:rPr>
              <w:t xml:space="preserve"> del INE, así como la adenda con las propuestas de adecuación correspondientes, a efecto de que dichos elementos puedan ser considerados en la discusión y, en su caso, aprobación del proyecto de Acuerdo de la JGE por el que se aprueben dichos Lineamientos, previo a su presentación en la sesión del Consejo General.</w:t>
            </w:r>
          </w:p>
        </w:tc>
        <w:tc>
          <w:tcPr>
            <w:tcW w:w="2052" w:type="dxa"/>
            <w:tcBorders>
              <w:left w:val="nil"/>
              <w:right w:val="nil"/>
            </w:tcBorders>
            <w:shd w:val="clear" w:color="auto" w:fill="auto"/>
            <w:vAlign w:val="center"/>
          </w:tcPr>
          <w:p w14:paraId="4E20EC27" w14:textId="4D866955" w:rsidR="00B82AEE" w:rsidRPr="00231613" w:rsidRDefault="00B82AEE" w:rsidP="00B82AEE">
            <w:pPr>
              <w:pStyle w:val="Prrafodelista"/>
              <w:numPr>
                <w:ilvl w:val="0"/>
                <w:numId w:val="31"/>
              </w:numPr>
              <w:spacing w:before="60" w:after="60"/>
              <w:ind w:left="300" w:hanging="283"/>
              <w:rPr>
                <w:rFonts w:ascii="Century Gothic" w:eastAsia="Times New Roman" w:hAnsi="Century Gothic" w:cs="Corbel"/>
                <w:bCs/>
                <w:sz w:val="18"/>
                <w:szCs w:val="18"/>
              </w:rPr>
            </w:pPr>
            <w:r w:rsidRPr="00231613">
              <w:rPr>
                <w:rFonts w:ascii="Century Gothic" w:eastAsia="Times New Roman" w:hAnsi="Century Gothic" w:cs="Corbel"/>
                <w:bCs/>
                <w:sz w:val="18"/>
                <w:szCs w:val="18"/>
              </w:rPr>
              <w:t xml:space="preserve">Consejero Electoral, Lic. Enrique Andrade González, </w:t>
            </w:r>
            <w:proofErr w:type="gramStart"/>
            <w:r w:rsidRPr="00231613">
              <w:rPr>
                <w:rFonts w:ascii="Century Gothic" w:eastAsia="Times New Roman" w:hAnsi="Century Gothic" w:cs="Corbel"/>
                <w:bCs/>
                <w:sz w:val="18"/>
                <w:szCs w:val="18"/>
              </w:rPr>
              <w:t>Presidente</w:t>
            </w:r>
            <w:proofErr w:type="gramEnd"/>
            <w:r w:rsidRPr="00231613">
              <w:rPr>
                <w:rFonts w:ascii="Century Gothic" w:eastAsia="Times New Roman" w:hAnsi="Century Gothic" w:cs="Corbel"/>
                <w:bCs/>
                <w:sz w:val="18"/>
                <w:szCs w:val="18"/>
              </w:rPr>
              <w:t xml:space="preserve"> de la CVME.</w:t>
            </w:r>
          </w:p>
        </w:tc>
        <w:tc>
          <w:tcPr>
            <w:tcW w:w="3546" w:type="dxa"/>
            <w:tcBorders>
              <w:left w:val="nil"/>
            </w:tcBorders>
            <w:shd w:val="clear" w:color="auto" w:fill="auto"/>
            <w:vAlign w:val="center"/>
          </w:tcPr>
          <w:p w14:paraId="60107486" w14:textId="23328459" w:rsidR="00B82AEE" w:rsidRPr="00231613" w:rsidRDefault="00B82AEE" w:rsidP="00B82AEE">
            <w:pPr>
              <w:spacing w:before="60" w:after="60"/>
              <w:jc w:val="both"/>
              <w:rPr>
                <w:rFonts w:ascii="Century Gothic" w:hAnsi="Century Gothic"/>
                <w:sz w:val="18"/>
                <w:szCs w:val="18"/>
              </w:rPr>
            </w:pPr>
            <w:r w:rsidRPr="00231613">
              <w:rPr>
                <w:rFonts w:ascii="Century Gothic" w:hAnsi="Century Gothic"/>
                <w:sz w:val="18"/>
                <w:szCs w:val="16"/>
              </w:rPr>
              <w:t xml:space="preserve">Mediante oficio INE/P-CVME/015/2019 de fecha 6 de mayo de 2019, la Presidencia de la CVME envió a la JGE la versión estenográfica y la adenda al proyecto de Lineamientos que establecen las características generales que debe cumplir el </w:t>
            </w:r>
            <w:r>
              <w:rPr>
                <w:rFonts w:ascii="Century Gothic" w:hAnsi="Century Gothic"/>
                <w:sz w:val="18"/>
                <w:szCs w:val="16"/>
              </w:rPr>
              <w:t>SIVEI</w:t>
            </w:r>
            <w:r w:rsidRPr="00231613">
              <w:rPr>
                <w:rFonts w:ascii="Century Gothic" w:hAnsi="Century Gothic"/>
                <w:sz w:val="18"/>
                <w:szCs w:val="16"/>
              </w:rPr>
              <w:t>, los cuales fueron considerados para la aprobación del proyecto de Acuerdo de la JGE en sesión de fecha 7 de mayo de 2019, por el que sometió a la consideración del Consejo General la aprobación de dichos Lineamientos, al que le correspondió el Acuerdo INE/CG243/2019.</w:t>
            </w:r>
          </w:p>
        </w:tc>
      </w:tr>
      <w:tr w:rsidR="00B82AEE" w:rsidRPr="00231613" w14:paraId="0A9D7BEF" w14:textId="77777777" w:rsidTr="00885581">
        <w:trPr>
          <w:trHeight w:val="341"/>
        </w:trPr>
        <w:tc>
          <w:tcPr>
            <w:tcW w:w="1275" w:type="dxa"/>
            <w:vMerge/>
            <w:tcBorders>
              <w:right w:val="nil"/>
            </w:tcBorders>
            <w:shd w:val="clear" w:color="auto" w:fill="auto"/>
            <w:vAlign w:val="center"/>
          </w:tcPr>
          <w:p w14:paraId="5A02DB69" w14:textId="77777777" w:rsidR="00B82AEE" w:rsidRPr="00231613" w:rsidRDefault="00B82AEE" w:rsidP="00B82AEE">
            <w:pPr>
              <w:spacing w:before="60" w:after="60"/>
              <w:jc w:val="center"/>
              <w:rPr>
                <w:rFonts w:ascii="Century Gothic" w:hAnsi="Century Gothic"/>
                <w:sz w:val="18"/>
                <w:szCs w:val="18"/>
              </w:rPr>
            </w:pPr>
          </w:p>
        </w:tc>
        <w:tc>
          <w:tcPr>
            <w:tcW w:w="894" w:type="dxa"/>
            <w:tcBorders>
              <w:left w:val="nil"/>
              <w:right w:val="nil"/>
            </w:tcBorders>
            <w:vAlign w:val="center"/>
          </w:tcPr>
          <w:p w14:paraId="125AF420" w14:textId="3B2AF672"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cs="Arial"/>
                <w:sz w:val="18"/>
                <w:szCs w:val="18"/>
              </w:rPr>
              <w:t>08/2019</w:t>
            </w:r>
          </w:p>
        </w:tc>
        <w:tc>
          <w:tcPr>
            <w:tcW w:w="1233" w:type="dxa"/>
            <w:tcBorders>
              <w:left w:val="nil"/>
              <w:right w:val="nil"/>
            </w:tcBorders>
            <w:vAlign w:val="center"/>
          </w:tcPr>
          <w:p w14:paraId="0DFCAF8B" w14:textId="5BCEBFFA"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sz w:val="18"/>
                <w:szCs w:val="18"/>
              </w:rPr>
              <w:t>08.05.2019</w:t>
            </w:r>
          </w:p>
        </w:tc>
        <w:tc>
          <w:tcPr>
            <w:tcW w:w="1701" w:type="dxa"/>
            <w:tcBorders>
              <w:left w:val="nil"/>
              <w:right w:val="nil"/>
            </w:tcBorders>
            <w:shd w:val="clear" w:color="auto" w:fill="auto"/>
            <w:vAlign w:val="center"/>
          </w:tcPr>
          <w:p w14:paraId="618B331A" w14:textId="47547441"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cs="Arial"/>
                <w:sz w:val="18"/>
                <w:szCs w:val="18"/>
              </w:rPr>
              <w:t>VMRE por medios electrónicos</w:t>
            </w:r>
          </w:p>
        </w:tc>
        <w:tc>
          <w:tcPr>
            <w:tcW w:w="3190" w:type="dxa"/>
            <w:tcBorders>
              <w:left w:val="nil"/>
              <w:right w:val="nil"/>
            </w:tcBorders>
            <w:shd w:val="clear" w:color="auto" w:fill="auto"/>
            <w:vAlign w:val="center"/>
          </w:tcPr>
          <w:p w14:paraId="13F1C633" w14:textId="02B7FE94" w:rsidR="00B82AEE" w:rsidRPr="00231613" w:rsidRDefault="00B82AEE" w:rsidP="00B82AEE">
            <w:pPr>
              <w:spacing w:before="60" w:after="60"/>
              <w:jc w:val="both"/>
              <w:rPr>
                <w:rFonts w:ascii="Century Gothic" w:hAnsi="Century Gothic" w:cs="Arial"/>
                <w:sz w:val="18"/>
                <w:szCs w:val="16"/>
              </w:rPr>
            </w:pPr>
            <w:r w:rsidRPr="00231613">
              <w:rPr>
                <w:rFonts w:ascii="Century Gothic" w:hAnsi="Century Gothic" w:cs="Arial"/>
                <w:sz w:val="18"/>
                <w:szCs w:val="16"/>
              </w:rPr>
              <w:t xml:space="preserve">En relación con el Plan de Trabajo del </w:t>
            </w:r>
            <w:proofErr w:type="spellStart"/>
            <w:r w:rsidRPr="00231613">
              <w:rPr>
                <w:rFonts w:ascii="Century Gothic" w:hAnsi="Century Gothic" w:cs="Arial"/>
                <w:sz w:val="18"/>
                <w:szCs w:val="16"/>
              </w:rPr>
              <w:t>VeMRE</w:t>
            </w:r>
            <w:proofErr w:type="spellEnd"/>
            <w:r w:rsidRPr="00231613">
              <w:rPr>
                <w:rFonts w:ascii="Century Gothic" w:hAnsi="Century Gothic" w:cs="Arial"/>
                <w:sz w:val="18"/>
                <w:szCs w:val="16"/>
              </w:rPr>
              <w:t>:</w:t>
            </w:r>
          </w:p>
          <w:p w14:paraId="40A0F516" w14:textId="16FA1B30" w:rsidR="00B82AEE" w:rsidRPr="00231613" w:rsidRDefault="00B82AEE" w:rsidP="00B82AEE">
            <w:pPr>
              <w:pStyle w:val="Prrafodelista"/>
              <w:numPr>
                <w:ilvl w:val="0"/>
                <w:numId w:val="32"/>
              </w:numPr>
              <w:spacing w:before="60" w:after="60"/>
              <w:ind w:left="316" w:hanging="283"/>
              <w:contextualSpacing w:val="0"/>
              <w:jc w:val="both"/>
              <w:rPr>
                <w:rFonts w:ascii="Century Gothic" w:hAnsi="Century Gothic" w:cs="Arial"/>
                <w:sz w:val="18"/>
                <w:szCs w:val="16"/>
              </w:rPr>
            </w:pPr>
            <w:r w:rsidRPr="00231613">
              <w:rPr>
                <w:rFonts w:ascii="Century Gothic" w:hAnsi="Century Gothic" w:cs="Arial"/>
                <w:sz w:val="18"/>
                <w:szCs w:val="16"/>
              </w:rPr>
              <w:t>Realizar adecuaciones al Plan de Trabajo conforme a la adenda circulada.</w:t>
            </w:r>
          </w:p>
          <w:p w14:paraId="34345E0A" w14:textId="778FCBB8" w:rsidR="00B82AEE" w:rsidRPr="00231613" w:rsidRDefault="00B82AEE" w:rsidP="00B82AEE">
            <w:pPr>
              <w:pStyle w:val="Prrafodelista"/>
              <w:numPr>
                <w:ilvl w:val="0"/>
                <w:numId w:val="32"/>
              </w:numPr>
              <w:spacing w:before="60" w:after="60"/>
              <w:ind w:left="316" w:hanging="283"/>
              <w:contextualSpacing w:val="0"/>
              <w:jc w:val="both"/>
              <w:rPr>
                <w:rFonts w:ascii="Century Gothic" w:hAnsi="Century Gothic"/>
                <w:sz w:val="18"/>
                <w:szCs w:val="18"/>
              </w:rPr>
            </w:pPr>
            <w:r w:rsidRPr="00231613">
              <w:rPr>
                <w:rFonts w:ascii="Century Gothic" w:hAnsi="Century Gothic" w:cs="Arial"/>
                <w:sz w:val="18"/>
                <w:szCs w:val="16"/>
              </w:rPr>
              <w:t>Atender las observaciones presentadas al Plan de Trabajo que fueron realizadas en la presentación del punto.</w:t>
            </w:r>
          </w:p>
        </w:tc>
        <w:tc>
          <w:tcPr>
            <w:tcW w:w="2052" w:type="dxa"/>
            <w:tcBorders>
              <w:left w:val="nil"/>
              <w:right w:val="nil"/>
            </w:tcBorders>
            <w:shd w:val="clear" w:color="auto" w:fill="auto"/>
            <w:vAlign w:val="center"/>
          </w:tcPr>
          <w:p w14:paraId="4A87C977" w14:textId="77777777" w:rsidR="00B82AEE" w:rsidRPr="00231613" w:rsidRDefault="00B82AEE" w:rsidP="00B82AE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231613">
              <w:rPr>
                <w:rFonts w:ascii="Century Gothic" w:eastAsia="Times New Roman" w:hAnsi="Century Gothic" w:cs="Corbel"/>
                <w:bCs/>
                <w:sz w:val="18"/>
                <w:szCs w:val="18"/>
              </w:rPr>
              <w:t>Consejero Electoral, Mtro. José Roberto Ruiz Saldaña.</w:t>
            </w:r>
          </w:p>
          <w:p w14:paraId="677E9D5A" w14:textId="77777777" w:rsidR="00B82AEE" w:rsidRPr="00231613" w:rsidRDefault="00B82AEE" w:rsidP="00B82AEE">
            <w:pPr>
              <w:pStyle w:val="Prrafodelista"/>
              <w:numPr>
                <w:ilvl w:val="0"/>
                <w:numId w:val="31"/>
              </w:numPr>
              <w:spacing w:before="60" w:after="60"/>
              <w:ind w:left="300" w:hanging="283"/>
              <w:rPr>
                <w:rFonts w:ascii="Century Gothic" w:eastAsia="Times New Roman" w:hAnsi="Century Gothic" w:cs="Corbel"/>
                <w:bCs/>
                <w:sz w:val="18"/>
                <w:szCs w:val="18"/>
              </w:rPr>
            </w:pPr>
            <w:r w:rsidRPr="00231613">
              <w:rPr>
                <w:rFonts w:ascii="Century Gothic" w:eastAsia="Times New Roman" w:hAnsi="Century Gothic" w:cs="Corbel"/>
                <w:bCs/>
                <w:sz w:val="18"/>
                <w:szCs w:val="18"/>
              </w:rPr>
              <w:t>Consejera Electoral, Mtra. Beatriz Claudia Zavala Pérez.</w:t>
            </w:r>
          </w:p>
          <w:p w14:paraId="21C5F34E" w14:textId="05C7585C" w:rsidR="00B82AEE" w:rsidRPr="00231613" w:rsidRDefault="00B82AEE" w:rsidP="00B82AEE">
            <w:pPr>
              <w:pStyle w:val="Prrafodelista"/>
              <w:numPr>
                <w:ilvl w:val="0"/>
                <w:numId w:val="31"/>
              </w:numPr>
              <w:spacing w:before="60" w:after="60"/>
              <w:ind w:left="300" w:hanging="283"/>
              <w:rPr>
                <w:rFonts w:ascii="Century Gothic" w:eastAsia="Times New Roman" w:hAnsi="Century Gothic" w:cs="Corbel"/>
                <w:bCs/>
                <w:sz w:val="18"/>
                <w:szCs w:val="18"/>
              </w:rPr>
            </w:pPr>
            <w:r w:rsidRPr="00231613">
              <w:rPr>
                <w:rFonts w:ascii="Century Gothic" w:eastAsia="Times New Roman" w:hAnsi="Century Gothic" w:cs="Corbel"/>
                <w:bCs/>
                <w:sz w:val="18"/>
                <w:szCs w:val="18"/>
              </w:rPr>
              <w:t>Consejero Electoral, Dr. Ciro Murayama Rendón.</w:t>
            </w:r>
          </w:p>
        </w:tc>
        <w:tc>
          <w:tcPr>
            <w:tcW w:w="3546" w:type="dxa"/>
            <w:tcBorders>
              <w:left w:val="nil"/>
            </w:tcBorders>
            <w:shd w:val="clear" w:color="auto" w:fill="auto"/>
            <w:vAlign w:val="center"/>
          </w:tcPr>
          <w:p w14:paraId="4213BF44" w14:textId="767563C9" w:rsidR="00B82AEE" w:rsidRPr="00231613" w:rsidRDefault="00B82AEE" w:rsidP="00B82AEE">
            <w:pPr>
              <w:spacing w:before="60" w:after="60"/>
              <w:jc w:val="both"/>
              <w:rPr>
                <w:rFonts w:ascii="Century Gothic" w:hAnsi="Century Gothic"/>
                <w:sz w:val="18"/>
                <w:szCs w:val="18"/>
              </w:rPr>
            </w:pPr>
            <w:r w:rsidRPr="00231613">
              <w:rPr>
                <w:rFonts w:ascii="Century Gothic" w:hAnsi="Century Gothic"/>
                <w:sz w:val="18"/>
                <w:szCs w:val="16"/>
              </w:rPr>
              <w:t xml:space="preserve">Se entregó a los integrantes de la CVME, por correo electrónico, el alcance del Plan de Trabajo del </w:t>
            </w:r>
            <w:proofErr w:type="spellStart"/>
            <w:r w:rsidRPr="00231613">
              <w:rPr>
                <w:rFonts w:ascii="Century Gothic" w:hAnsi="Century Gothic"/>
                <w:sz w:val="18"/>
                <w:szCs w:val="16"/>
              </w:rPr>
              <w:t>VeMRE</w:t>
            </w:r>
            <w:proofErr w:type="spellEnd"/>
            <w:r w:rsidRPr="00231613">
              <w:rPr>
                <w:rFonts w:ascii="Century Gothic" w:hAnsi="Century Gothic"/>
                <w:sz w:val="18"/>
                <w:szCs w:val="16"/>
              </w:rPr>
              <w:t>, así como sus Anexos.</w:t>
            </w:r>
          </w:p>
        </w:tc>
      </w:tr>
      <w:tr w:rsidR="00B82AEE" w:rsidRPr="00231613" w14:paraId="1357465C" w14:textId="77777777" w:rsidTr="00885581">
        <w:trPr>
          <w:trHeight w:val="20"/>
        </w:trPr>
        <w:tc>
          <w:tcPr>
            <w:tcW w:w="1275" w:type="dxa"/>
            <w:vMerge/>
            <w:tcBorders>
              <w:right w:val="nil"/>
            </w:tcBorders>
            <w:shd w:val="clear" w:color="auto" w:fill="auto"/>
            <w:vAlign w:val="center"/>
          </w:tcPr>
          <w:p w14:paraId="56A82656" w14:textId="27511C68" w:rsidR="00B82AEE" w:rsidRPr="00231613" w:rsidRDefault="00B82AEE" w:rsidP="00B82AEE">
            <w:pPr>
              <w:spacing w:before="60" w:after="60"/>
              <w:jc w:val="center"/>
              <w:rPr>
                <w:rFonts w:ascii="Century Gothic" w:hAnsi="Century Gothic"/>
                <w:sz w:val="18"/>
                <w:szCs w:val="18"/>
              </w:rPr>
            </w:pPr>
          </w:p>
        </w:tc>
        <w:tc>
          <w:tcPr>
            <w:tcW w:w="894" w:type="dxa"/>
            <w:tcBorders>
              <w:left w:val="nil"/>
              <w:right w:val="nil"/>
            </w:tcBorders>
            <w:vAlign w:val="center"/>
          </w:tcPr>
          <w:p w14:paraId="28B041A1" w14:textId="4A4A3059"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cs="Arial"/>
                <w:sz w:val="18"/>
                <w:szCs w:val="18"/>
              </w:rPr>
              <w:t>07/2019</w:t>
            </w:r>
          </w:p>
        </w:tc>
        <w:tc>
          <w:tcPr>
            <w:tcW w:w="1233" w:type="dxa"/>
            <w:tcBorders>
              <w:left w:val="nil"/>
              <w:right w:val="nil"/>
            </w:tcBorders>
            <w:vAlign w:val="center"/>
          </w:tcPr>
          <w:p w14:paraId="09789A57" w14:textId="25A7CC9D"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sz w:val="18"/>
                <w:szCs w:val="18"/>
              </w:rPr>
              <w:t>06.05.2019</w:t>
            </w:r>
          </w:p>
        </w:tc>
        <w:tc>
          <w:tcPr>
            <w:tcW w:w="1701" w:type="dxa"/>
            <w:tcBorders>
              <w:left w:val="nil"/>
              <w:right w:val="nil"/>
            </w:tcBorders>
            <w:shd w:val="clear" w:color="auto" w:fill="auto"/>
            <w:vAlign w:val="center"/>
          </w:tcPr>
          <w:p w14:paraId="4FA21E3F" w14:textId="31E71760"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59B8A0B9" w14:textId="6147B219" w:rsidR="00B82AEE" w:rsidRPr="00231613" w:rsidRDefault="00B82AEE" w:rsidP="00B82AEE">
            <w:pPr>
              <w:spacing w:before="60" w:after="60"/>
              <w:jc w:val="both"/>
              <w:rPr>
                <w:rFonts w:ascii="Century Gothic" w:hAnsi="Century Gothic"/>
                <w:sz w:val="18"/>
                <w:szCs w:val="18"/>
              </w:rPr>
            </w:pPr>
            <w:r w:rsidRPr="00231613">
              <w:rPr>
                <w:rFonts w:ascii="Century Gothic" w:hAnsi="Century Gothic" w:cs="Arial"/>
                <w:sz w:val="18"/>
                <w:szCs w:val="16"/>
              </w:rPr>
              <w:t>Actualizar el informe de avance y seguimiento con la información sobre la recepción de Sobres-Postales-Voto en el INE al 6 de mayo de 2019.</w:t>
            </w:r>
          </w:p>
        </w:tc>
        <w:tc>
          <w:tcPr>
            <w:tcW w:w="2052" w:type="dxa"/>
            <w:tcBorders>
              <w:left w:val="nil"/>
              <w:right w:val="nil"/>
            </w:tcBorders>
            <w:shd w:val="clear" w:color="auto" w:fill="auto"/>
            <w:vAlign w:val="center"/>
          </w:tcPr>
          <w:p w14:paraId="0B19B4D4" w14:textId="1B3E4A84" w:rsidR="00B82AEE" w:rsidRPr="00231613" w:rsidRDefault="00B82AEE" w:rsidP="00B82AEE">
            <w:pPr>
              <w:pStyle w:val="Prrafodelista"/>
              <w:numPr>
                <w:ilvl w:val="0"/>
                <w:numId w:val="31"/>
              </w:numPr>
              <w:spacing w:before="60" w:after="60"/>
              <w:ind w:left="300" w:hanging="283"/>
              <w:rPr>
                <w:rFonts w:ascii="Century Gothic" w:eastAsia="Times New Roman" w:hAnsi="Century Gothic" w:cs="Corbel"/>
                <w:bCs/>
                <w:sz w:val="18"/>
                <w:szCs w:val="18"/>
              </w:rPr>
            </w:pPr>
            <w:r w:rsidRPr="00231613">
              <w:rPr>
                <w:rFonts w:ascii="Century Gothic" w:eastAsia="Times New Roman" w:hAnsi="Century Gothic" w:cs="Corbel"/>
                <w:bCs/>
                <w:sz w:val="18"/>
                <w:szCs w:val="18"/>
              </w:rPr>
              <w:t>Secretaría Técnica de la CVME.</w:t>
            </w:r>
          </w:p>
        </w:tc>
        <w:tc>
          <w:tcPr>
            <w:tcW w:w="3546" w:type="dxa"/>
            <w:tcBorders>
              <w:left w:val="nil"/>
            </w:tcBorders>
            <w:shd w:val="clear" w:color="auto" w:fill="auto"/>
            <w:vAlign w:val="center"/>
          </w:tcPr>
          <w:p w14:paraId="743AEB06" w14:textId="4B39CFE8" w:rsidR="00B82AEE" w:rsidRPr="00231613" w:rsidRDefault="00B82AEE" w:rsidP="00B82AEE">
            <w:pPr>
              <w:spacing w:before="60" w:after="60"/>
              <w:jc w:val="both"/>
              <w:rPr>
                <w:rFonts w:ascii="Century Gothic" w:hAnsi="Century Gothic"/>
                <w:sz w:val="18"/>
                <w:szCs w:val="18"/>
              </w:rPr>
            </w:pPr>
            <w:r w:rsidRPr="00231613">
              <w:rPr>
                <w:rFonts w:ascii="Century Gothic" w:hAnsi="Century Gothic"/>
                <w:sz w:val="18"/>
                <w:szCs w:val="16"/>
              </w:rPr>
              <w:t>Se integró la información solicitada en el informe que se presentó en la sesión extraordinaria de Consejo General celebrada el 8 de mayo de 2019.</w:t>
            </w:r>
          </w:p>
        </w:tc>
      </w:tr>
      <w:tr w:rsidR="00B82AEE" w:rsidRPr="00231613" w14:paraId="1AB2A48C" w14:textId="77777777" w:rsidTr="00885581">
        <w:trPr>
          <w:trHeight w:val="20"/>
        </w:trPr>
        <w:tc>
          <w:tcPr>
            <w:tcW w:w="1275" w:type="dxa"/>
            <w:vMerge w:val="restart"/>
            <w:tcBorders>
              <w:right w:val="nil"/>
            </w:tcBorders>
            <w:shd w:val="clear" w:color="auto" w:fill="auto"/>
            <w:vAlign w:val="center"/>
          </w:tcPr>
          <w:p w14:paraId="235903A9" w14:textId="3EC23BEF" w:rsidR="00B82AEE" w:rsidRPr="00231613" w:rsidRDefault="00B82AEE" w:rsidP="00B82AEE">
            <w:pPr>
              <w:spacing w:before="60" w:after="60"/>
              <w:jc w:val="center"/>
              <w:rPr>
                <w:rFonts w:ascii="Century Gothic" w:hAnsi="Century Gothic"/>
                <w:sz w:val="18"/>
                <w:szCs w:val="18"/>
              </w:rPr>
            </w:pPr>
            <w:r w:rsidRPr="00231613">
              <w:rPr>
                <w:rFonts w:ascii="Century Gothic" w:hAnsi="Century Gothic"/>
                <w:sz w:val="18"/>
                <w:szCs w:val="18"/>
              </w:rPr>
              <w:t>01SO-CVME</w:t>
            </w:r>
          </w:p>
          <w:p w14:paraId="1632F098" w14:textId="7549A408" w:rsidR="00B82AEE" w:rsidRPr="00231613" w:rsidRDefault="00B82AEE" w:rsidP="00B82AEE">
            <w:pPr>
              <w:spacing w:before="60" w:after="60"/>
              <w:jc w:val="center"/>
              <w:rPr>
                <w:rFonts w:ascii="Century Gothic" w:hAnsi="Century Gothic"/>
                <w:sz w:val="18"/>
                <w:szCs w:val="18"/>
              </w:rPr>
            </w:pPr>
            <w:r w:rsidRPr="00231613">
              <w:rPr>
                <w:rFonts w:ascii="Century Gothic" w:hAnsi="Century Gothic"/>
                <w:sz w:val="18"/>
                <w:szCs w:val="18"/>
              </w:rPr>
              <w:t>01.04.2019</w:t>
            </w:r>
          </w:p>
        </w:tc>
        <w:tc>
          <w:tcPr>
            <w:tcW w:w="894" w:type="dxa"/>
            <w:tcBorders>
              <w:left w:val="nil"/>
              <w:right w:val="nil"/>
            </w:tcBorders>
            <w:vAlign w:val="center"/>
          </w:tcPr>
          <w:p w14:paraId="063800DD" w14:textId="05CF7CDE"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cs="Arial"/>
                <w:sz w:val="18"/>
                <w:szCs w:val="18"/>
              </w:rPr>
              <w:t>06/2019</w:t>
            </w:r>
          </w:p>
        </w:tc>
        <w:tc>
          <w:tcPr>
            <w:tcW w:w="1233" w:type="dxa"/>
            <w:tcBorders>
              <w:left w:val="nil"/>
              <w:right w:val="nil"/>
            </w:tcBorders>
            <w:vAlign w:val="center"/>
          </w:tcPr>
          <w:p w14:paraId="25AF40BC" w14:textId="31616101"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sz w:val="18"/>
                <w:szCs w:val="18"/>
              </w:rPr>
              <w:t>06.05.2019</w:t>
            </w:r>
          </w:p>
        </w:tc>
        <w:tc>
          <w:tcPr>
            <w:tcW w:w="1701" w:type="dxa"/>
            <w:tcBorders>
              <w:left w:val="nil"/>
              <w:right w:val="nil"/>
            </w:tcBorders>
            <w:shd w:val="clear" w:color="auto" w:fill="auto"/>
            <w:vAlign w:val="center"/>
          </w:tcPr>
          <w:p w14:paraId="57BC3926" w14:textId="72C5B4A0"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cs="Arial"/>
                <w:sz w:val="18"/>
                <w:szCs w:val="18"/>
              </w:rPr>
              <w:t>VMRE por medios electrónicos</w:t>
            </w:r>
          </w:p>
        </w:tc>
        <w:tc>
          <w:tcPr>
            <w:tcW w:w="3190" w:type="dxa"/>
            <w:tcBorders>
              <w:left w:val="nil"/>
              <w:right w:val="nil"/>
            </w:tcBorders>
            <w:shd w:val="clear" w:color="auto" w:fill="auto"/>
            <w:vAlign w:val="center"/>
          </w:tcPr>
          <w:p w14:paraId="13E88E85" w14:textId="7CC89C7A" w:rsidR="00B82AEE" w:rsidRPr="00231613" w:rsidRDefault="00B82AEE" w:rsidP="00B82AEE">
            <w:pPr>
              <w:spacing w:before="60" w:after="60"/>
              <w:jc w:val="both"/>
              <w:rPr>
                <w:rFonts w:ascii="Century Gothic" w:hAnsi="Century Gothic"/>
                <w:sz w:val="18"/>
                <w:szCs w:val="18"/>
              </w:rPr>
            </w:pPr>
            <w:r w:rsidRPr="00231613">
              <w:rPr>
                <w:rFonts w:ascii="Century Gothic" w:hAnsi="Century Gothic" w:cs="Arial"/>
                <w:sz w:val="18"/>
                <w:szCs w:val="16"/>
              </w:rPr>
              <w:t xml:space="preserve">Elaborar un documento que explicite cuáles son los ajustes propuestos a los Lineamientos para el desarrollo del </w:t>
            </w:r>
            <w:r>
              <w:rPr>
                <w:rFonts w:ascii="Century Gothic" w:hAnsi="Century Gothic" w:cs="Arial"/>
                <w:sz w:val="18"/>
                <w:szCs w:val="16"/>
              </w:rPr>
              <w:t>SIVEI</w:t>
            </w:r>
            <w:r w:rsidRPr="00231613">
              <w:rPr>
                <w:rFonts w:ascii="Century Gothic" w:hAnsi="Century Gothic" w:cs="Arial"/>
                <w:sz w:val="18"/>
                <w:szCs w:val="16"/>
              </w:rPr>
              <w:t>, y presentar los avances y la ruta de trabajo, a fin de analizar las opciones para la implementación de un modelo de votación extraterritorial por medios electrónicos.</w:t>
            </w:r>
          </w:p>
        </w:tc>
        <w:tc>
          <w:tcPr>
            <w:tcW w:w="2052" w:type="dxa"/>
            <w:tcBorders>
              <w:left w:val="nil"/>
              <w:right w:val="nil"/>
            </w:tcBorders>
            <w:shd w:val="clear" w:color="auto" w:fill="auto"/>
            <w:vAlign w:val="center"/>
          </w:tcPr>
          <w:p w14:paraId="21A7C740" w14:textId="77777777" w:rsidR="00B82AEE" w:rsidRPr="00231613" w:rsidRDefault="00B82AEE" w:rsidP="00B82AE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231613">
              <w:rPr>
                <w:rFonts w:ascii="Century Gothic" w:eastAsia="Times New Roman" w:hAnsi="Century Gothic" w:cs="Corbel"/>
                <w:bCs/>
                <w:sz w:val="18"/>
                <w:szCs w:val="18"/>
              </w:rPr>
              <w:t>Consejero Electoral, Mtro. Marco Antonio Baños Martínez.</w:t>
            </w:r>
          </w:p>
          <w:p w14:paraId="1D1917EA" w14:textId="6EC9ED40" w:rsidR="00B82AEE" w:rsidRPr="00231613" w:rsidRDefault="00B82AEE" w:rsidP="00B82AE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231613">
              <w:rPr>
                <w:rFonts w:ascii="Century Gothic" w:eastAsia="Times New Roman" w:hAnsi="Century Gothic" w:cs="Corbel"/>
                <w:bCs/>
                <w:sz w:val="18"/>
                <w:szCs w:val="18"/>
              </w:rPr>
              <w:t>Consejero Electoral, Dr. Ciro Murayama Rendón.</w:t>
            </w:r>
          </w:p>
        </w:tc>
        <w:tc>
          <w:tcPr>
            <w:tcW w:w="3546" w:type="dxa"/>
            <w:tcBorders>
              <w:left w:val="nil"/>
            </w:tcBorders>
            <w:shd w:val="clear" w:color="auto" w:fill="auto"/>
            <w:vAlign w:val="center"/>
          </w:tcPr>
          <w:p w14:paraId="66B7227B" w14:textId="26BA9ED6" w:rsidR="00B82AEE" w:rsidRPr="00231613" w:rsidRDefault="00B82AEE" w:rsidP="00B82AEE">
            <w:pPr>
              <w:spacing w:before="60" w:after="60"/>
              <w:jc w:val="both"/>
              <w:rPr>
                <w:rFonts w:ascii="Century Gothic" w:hAnsi="Century Gothic"/>
                <w:sz w:val="18"/>
                <w:szCs w:val="18"/>
              </w:rPr>
            </w:pPr>
            <w:r w:rsidRPr="00231613">
              <w:rPr>
                <w:rFonts w:ascii="Century Gothic" w:hAnsi="Century Gothic"/>
                <w:sz w:val="18"/>
                <w:szCs w:val="18"/>
              </w:rPr>
              <w:t xml:space="preserve">Se celebraron reuniones de trabajo con las oficinas de las </w:t>
            </w:r>
            <w:proofErr w:type="gramStart"/>
            <w:r w:rsidRPr="00231613">
              <w:rPr>
                <w:rFonts w:ascii="Century Gothic" w:hAnsi="Century Gothic"/>
                <w:sz w:val="18"/>
                <w:szCs w:val="18"/>
              </w:rPr>
              <w:t>Consejeras</w:t>
            </w:r>
            <w:proofErr w:type="gramEnd"/>
            <w:r w:rsidRPr="00231613">
              <w:rPr>
                <w:rFonts w:ascii="Century Gothic" w:hAnsi="Century Gothic"/>
                <w:sz w:val="18"/>
                <w:szCs w:val="18"/>
              </w:rPr>
              <w:t xml:space="preserve"> y los Consejeros Electorales y las representaciones de los partidos políticos los días 29 de abril y 6 de mayo de 2019, respectivamente, y se anexó la documentación requerida en la convocatoria a la 03SE-CVME.</w:t>
            </w:r>
          </w:p>
        </w:tc>
      </w:tr>
      <w:tr w:rsidR="00B82AEE" w:rsidRPr="00231613" w14:paraId="4F87C194" w14:textId="77777777" w:rsidTr="00885581">
        <w:trPr>
          <w:trHeight w:val="20"/>
        </w:trPr>
        <w:tc>
          <w:tcPr>
            <w:tcW w:w="1275" w:type="dxa"/>
            <w:vMerge/>
            <w:tcBorders>
              <w:right w:val="nil"/>
            </w:tcBorders>
            <w:shd w:val="clear" w:color="auto" w:fill="auto"/>
            <w:vAlign w:val="center"/>
          </w:tcPr>
          <w:p w14:paraId="401FA0C8" w14:textId="77777777" w:rsidR="00B82AEE" w:rsidRPr="00231613" w:rsidRDefault="00B82AEE" w:rsidP="00B82AEE">
            <w:pPr>
              <w:spacing w:before="60" w:after="60"/>
              <w:jc w:val="center"/>
              <w:rPr>
                <w:rFonts w:ascii="Century Gothic" w:hAnsi="Century Gothic"/>
                <w:sz w:val="18"/>
                <w:szCs w:val="18"/>
              </w:rPr>
            </w:pPr>
          </w:p>
        </w:tc>
        <w:tc>
          <w:tcPr>
            <w:tcW w:w="894" w:type="dxa"/>
            <w:tcBorders>
              <w:left w:val="nil"/>
              <w:right w:val="nil"/>
            </w:tcBorders>
            <w:vAlign w:val="center"/>
          </w:tcPr>
          <w:p w14:paraId="641CE2D8" w14:textId="6DB69DDC"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cs="Arial"/>
                <w:sz w:val="18"/>
                <w:szCs w:val="18"/>
              </w:rPr>
              <w:t>05/2019</w:t>
            </w:r>
          </w:p>
        </w:tc>
        <w:tc>
          <w:tcPr>
            <w:tcW w:w="1233" w:type="dxa"/>
            <w:tcBorders>
              <w:left w:val="nil"/>
              <w:right w:val="nil"/>
            </w:tcBorders>
            <w:vAlign w:val="center"/>
          </w:tcPr>
          <w:p w14:paraId="43303E04" w14:textId="7FD31F27"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sz w:val="18"/>
                <w:szCs w:val="18"/>
              </w:rPr>
              <w:t>04.04.2019</w:t>
            </w:r>
          </w:p>
        </w:tc>
        <w:tc>
          <w:tcPr>
            <w:tcW w:w="1701" w:type="dxa"/>
            <w:tcBorders>
              <w:left w:val="nil"/>
              <w:right w:val="nil"/>
            </w:tcBorders>
            <w:shd w:val="clear" w:color="auto" w:fill="auto"/>
            <w:vAlign w:val="center"/>
          </w:tcPr>
          <w:p w14:paraId="43376FD4" w14:textId="4F532145"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40C9FF6B" w14:textId="2DCBF000" w:rsidR="00B82AEE" w:rsidRPr="00231613" w:rsidRDefault="00B82AEE" w:rsidP="00B82AEE">
            <w:pPr>
              <w:spacing w:before="60" w:after="60"/>
              <w:jc w:val="both"/>
              <w:rPr>
                <w:rFonts w:ascii="Century Gothic" w:hAnsi="Century Gothic" w:cs="Arial"/>
                <w:sz w:val="18"/>
                <w:szCs w:val="16"/>
              </w:rPr>
            </w:pPr>
            <w:r w:rsidRPr="00231613">
              <w:rPr>
                <w:rFonts w:ascii="Century Gothic" w:hAnsi="Century Gothic" w:cs="Arial"/>
                <w:sz w:val="18"/>
                <w:szCs w:val="16"/>
              </w:rPr>
              <w:t>Realizar precisiones en el Cuadro 1 del Procedimiento, referido en la sección de apertura del Sobre-Postal-Voto y registro del Sobre-Voto.</w:t>
            </w:r>
          </w:p>
        </w:tc>
        <w:tc>
          <w:tcPr>
            <w:tcW w:w="2052" w:type="dxa"/>
            <w:tcBorders>
              <w:left w:val="nil"/>
              <w:right w:val="nil"/>
            </w:tcBorders>
            <w:shd w:val="clear" w:color="auto" w:fill="auto"/>
            <w:vAlign w:val="center"/>
          </w:tcPr>
          <w:p w14:paraId="205878D3" w14:textId="187C53E4" w:rsidR="00B82AEE" w:rsidRPr="00231613" w:rsidRDefault="00B82AEE" w:rsidP="00B82AE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231613">
              <w:rPr>
                <w:rFonts w:ascii="Century Gothic" w:eastAsia="Times New Roman" w:hAnsi="Century Gothic" w:cs="Corbel"/>
                <w:bCs/>
                <w:sz w:val="18"/>
                <w:szCs w:val="18"/>
              </w:rPr>
              <w:t>Representante del PRI.</w:t>
            </w:r>
          </w:p>
        </w:tc>
        <w:tc>
          <w:tcPr>
            <w:tcW w:w="3546" w:type="dxa"/>
            <w:tcBorders>
              <w:left w:val="nil"/>
            </w:tcBorders>
            <w:shd w:val="clear" w:color="auto" w:fill="auto"/>
            <w:vAlign w:val="center"/>
          </w:tcPr>
          <w:p w14:paraId="7D1FFF08" w14:textId="255FD792" w:rsidR="00B82AEE" w:rsidRPr="00231613" w:rsidRDefault="00B82AEE" w:rsidP="00B82AEE">
            <w:pPr>
              <w:spacing w:before="60" w:after="60"/>
              <w:jc w:val="both"/>
              <w:rPr>
                <w:rFonts w:ascii="Century Gothic" w:hAnsi="Century Gothic"/>
                <w:sz w:val="18"/>
                <w:szCs w:val="18"/>
              </w:rPr>
            </w:pPr>
            <w:r w:rsidRPr="00231613">
              <w:rPr>
                <w:rFonts w:ascii="Century Gothic" w:hAnsi="Century Gothic"/>
                <w:sz w:val="18"/>
                <w:szCs w:val="16"/>
              </w:rPr>
              <w:t>Se realizó la adecuación solicitada en el Procedimiento para la recepción, registro, clasificación y resguardo del Sobre-Voto, para su presentación y, en su caso, aprobación en la sesión ordinaria de la JGE celebrada 11 de abril de 2019, al que le correspondió el Acuerdo INE/JGE63/2019.</w:t>
            </w:r>
          </w:p>
        </w:tc>
      </w:tr>
      <w:tr w:rsidR="00B82AEE" w:rsidRPr="00231613" w14:paraId="41F73A14" w14:textId="77777777" w:rsidTr="00885581">
        <w:trPr>
          <w:trHeight w:val="20"/>
        </w:trPr>
        <w:tc>
          <w:tcPr>
            <w:tcW w:w="1275" w:type="dxa"/>
            <w:vMerge/>
            <w:tcBorders>
              <w:right w:val="nil"/>
            </w:tcBorders>
            <w:shd w:val="clear" w:color="auto" w:fill="auto"/>
            <w:vAlign w:val="center"/>
          </w:tcPr>
          <w:p w14:paraId="10BEC2D7" w14:textId="77777777" w:rsidR="00B82AEE" w:rsidRPr="00231613" w:rsidRDefault="00B82AEE" w:rsidP="00B82AEE">
            <w:pPr>
              <w:spacing w:before="60" w:after="60"/>
              <w:jc w:val="center"/>
              <w:rPr>
                <w:rFonts w:ascii="Century Gothic" w:hAnsi="Century Gothic"/>
                <w:sz w:val="18"/>
                <w:szCs w:val="18"/>
              </w:rPr>
            </w:pPr>
          </w:p>
        </w:tc>
        <w:tc>
          <w:tcPr>
            <w:tcW w:w="894" w:type="dxa"/>
            <w:tcBorders>
              <w:left w:val="nil"/>
              <w:right w:val="nil"/>
            </w:tcBorders>
            <w:vAlign w:val="center"/>
          </w:tcPr>
          <w:p w14:paraId="5EDDF0B9" w14:textId="328EB9D8"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cs="Arial"/>
                <w:sz w:val="18"/>
                <w:szCs w:val="18"/>
              </w:rPr>
              <w:t>04/2019</w:t>
            </w:r>
          </w:p>
        </w:tc>
        <w:tc>
          <w:tcPr>
            <w:tcW w:w="1233" w:type="dxa"/>
            <w:tcBorders>
              <w:left w:val="nil"/>
              <w:right w:val="nil"/>
            </w:tcBorders>
            <w:vAlign w:val="center"/>
          </w:tcPr>
          <w:p w14:paraId="0DC7CE87" w14:textId="615F196C"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sz w:val="18"/>
                <w:szCs w:val="18"/>
              </w:rPr>
              <w:t>02.05.2019</w:t>
            </w:r>
          </w:p>
        </w:tc>
        <w:tc>
          <w:tcPr>
            <w:tcW w:w="1701" w:type="dxa"/>
            <w:tcBorders>
              <w:left w:val="nil"/>
              <w:right w:val="nil"/>
            </w:tcBorders>
            <w:shd w:val="clear" w:color="auto" w:fill="auto"/>
            <w:vAlign w:val="center"/>
          </w:tcPr>
          <w:p w14:paraId="0368C0BA" w14:textId="2CC7F326"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64B66481" w14:textId="1EDDA766" w:rsidR="00B82AEE" w:rsidRPr="00231613" w:rsidRDefault="00B82AEE" w:rsidP="00B82AEE">
            <w:pPr>
              <w:spacing w:before="60" w:after="60"/>
              <w:jc w:val="both"/>
              <w:rPr>
                <w:rFonts w:ascii="Century Gothic" w:hAnsi="Century Gothic" w:cs="Arial"/>
                <w:sz w:val="18"/>
                <w:szCs w:val="16"/>
              </w:rPr>
            </w:pPr>
            <w:r w:rsidRPr="00231613">
              <w:rPr>
                <w:rFonts w:ascii="Century Gothic" w:hAnsi="Century Gothic" w:cs="Arial"/>
                <w:sz w:val="18"/>
                <w:szCs w:val="16"/>
              </w:rPr>
              <w:t>Informar sobre la definición del periodo en que permanecerán bajo resguardo los PEP devueltos previo a su reenvío.</w:t>
            </w:r>
          </w:p>
        </w:tc>
        <w:tc>
          <w:tcPr>
            <w:tcW w:w="2052" w:type="dxa"/>
            <w:tcBorders>
              <w:left w:val="nil"/>
              <w:right w:val="nil"/>
            </w:tcBorders>
            <w:shd w:val="clear" w:color="auto" w:fill="auto"/>
            <w:vAlign w:val="center"/>
          </w:tcPr>
          <w:p w14:paraId="443A86E6" w14:textId="7AEB6207" w:rsidR="00B82AEE" w:rsidRPr="00231613" w:rsidRDefault="00B82AEE" w:rsidP="00B82AE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231613">
              <w:rPr>
                <w:rFonts w:ascii="Century Gothic" w:eastAsia="Times New Roman" w:hAnsi="Century Gothic" w:cs="Corbel"/>
                <w:bCs/>
                <w:sz w:val="18"/>
                <w:szCs w:val="18"/>
              </w:rPr>
              <w:t>Consejera Electoral, Mtra. Beatriz Claudia Zavala Pérez.</w:t>
            </w:r>
          </w:p>
        </w:tc>
        <w:tc>
          <w:tcPr>
            <w:tcW w:w="3546" w:type="dxa"/>
            <w:tcBorders>
              <w:left w:val="nil"/>
            </w:tcBorders>
            <w:shd w:val="clear" w:color="auto" w:fill="auto"/>
            <w:vAlign w:val="center"/>
          </w:tcPr>
          <w:p w14:paraId="1455FDD3" w14:textId="0A095E66" w:rsidR="00B82AEE" w:rsidRPr="00231613" w:rsidRDefault="00B82AEE" w:rsidP="00B82AEE">
            <w:pPr>
              <w:spacing w:before="60" w:after="60"/>
              <w:jc w:val="both"/>
              <w:rPr>
                <w:rFonts w:ascii="Century Gothic" w:hAnsi="Century Gothic"/>
                <w:sz w:val="18"/>
                <w:szCs w:val="16"/>
              </w:rPr>
            </w:pPr>
            <w:r w:rsidRPr="00231613">
              <w:rPr>
                <w:rFonts w:ascii="Century Gothic" w:hAnsi="Century Gothic"/>
                <w:sz w:val="18"/>
                <w:szCs w:val="16"/>
              </w:rPr>
              <w:t xml:space="preserve">Conforme a lo establecido en el Anexo Técnico para la contratación del servicio de distribución y entrega internacional del PEP y la recepción del Sobre-Postal-Voto, en aquellos casos en que, una vez transcurridos los 7 días naturales para que la ciudadana o el ciudadano acuda a la oficina de mensajería bajo la modalidad de servicio “Ocurre” a recoger su PEP y no se haya logrado la </w:t>
            </w:r>
            <w:r w:rsidRPr="00231613">
              <w:rPr>
                <w:rFonts w:ascii="Century Gothic" w:hAnsi="Century Gothic"/>
                <w:sz w:val="18"/>
                <w:szCs w:val="16"/>
              </w:rPr>
              <w:lastRenderedPageBreak/>
              <w:t>entrega de dicho paquete, el proveedor del servicio de mensajería realizará la devolución del PEP a México, para que el INE continúe realizando los intentos de contacto y coordinar un nuevo intento de entrega a la o al ciudadano. El tiempo establecido para esta actividad no deberá ser mayor a 12 días naturales, sin que dicho periodo rebase la fecha del 23 de mayo de 2019, con la finalidad de garantizar el retorno del Sobre-Postal-Voto.</w:t>
            </w:r>
          </w:p>
        </w:tc>
      </w:tr>
      <w:tr w:rsidR="00B82AEE" w:rsidRPr="00231613" w14:paraId="31FEE191" w14:textId="77777777" w:rsidTr="00885581">
        <w:trPr>
          <w:trHeight w:val="20"/>
        </w:trPr>
        <w:tc>
          <w:tcPr>
            <w:tcW w:w="1275" w:type="dxa"/>
            <w:vMerge w:val="restart"/>
            <w:tcBorders>
              <w:right w:val="nil"/>
            </w:tcBorders>
            <w:shd w:val="clear" w:color="auto" w:fill="auto"/>
            <w:vAlign w:val="center"/>
          </w:tcPr>
          <w:p w14:paraId="5C89094B" w14:textId="77777777" w:rsidR="00B82AEE" w:rsidRPr="00231613" w:rsidRDefault="00B82AEE" w:rsidP="00B82AEE">
            <w:pPr>
              <w:spacing w:before="60" w:after="60"/>
              <w:jc w:val="center"/>
              <w:rPr>
                <w:rFonts w:ascii="Century Gothic" w:hAnsi="Century Gothic"/>
                <w:sz w:val="18"/>
                <w:szCs w:val="18"/>
              </w:rPr>
            </w:pPr>
            <w:r w:rsidRPr="00231613">
              <w:rPr>
                <w:rFonts w:ascii="Century Gothic" w:hAnsi="Century Gothic"/>
                <w:sz w:val="18"/>
                <w:szCs w:val="18"/>
              </w:rPr>
              <w:lastRenderedPageBreak/>
              <w:t>02SE-CVME</w:t>
            </w:r>
          </w:p>
          <w:p w14:paraId="76D2ED59" w14:textId="24FF1A07" w:rsidR="00B82AEE" w:rsidRPr="00231613" w:rsidRDefault="00B82AEE" w:rsidP="00B82AEE">
            <w:pPr>
              <w:spacing w:before="60" w:after="60"/>
              <w:jc w:val="center"/>
              <w:rPr>
                <w:rFonts w:ascii="Century Gothic" w:hAnsi="Century Gothic"/>
                <w:sz w:val="18"/>
                <w:szCs w:val="18"/>
              </w:rPr>
            </w:pPr>
            <w:r w:rsidRPr="00231613">
              <w:rPr>
                <w:rFonts w:ascii="Century Gothic" w:hAnsi="Century Gothic"/>
                <w:sz w:val="18"/>
                <w:szCs w:val="18"/>
              </w:rPr>
              <w:t>26.02.2019</w:t>
            </w:r>
          </w:p>
        </w:tc>
        <w:tc>
          <w:tcPr>
            <w:tcW w:w="894" w:type="dxa"/>
            <w:tcBorders>
              <w:left w:val="nil"/>
              <w:right w:val="nil"/>
            </w:tcBorders>
            <w:vAlign w:val="center"/>
          </w:tcPr>
          <w:p w14:paraId="31DE059B" w14:textId="3E421882"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cs="Arial"/>
                <w:sz w:val="18"/>
                <w:szCs w:val="18"/>
              </w:rPr>
              <w:t>03/2019</w:t>
            </w:r>
          </w:p>
        </w:tc>
        <w:tc>
          <w:tcPr>
            <w:tcW w:w="1233" w:type="dxa"/>
            <w:tcBorders>
              <w:left w:val="nil"/>
              <w:right w:val="nil"/>
            </w:tcBorders>
            <w:vAlign w:val="center"/>
          </w:tcPr>
          <w:p w14:paraId="5F370170" w14:textId="185F20A0"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sz w:val="18"/>
                <w:szCs w:val="18"/>
              </w:rPr>
              <w:t>05.03.2019</w:t>
            </w:r>
          </w:p>
        </w:tc>
        <w:tc>
          <w:tcPr>
            <w:tcW w:w="1701" w:type="dxa"/>
            <w:tcBorders>
              <w:left w:val="nil"/>
              <w:right w:val="nil"/>
            </w:tcBorders>
            <w:shd w:val="clear" w:color="auto" w:fill="auto"/>
            <w:vAlign w:val="center"/>
          </w:tcPr>
          <w:p w14:paraId="2D89E586" w14:textId="454ABCBA"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1E3713D5" w14:textId="557AA26E" w:rsidR="00B82AEE" w:rsidRPr="00231613" w:rsidRDefault="00B82AEE" w:rsidP="00B82AEE">
            <w:pPr>
              <w:spacing w:before="60" w:after="60"/>
              <w:jc w:val="both"/>
              <w:rPr>
                <w:rFonts w:ascii="Century Gothic" w:hAnsi="Century Gothic" w:cs="Arial"/>
                <w:sz w:val="18"/>
                <w:szCs w:val="16"/>
              </w:rPr>
            </w:pPr>
            <w:r w:rsidRPr="00231613">
              <w:rPr>
                <w:rFonts w:ascii="Century Gothic" w:hAnsi="Century Gothic" w:cs="Arial"/>
                <w:sz w:val="18"/>
                <w:szCs w:val="16"/>
              </w:rPr>
              <w:t>Celebrar una reunión y visita de trabajo en las instalaciones del INETEL para clarificar el aspecto operativo para contactar a las poblanas y los poblanos para registrarse en la LNERE.</w:t>
            </w:r>
          </w:p>
        </w:tc>
        <w:tc>
          <w:tcPr>
            <w:tcW w:w="2052" w:type="dxa"/>
            <w:tcBorders>
              <w:left w:val="nil"/>
              <w:right w:val="nil"/>
            </w:tcBorders>
            <w:shd w:val="clear" w:color="auto" w:fill="auto"/>
            <w:vAlign w:val="center"/>
          </w:tcPr>
          <w:p w14:paraId="3556B52E" w14:textId="77777777" w:rsidR="00B82AEE" w:rsidRPr="00231613" w:rsidRDefault="00B82AEE" w:rsidP="00B82AE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231613">
              <w:rPr>
                <w:rFonts w:ascii="Century Gothic" w:eastAsia="Times New Roman" w:hAnsi="Century Gothic" w:cs="Corbel"/>
                <w:bCs/>
                <w:sz w:val="18"/>
                <w:szCs w:val="18"/>
              </w:rPr>
              <w:t>Representante de MORENA.</w:t>
            </w:r>
          </w:p>
          <w:p w14:paraId="4200972A" w14:textId="51C13E64" w:rsidR="00B82AEE" w:rsidRPr="00231613" w:rsidRDefault="00B82AEE" w:rsidP="00B82AE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231613">
              <w:rPr>
                <w:rFonts w:ascii="Century Gothic" w:eastAsia="Times New Roman" w:hAnsi="Century Gothic" w:cs="Corbel"/>
                <w:bCs/>
                <w:sz w:val="18"/>
                <w:szCs w:val="18"/>
              </w:rPr>
              <w:t>Secretaría Técnica de la CVME.</w:t>
            </w:r>
          </w:p>
        </w:tc>
        <w:tc>
          <w:tcPr>
            <w:tcW w:w="3546" w:type="dxa"/>
            <w:tcBorders>
              <w:left w:val="nil"/>
            </w:tcBorders>
            <w:shd w:val="clear" w:color="auto" w:fill="auto"/>
            <w:vAlign w:val="center"/>
          </w:tcPr>
          <w:p w14:paraId="2BB3F65C" w14:textId="53F39854" w:rsidR="00B82AEE" w:rsidRPr="00231613" w:rsidRDefault="00B82AEE" w:rsidP="00B82AEE">
            <w:pPr>
              <w:spacing w:before="60" w:after="60"/>
              <w:jc w:val="both"/>
              <w:rPr>
                <w:rFonts w:ascii="Century Gothic" w:hAnsi="Century Gothic"/>
                <w:sz w:val="18"/>
                <w:szCs w:val="16"/>
              </w:rPr>
            </w:pPr>
            <w:r w:rsidRPr="00231613">
              <w:rPr>
                <w:rFonts w:ascii="Century Gothic" w:hAnsi="Century Gothic"/>
                <w:sz w:val="18"/>
                <w:szCs w:val="16"/>
              </w:rPr>
              <w:t>Se efectuó la visita al Centro de Atención Ciudadana INETEL, al término de la reunión de trabajo con representaciones partidistas celebrada el 5 de marzo de 2019, para dar seguimiento a las actividades del VMRE, en donde se atendieron observaciones y comentarios.</w:t>
            </w:r>
          </w:p>
        </w:tc>
      </w:tr>
      <w:tr w:rsidR="00B82AEE" w:rsidRPr="00231613" w14:paraId="5E2BF4F4" w14:textId="77777777" w:rsidTr="00885581">
        <w:trPr>
          <w:trHeight w:val="20"/>
        </w:trPr>
        <w:tc>
          <w:tcPr>
            <w:tcW w:w="1275" w:type="dxa"/>
            <w:vMerge/>
            <w:tcBorders>
              <w:right w:val="nil"/>
            </w:tcBorders>
            <w:shd w:val="clear" w:color="auto" w:fill="auto"/>
            <w:vAlign w:val="center"/>
          </w:tcPr>
          <w:p w14:paraId="46218A0D" w14:textId="507FF028" w:rsidR="00B82AEE" w:rsidRPr="00231613" w:rsidRDefault="00B82AEE" w:rsidP="00B82AEE">
            <w:pPr>
              <w:spacing w:before="60" w:after="60"/>
              <w:jc w:val="center"/>
              <w:rPr>
                <w:rFonts w:ascii="Century Gothic" w:hAnsi="Century Gothic"/>
                <w:sz w:val="18"/>
                <w:szCs w:val="18"/>
              </w:rPr>
            </w:pPr>
          </w:p>
        </w:tc>
        <w:tc>
          <w:tcPr>
            <w:tcW w:w="894" w:type="dxa"/>
            <w:tcBorders>
              <w:left w:val="nil"/>
              <w:right w:val="nil"/>
            </w:tcBorders>
            <w:vAlign w:val="center"/>
          </w:tcPr>
          <w:p w14:paraId="68BA563C" w14:textId="14CC3EB8"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cs="Arial"/>
                <w:sz w:val="18"/>
                <w:szCs w:val="18"/>
              </w:rPr>
              <w:t>02/2019</w:t>
            </w:r>
          </w:p>
        </w:tc>
        <w:tc>
          <w:tcPr>
            <w:tcW w:w="1233" w:type="dxa"/>
            <w:tcBorders>
              <w:left w:val="nil"/>
              <w:right w:val="nil"/>
            </w:tcBorders>
            <w:vAlign w:val="center"/>
          </w:tcPr>
          <w:p w14:paraId="78C9651B" w14:textId="14734C2E"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sz w:val="18"/>
                <w:szCs w:val="18"/>
              </w:rPr>
              <w:t>04.03.2019</w:t>
            </w:r>
          </w:p>
        </w:tc>
        <w:tc>
          <w:tcPr>
            <w:tcW w:w="1701" w:type="dxa"/>
            <w:tcBorders>
              <w:left w:val="nil"/>
              <w:right w:val="nil"/>
            </w:tcBorders>
            <w:shd w:val="clear" w:color="auto" w:fill="auto"/>
            <w:vAlign w:val="center"/>
          </w:tcPr>
          <w:p w14:paraId="4F8B3422" w14:textId="5C3F05AB"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2A5BCB41" w14:textId="04156367" w:rsidR="00B82AEE" w:rsidRPr="00231613" w:rsidRDefault="00B82AEE" w:rsidP="00B82AEE">
            <w:pPr>
              <w:spacing w:before="60" w:after="60"/>
              <w:jc w:val="both"/>
              <w:rPr>
                <w:rFonts w:ascii="Century Gothic" w:hAnsi="Century Gothic" w:cs="Arial"/>
                <w:sz w:val="18"/>
                <w:szCs w:val="16"/>
              </w:rPr>
            </w:pPr>
            <w:r w:rsidRPr="00231613">
              <w:rPr>
                <w:rFonts w:ascii="Century Gothic" w:hAnsi="Century Gothic" w:cs="Arial"/>
                <w:sz w:val="18"/>
                <w:szCs w:val="16"/>
              </w:rPr>
              <w:t>Entregar información más detallada de los trabajos para contactar a las poblanas y los poblanos para registrarse en la LNERE y el estatus de las llamadas.</w:t>
            </w:r>
          </w:p>
        </w:tc>
        <w:tc>
          <w:tcPr>
            <w:tcW w:w="2052" w:type="dxa"/>
            <w:tcBorders>
              <w:left w:val="nil"/>
              <w:right w:val="nil"/>
            </w:tcBorders>
            <w:shd w:val="clear" w:color="auto" w:fill="auto"/>
            <w:vAlign w:val="center"/>
          </w:tcPr>
          <w:p w14:paraId="48200212" w14:textId="77777777" w:rsidR="00B82AEE" w:rsidRPr="00231613" w:rsidRDefault="00B82AEE" w:rsidP="00B82AE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231613">
              <w:rPr>
                <w:rFonts w:ascii="Century Gothic" w:eastAsia="Times New Roman" w:hAnsi="Century Gothic" w:cs="Corbel"/>
                <w:bCs/>
                <w:sz w:val="18"/>
                <w:szCs w:val="18"/>
              </w:rPr>
              <w:t>Consejera Electoral, Mtra. Beatriz Claudia Zavala Pérez.</w:t>
            </w:r>
          </w:p>
          <w:p w14:paraId="1E913A5B" w14:textId="283A6207" w:rsidR="00B82AEE" w:rsidRPr="00231613" w:rsidRDefault="00B82AEE" w:rsidP="00B82AE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231613">
              <w:rPr>
                <w:rFonts w:ascii="Century Gothic" w:eastAsia="Times New Roman" w:hAnsi="Century Gothic" w:cs="Corbel"/>
                <w:bCs/>
                <w:sz w:val="18"/>
                <w:szCs w:val="18"/>
              </w:rPr>
              <w:t>Representante de MORENA.</w:t>
            </w:r>
          </w:p>
        </w:tc>
        <w:tc>
          <w:tcPr>
            <w:tcW w:w="3546" w:type="dxa"/>
            <w:tcBorders>
              <w:left w:val="nil"/>
            </w:tcBorders>
            <w:shd w:val="clear" w:color="auto" w:fill="auto"/>
            <w:vAlign w:val="center"/>
          </w:tcPr>
          <w:p w14:paraId="4478824F" w14:textId="53C18DC9" w:rsidR="00B82AEE" w:rsidRPr="00231613" w:rsidRDefault="00B82AEE" w:rsidP="00B82AEE">
            <w:pPr>
              <w:spacing w:before="60" w:after="60"/>
              <w:jc w:val="both"/>
              <w:rPr>
                <w:rFonts w:ascii="Century Gothic" w:hAnsi="Century Gothic"/>
                <w:sz w:val="18"/>
              </w:rPr>
            </w:pPr>
            <w:r w:rsidRPr="00231613">
              <w:rPr>
                <w:rFonts w:ascii="Century Gothic" w:hAnsi="Century Gothic"/>
                <w:sz w:val="18"/>
                <w:szCs w:val="16"/>
              </w:rPr>
              <w:t>Se entregó el reporte de avance en la conformación de la LNERE para el PEL</w:t>
            </w:r>
            <w:r>
              <w:rPr>
                <w:rFonts w:ascii="Century Gothic" w:hAnsi="Century Gothic"/>
                <w:sz w:val="18"/>
                <w:szCs w:val="16"/>
              </w:rPr>
              <w:t xml:space="preserve"> </w:t>
            </w:r>
            <w:r w:rsidRPr="00231613">
              <w:rPr>
                <w:rFonts w:ascii="Century Gothic" w:hAnsi="Century Gothic"/>
                <w:sz w:val="18"/>
                <w:szCs w:val="16"/>
              </w:rPr>
              <w:t>E</w:t>
            </w:r>
            <w:r>
              <w:rPr>
                <w:rFonts w:ascii="Century Gothic" w:hAnsi="Century Gothic"/>
                <w:sz w:val="18"/>
                <w:szCs w:val="16"/>
              </w:rPr>
              <w:t>xtraordinario</w:t>
            </w:r>
            <w:r w:rsidRPr="00231613">
              <w:rPr>
                <w:rFonts w:ascii="Century Gothic" w:hAnsi="Century Gothic"/>
                <w:sz w:val="18"/>
                <w:szCs w:val="16"/>
              </w:rPr>
              <w:t xml:space="preserve"> 2019 en el estado de Puebla, con información detallada, mediante correo electrónico a los integrantes de la CVME. Asimismo, se realizó una actualización diaria de la información.</w:t>
            </w:r>
          </w:p>
        </w:tc>
      </w:tr>
      <w:tr w:rsidR="00B82AEE" w:rsidRPr="00231613" w14:paraId="6551DBF0" w14:textId="77777777" w:rsidTr="00885581">
        <w:trPr>
          <w:trHeight w:val="20"/>
        </w:trPr>
        <w:tc>
          <w:tcPr>
            <w:tcW w:w="1275" w:type="dxa"/>
            <w:vMerge/>
            <w:tcBorders>
              <w:right w:val="nil"/>
            </w:tcBorders>
            <w:shd w:val="clear" w:color="auto" w:fill="auto"/>
            <w:vAlign w:val="center"/>
          </w:tcPr>
          <w:p w14:paraId="6E7D655F" w14:textId="77777777" w:rsidR="00B82AEE" w:rsidRPr="00231613" w:rsidRDefault="00B82AEE" w:rsidP="00B82AEE">
            <w:pPr>
              <w:spacing w:before="60" w:after="60"/>
              <w:jc w:val="center"/>
              <w:rPr>
                <w:rFonts w:ascii="Century Gothic" w:hAnsi="Century Gothic"/>
                <w:sz w:val="18"/>
                <w:szCs w:val="18"/>
              </w:rPr>
            </w:pPr>
          </w:p>
        </w:tc>
        <w:tc>
          <w:tcPr>
            <w:tcW w:w="894" w:type="dxa"/>
            <w:tcBorders>
              <w:left w:val="nil"/>
              <w:right w:val="nil"/>
            </w:tcBorders>
            <w:vAlign w:val="center"/>
          </w:tcPr>
          <w:p w14:paraId="291DAF4D" w14:textId="25D31D65"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cs="Arial"/>
                <w:sz w:val="18"/>
                <w:szCs w:val="18"/>
              </w:rPr>
              <w:t>01/2019</w:t>
            </w:r>
          </w:p>
        </w:tc>
        <w:tc>
          <w:tcPr>
            <w:tcW w:w="1233" w:type="dxa"/>
            <w:tcBorders>
              <w:left w:val="nil"/>
              <w:right w:val="nil"/>
            </w:tcBorders>
            <w:vAlign w:val="center"/>
          </w:tcPr>
          <w:p w14:paraId="59C061F0" w14:textId="263E4114"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sz w:val="18"/>
                <w:szCs w:val="18"/>
              </w:rPr>
              <w:t>05.03.2019</w:t>
            </w:r>
          </w:p>
        </w:tc>
        <w:tc>
          <w:tcPr>
            <w:tcW w:w="1701" w:type="dxa"/>
            <w:tcBorders>
              <w:left w:val="nil"/>
              <w:right w:val="nil"/>
            </w:tcBorders>
            <w:shd w:val="clear" w:color="auto" w:fill="auto"/>
            <w:vAlign w:val="center"/>
          </w:tcPr>
          <w:p w14:paraId="72DAF1A4" w14:textId="6138C3E7"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54750428" w14:textId="6BE6D4CB" w:rsidR="00B82AEE" w:rsidRPr="00231613" w:rsidRDefault="00B82AEE" w:rsidP="00B82AEE">
            <w:pPr>
              <w:spacing w:before="60" w:after="60"/>
              <w:jc w:val="both"/>
              <w:rPr>
                <w:rFonts w:ascii="Century Gothic" w:hAnsi="Century Gothic" w:cs="Arial"/>
                <w:sz w:val="18"/>
                <w:szCs w:val="16"/>
              </w:rPr>
            </w:pPr>
            <w:r w:rsidRPr="00231613">
              <w:rPr>
                <w:rFonts w:ascii="Century Gothic" w:hAnsi="Century Gothic" w:cs="Arial"/>
                <w:sz w:val="18"/>
                <w:szCs w:val="16"/>
              </w:rPr>
              <w:t xml:space="preserve">Programar una reunión de trabajo con representaciones partidistas para dar seguimiento a las actividades del VMRE para el </w:t>
            </w:r>
            <w:r>
              <w:rPr>
                <w:rFonts w:ascii="Century Gothic" w:hAnsi="Century Gothic" w:cs="Arial"/>
                <w:sz w:val="18"/>
                <w:szCs w:val="16"/>
              </w:rPr>
              <w:t xml:space="preserve">PEL </w:t>
            </w:r>
            <w:r>
              <w:rPr>
                <w:rFonts w:ascii="Century Gothic" w:hAnsi="Century Gothic" w:cs="Arial"/>
                <w:sz w:val="18"/>
                <w:szCs w:val="16"/>
              </w:rPr>
              <w:lastRenderedPageBreak/>
              <w:t>Extraordinario</w:t>
            </w:r>
            <w:r w:rsidRPr="00231613">
              <w:rPr>
                <w:rFonts w:ascii="Century Gothic" w:hAnsi="Century Gothic" w:cs="Arial"/>
                <w:sz w:val="18"/>
                <w:szCs w:val="16"/>
              </w:rPr>
              <w:t xml:space="preserve"> 2019 en el estado de Puebla.</w:t>
            </w:r>
          </w:p>
        </w:tc>
        <w:tc>
          <w:tcPr>
            <w:tcW w:w="2052" w:type="dxa"/>
            <w:tcBorders>
              <w:left w:val="nil"/>
              <w:right w:val="nil"/>
            </w:tcBorders>
            <w:shd w:val="clear" w:color="auto" w:fill="auto"/>
            <w:vAlign w:val="center"/>
          </w:tcPr>
          <w:p w14:paraId="54502234" w14:textId="77777777" w:rsidR="00B82AEE" w:rsidRPr="00231613" w:rsidRDefault="00B82AEE" w:rsidP="00B82AE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231613">
              <w:rPr>
                <w:rFonts w:ascii="Century Gothic" w:eastAsia="Times New Roman" w:hAnsi="Century Gothic" w:cs="Corbel"/>
                <w:bCs/>
                <w:sz w:val="18"/>
                <w:szCs w:val="18"/>
              </w:rPr>
              <w:lastRenderedPageBreak/>
              <w:t xml:space="preserve">Consejero Electoral, Lic. Enrique Andrade González, </w:t>
            </w:r>
            <w:proofErr w:type="gramStart"/>
            <w:r w:rsidRPr="00231613">
              <w:rPr>
                <w:rFonts w:ascii="Century Gothic" w:eastAsia="Times New Roman" w:hAnsi="Century Gothic" w:cs="Corbel"/>
                <w:bCs/>
                <w:sz w:val="18"/>
                <w:szCs w:val="18"/>
              </w:rPr>
              <w:lastRenderedPageBreak/>
              <w:t>Presidente</w:t>
            </w:r>
            <w:proofErr w:type="gramEnd"/>
            <w:r w:rsidRPr="00231613">
              <w:rPr>
                <w:rFonts w:ascii="Century Gothic" w:eastAsia="Times New Roman" w:hAnsi="Century Gothic" w:cs="Corbel"/>
                <w:bCs/>
                <w:sz w:val="18"/>
                <w:szCs w:val="18"/>
              </w:rPr>
              <w:t xml:space="preserve"> de la CVME.</w:t>
            </w:r>
          </w:p>
          <w:p w14:paraId="28A11DE5" w14:textId="77777777" w:rsidR="00B82AEE" w:rsidRPr="00231613" w:rsidRDefault="00B82AEE" w:rsidP="00B82AE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231613">
              <w:rPr>
                <w:rFonts w:ascii="Century Gothic" w:eastAsia="Times New Roman" w:hAnsi="Century Gothic" w:cs="Corbel"/>
                <w:bCs/>
                <w:sz w:val="18"/>
                <w:szCs w:val="18"/>
              </w:rPr>
              <w:t>Consejero del Poder Legislativo de MC.</w:t>
            </w:r>
          </w:p>
          <w:p w14:paraId="282D5BCF" w14:textId="6B9A5118" w:rsidR="00B82AEE" w:rsidRPr="00231613" w:rsidRDefault="00B82AEE" w:rsidP="00B82AE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231613">
              <w:rPr>
                <w:rFonts w:ascii="Century Gothic" w:eastAsia="Times New Roman" w:hAnsi="Century Gothic" w:cs="Corbel"/>
                <w:bCs/>
                <w:sz w:val="18"/>
                <w:szCs w:val="18"/>
              </w:rPr>
              <w:t>Representante del PAN.</w:t>
            </w:r>
          </w:p>
        </w:tc>
        <w:tc>
          <w:tcPr>
            <w:tcW w:w="3546" w:type="dxa"/>
            <w:tcBorders>
              <w:left w:val="nil"/>
            </w:tcBorders>
            <w:shd w:val="clear" w:color="auto" w:fill="auto"/>
            <w:vAlign w:val="center"/>
          </w:tcPr>
          <w:p w14:paraId="6F27CF8A" w14:textId="34C8654B" w:rsidR="00B82AEE" w:rsidRPr="00231613" w:rsidRDefault="00B82AEE" w:rsidP="00B82AEE">
            <w:pPr>
              <w:spacing w:before="60" w:after="60"/>
              <w:jc w:val="both"/>
              <w:rPr>
                <w:rFonts w:ascii="Century Gothic" w:hAnsi="Century Gothic"/>
                <w:sz w:val="18"/>
              </w:rPr>
            </w:pPr>
            <w:r w:rsidRPr="00231613">
              <w:rPr>
                <w:rFonts w:ascii="Century Gothic" w:hAnsi="Century Gothic"/>
                <w:sz w:val="18"/>
                <w:szCs w:val="16"/>
              </w:rPr>
              <w:lastRenderedPageBreak/>
              <w:t xml:space="preserve">Se efectuó la reunión de trabajo en la Sala de Juntas de la DERFE, en el que se expusieron los aspectos operativos del VMRE para el </w:t>
            </w:r>
            <w:r>
              <w:rPr>
                <w:rFonts w:ascii="Century Gothic" w:hAnsi="Century Gothic"/>
                <w:sz w:val="18"/>
                <w:szCs w:val="16"/>
              </w:rPr>
              <w:t>PEL Extraordinario</w:t>
            </w:r>
            <w:r w:rsidRPr="00231613">
              <w:rPr>
                <w:rFonts w:ascii="Century Gothic" w:hAnsi="Century Gothic"/>
                <w:sz w:val="18"/>
                <w:szCs w:val="16"/>
              </w:rPr>
              <w:t xml:space="preserve"> </w:t>
            </w:r>
            <w:r w:rsidRPr="00231613">
              <w:rPr>
                <w:rFonts w:ascii="Century Gothic" w:hAnsi="Century Gothic"/>
                <w:sz w:val="18"/>
                <w:szCs w:val="16"/>
              </w:rPr>
              <w:lastRenderedPageBreak/>
              <w:t xml:space="preserve">2019 en el estado de Puebla, en los que las representaciones partidistas dieron seguimiento. El 8 de marzo de 2019, la CNV aprobó, mediante Acuerdo INE/CNV08/MAR/2019, la creación del Grupo de Trabajo Temporal denominado “Conformación de la Lista Nominal de Electores Residentes en el Extranjero” de la </w:t>
            </w:r>
            <w:r>
              <w:rPr>
                <w:rFonts w:ascii="Century Gothic" w:hAnsi="Century Gothic"/>
                <w:sz w:val="18"/>
                <w:szCs w:val="16"/>
              </w:rPr>
              <w:t>CNV</w:t>
            </w:r>
            <w:r w:rsidRPr="00231613">
              <w:rPr>
                <w:rFonts w:ascii="Century Gothic" w:hAnsi="Century Gothic"/>
                <w:sz w:val="18"/>
                <w:szCs w:val="16"/>
              </w:rPr>
              <w:t xml:space="preserve">, con el objeto de dar seguimiento a las actividades relacionadas con el </w:t>
            </w:r>
            <w:r>
              <w:rPr>
                <w:rFonts w:ascii="Century Gothic" w:hAnsi="Century Gothic"/>
                <w:sz w:val="18"/>
                <w:szCs w:val="16"/>
              </w:rPr>
              <w:t>PEL Extraordinario</w:t>
            </w:r>
            <w:r w:rsidRPr="00231613">
              <w:rPr>
                <w:rFonts w:ascii="Century Gothic" w:hAnsi="Century Gothic"/>
                <w:sz w:val="18"/>
                <w:szCs w:val="16"/>
              </w:rPr>
              <w:t xml:space="preserve"> 2019 en el estado de Puebla.</w:t>
            </w:r>
          </w:p>
        </w:tc>
      </w:tr>
      <w:tr w:rsidR="00B82AEE" w:rsidRPr="00B732AD" w14:paraId="6E84D6BA" w14:textId="77777777" w:rsidTr="00885581">
        <w:trPr>
          <w:trHeight w:val="20"/>
        </w:trPr>
        <w:tc>
          <w:tcPr>
            <w:tcW w:w="1275" w:type="dxa"/>
            <w:tcBorders>
              <w:right w:val="nil"/>
            </w:tcBorders>
            <w:shd w:val="clear" w:color="auto" w:fill="auto"/>
            <w:vAlign w:val="center"/>
          </w:tcPr>
          <w:p w14:paraId="52D4D7B8" w14:textId="77777777" w:rsidR="00B82AEE" w:rsidRPr="00231613" w:rsidRDefault="00B82AEE" w:rsidP="00B82AEE">
            <w:pPr>
              <w:spacing w:before="60" w:after="60"/>
              <w:jc w:val="center"/>
              <w:rPr>
                <w:rFonts w:ascii="Century Gothic" w:hAnsi="Century Gothic"/>
                <w:sz w:val="18"/>
                <w:szCs w:val="18"/>
              </w:rPr>
            </w:pPr>
            <w:r w:rsidRPr="00231613">
              <w:rPr>
                <w:rFonts w:ascii="Century Gothic" w:hAnsi="Century Gothic"/>
                <w:sz w:val="18"/>
                <w:szCs w:val="18"/>
              </w:rPr>
              <w:lastRenderedPageBreak/>
              <w:t>01SO-CVME</w:t>
            </w:r>
          </w:p>
          <w:p w14:paraId="106F7B4E" w14:textId="3DD66E63" w:rsidR="00B82AEE" w:rsidRPr="00231613" w:rsidRDefault="00B82AEE" w:rsidP="00B82AEE">
            <w:pPr>
              <w:spacing w:before="60" w:after="60"/>
              <w:jc w:val="center"/>
              <w:rPr>
                <w:rFonts w:ascii="Century Gothic" w:hAnsi="Century Gothic"/>
                <w:sz w:val="18"/>
                <w:szCs w:val="18"/>
              </w:rPr>
            </w:pPr>
            <w:r w:rsidRPr="00231613">
              <w:rPr>
                <w:rFonts w:ascii="Century Gothic" w:hAnsi="Century Gothic"/>
                <w:sz w:val="18"/>
                <w:szCs w:val="18"/>
              </w:rPr>
              <w:t>05.11.2018</w:t>
            </w:r>
          </w:p>
        </w:tc>
        <w:tc>
          <w:tcPr>
            <w:tcW w:w="894" w:type="dxa"/>
            <w:tcBorders>
              <w:left w:val="nil"/>
              <w:right w:val="nil"/>
            </w:tcBorders>
            <w:vAlign w:val="center"/>
          </w:tcPr>
          <w:p w14:paraId="0B83AD93" w14:textId="4F786361"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cs="Arial"/>
                <w:sz w:val="18"/>
                <w:szCs w:val="18"/>
              </w:rPr>
              <w:t>01/2018</w:t>
            </w:r>
          </w:p>
        </w:tc>
        <w:tc>
          <w:tcPr>
            <w:tcW w:w="1233" w:type="dxa"/>
            <w:tcBorders>
              <w:left w:val="nil"/>
              <w:right w:val="nil"/>
            </w:tcBorders>
            <w:vAlign w:val="center"/>
          </w:tcPr>
          <w:p w14:paraId="3D5350DE" w14:textId="77777777" w:rsidR="00B82AEE" w:rsidRPr="00231613" w:rsidRDefault="00B82AEE" w:rsidP="00B82AEE">
            <w:pPr>
              <w:spacing w:before="60" w:after="60"/>
              <w:jc w:val="center"/>
              <w:rPr>
                <w:rFonts w:ascii="Century Gothic" w:hAnsi="Century Gothic"/>
                <w:sz w:val="18"/>
                <w:szCs w:val="18"/>
              </w:rPr>
            </w:pPr>
            <w:r w:rsidRPr="00231613">
              <w:rPr>
                <w:rFonts w:ascii="Century Gothic" w:hAnsi="Century Gothic"/>
                <w:sz w:val="18"/>
                <w:szCs w:val="18"/>
              </w:rPr>
              <w:t>14.11.2018</w:t>
            </w:r>
          </w:p>
          <w:p w14:paraId="1B1F8135" w14:textId="40521BC1"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sz w:val="18"/>
                <w:szCs w:val="18"/>
              </w:rPr>
              <w:t>31.01.2019</w:t>
            </w:r>
          </w:p>
        </w:tc>
        <w:tc>
          <w:tcPr>
            <w:tcW w:w="1701" w:type="dxa"/>
            <w:tcBorders>
              <w:left w:val="nil"/>
              <w:right w:val="nil"/>
            </w:tcBorders>
            <w:shd w:val="clear" w:color="auto" w:fill="auto"/>
            <w:vAlign w:val="center"/>
          </w:tcPr>
          <w:p w14:paraId="55A69D8B" w14:textId="447A190B" w:rsidR="00B82AEE" w:rsidRPr="00231613" w:rsidRDefault="00B82AEE" w:rsidP="00B82AEE">
            <w:pPr>
              <w:spacing w:before="60" w:after="60"/>
              <w:jc w:val="center"/>
              <w:rPr>
                <w:rFonts w:ascii="Century Gothic" w:hAnsi="Century Gothic" w:cs="Arial"/>
                <w:sz w:val="18"/>
                <w:szCs w:val="18"/>
              </w:rPr>
            </w:pPr>
            <w:r w:rsidRPr="00231613">
              <w:rPr>
                <w:rFonts w:ascii="Century Gothic" w:hAnsi="Century Gothic" w:cs="Arial"/>
                <w:sz w:val="18"/>
                <w:szCs w:val="18"/>
              </w:rPr>
              <w:t>Cumplimiento de obligaciones de la Comisión</w:t>
            </w:r>
          </w:p>
        </w:tc>
        <w:tc>
          <w:tcPr>
            <w:tcW w:w="3190" w:type="dxa"/>
            <w:tcBorders>
              <w:left w:val="nil"/>
              <w:right w:val="nil"/>
            </w:tcBorders>
            <w:shd w:val="clear" w:color="auto" w:fill="auto"/>
            <w:vAlign w:val="center"/>
          </w:tcPr>
          <w:p w14:paraId="73F6BFB9" w14:textId="7B5D4EA8" w:rsidR="00B82AEE" w:rsidRPr="00231613" w:rsidRDefault="00B82AEE" w:rsidP="00B82AEE">
            <w:pPr>
              <w:spacing w:before="60" w:after="60"/>
              <w:jc w:val="both"/>
              <w:rPr>
                <w:rFonts w:ascii="Century Gothic" w:hAnsi="Century Gothic" w:cs="Arial"/>
                <w:sz w:val="18"/>
                <w:szCs w:val="16"/>
              </w:rPr>
            </w:pPr>
            <w:r w:rsidRPr="00231613">
              <w:rPr>
                <w:rFonts w:ascii="Century Gothic" w:hAnsi="Century Gothic" w:cs="Arial"/>
                <w:sz w:val="18"/>
                <w:szCs w:val="16"/>
              </w:rPr>
              <w:t>Incorporar en el Programa de Trabajo de la CVME el cronograma general de actividades.</w:t>
            </w:r>
          </w:p>
        </w:tc>
        <w:tc>
          <w:tcPr>
            <w:tcW w:w="2052" w:type="dxa"/>
            <w:tcBorders>
              <w:left w:val="nil"/>
              <w:right w:val="nil"/>
            </w:tcBorders>
            <w:shd w:val="clear" w:color="auto" w:fill="auto"/>
            <w:vAlign w:val="center"/>
          </w:tcPr>
          <w:p w14:paraId="5C26216E" w14:textId="494C9444" w:rsidR="00B82AEE" w:rsidRPr="00231613" w:rsidRDefault="00B82AEE" w:rsidP="00B82AEE">
            <w:pPr>
              <w:pStyle w:val="Prrafodelista"/>
              <w:numPr>
                <w:ilvl w:val="0"/>
                <w:numId w:val="31"/>
              </w:numPr>
              <w:spacing w:before="60" w:after="60"/>
              <w:ind w:left="300" w:hanging="283"/>
              <w:rPr>
                <w:rFonts w:ascii="Century Gothic" w:eastAsia="Times New Roman" w:hAnsi="Century Gothic" w:cs="Corbel"/>
                <w:bCs/>
                <w:sz w:val="18"/>
                <w:szCs w:val="18"/>
              </w:rPr>
            </w:pPr>
            <w:r w:rsidRPr="00231613">
              <w:rPr>
                <w:rFonts w:ascii="Century Gothic" w:eastAsia="Times New Roman" w:hAnsi="Century Gothic" w:cs="Corbel"/>
                <w:bCs/>
                <w:sz w:val="18"/>
                <w:szCs w:val="18"/>
              </w:rPr>
              <w:t>Representante de MORENA.</w:t>
            </w:r>
          </w:p>
        </w:tc>
        <w:tc>
          <w:tcPr>
            <w:tcW w:w="3546" w:type="dxa"/>
            <w:tcBorders>
              <w:left w:val="nil"/>
            </w:tcBorders>
            <w:shd w:val="clear" w:color="auto" w:fill="auto"/>
            <w:vAlign w:val="center"/>
          </w:tcPr>
          <w:p w14:paraId="3DDD514D" w14:textId="3C244ADC" w:rsidR="00B82AEE" w:rsidRPr="00FC6E25" w:rsidRDefault="00B82AEE" w:rsidP="00B82AEE">
            <w:pPr>
              <w:spacing w:before="60" w:after="60"/>
              <w:jc w:val="both"/>
              <w:rPr>
                <w:rFonts w:ascii="Century Gothic" w:hAnsi="Century Gothic"/>
                <w:sz w:val="18"/>
              </w:rPr>
            </w:pPr>
            <w:r w:rsidRPr="00231613">
              <w:rPr>
                <w:rFonts w:ascii="Century Gothic" w:hAnsi="Century Gothic"/>
                <w:sz w:val="18"/>
                <w:szCs w:val="16"/>
              </w:rPr>
              <w:t>Se incluyó el cronograma general de actividades en el Programa de Trabajo de la CVME, que se presentó y aprobó en la sesión extraordinaria de Consejo General celebrada el 14 de noviembre de 2018. Posteriormente, la CVME aprobó la modificación del Programa de Trabajo y su cronograma de actividades, el cual fue finalmente aprobado por el Consejo General en la sesión extraordinaria celebrada el 6 de febrero de 2019.</w:t>
            </w:r>
          </w:p>
        </w:tc>
      </w:tr>
    </w:tbl>
    <w:p w14:paraId="017CDF8D" w14:textId="4703E16B" w:rsidR="004642FA" w:rsidRDefault="004642FA">
      <w:pPr>
        <w:rPr>
          <w:rFonts w:ascii="Century Gothic" w:eastAsia="Meiryo" w:hAnsi="Century Gothic"/>
          <w:bCs/>
          <w:color w:val="641345" w:themeColor="accent5"/>
          <w:szCs w:val="28"/>
        </w:rPr>
      </w:pPr>
    </w:p>
    <w:sectPr w:rsidR="004642FA" w:rsidSect="00B47B10">
      <w:type w:val="continuous"/>
      <w:pgSz w:w="15840" w:h="12240" w:orient="landscape"/>
      <w:pgMar w:top="2268" w:right="1134" w:bottom="132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5280C" w14:textId="77777777" w:rsidR="0082206A" w:rsidRDefault="0082206A">
      <w:r>
        <w:separator/>
      </w:r>
    </w:p>
  </w:endnote>
  <w:endnote w:type="continuationSeparator" w:id="0">
    <w:p w14:paraId="5FED103C" w14:textId="77777777" w:rsidR="0082206A" w:rsidRDefault="0082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1399" w14:textId="77777777" w:rsidR="008F29DF" w:rsidRDefault="008F29DF" w:rsidP="009B3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76594F3" w14:textId="77777777" w:rsidR="008F29DF" w:rsidRDefault="008F29DF" w:rsidP="009B377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98D7" w14:textId="70BCC2CD" w:rsidR="008F29DF" w:rsidRPr="00795207" w:rsidRDefault="008F29DF" w:rsidP="00F06ED7">
    <w:pPr>
      <w:pStyle w:val="Piedepgina"/>
      <w:framePr w:w="1381" w:wrap="around" w:vAnchor="text" w:hAnchor="page" w:x="13381" w:y="15"/>
      <w:rPr>
        <w:rStyle w:val="Nmerodepgina"/>
        <w:rFonts w:ascii="Century Gothic" w:hAnsi="Century Gothic"/>
        <w:sz w:val="16"/>
        <w:szCs w:val="18"/>
      </w:rPr>
    </w:pPr>
    <w:r w:rsidRPr="00795207">
      <w:rPr>
        <w:rStyle w:val="Nmerodepgina"/>
        <w:rFonts w:ascii="Century Gothic" w:hAnsi="Century Gothic"/>
        <w:sz w:val="16"/>
        <w:szCs w:val="18"/>
      </w:rPr>
      <w:t xml:space="preserve">Página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PAGE </w:instrText>
    </w:r>
    <w:r w:rsidRPr="00795207">
      <w:rPr>
        <w:rStyle w:val="Nmerodepgina"/>
        <w:rFonts w:ascii="Century Gothic" w:hAnsi="Century Gothic"/>
        <w:sz w:val="16"/>
        <w:szCs w:val="18"/>
      </w:rPr>
      <w:fldChar w:fldCharType="separate"/>
    </w:r>
    <w:r w:rsidR="00331562">
      <w:rPr>
        <w:rStyle w:val="Nmerodepgina"/>
        <w:rFonts w:ascii="Century Gothic" w:hAnsi="Century Gothic"/>
        <w:noProof/>
        <w:sz w:val="16"/>
        <w:szCs w:val="18"/>
      </w:rPr>
      <w:t>11</w:t>
    </w:r>
    <w:r w:rsidRPr="00795207">
      <w:rPr>
        <w:rStyle w:val="Nmerodepgina"/>
        <w:rFonts w:ascii="Century Gothic" w:hAnsi="Century Gothic"/>
        <w:sz w:val="16"/>
        <w:szCs w:val="18"/>
      </w:rPr>
      <w:fldChar w:fldCharType="end"/>
    </w:r>
    <w:r w:rsidRPr="00795207">
      <w:rPr>
        <w:rStyle w:val="Nmerodepgina"/>
        <w:rFonts w:ascii="Century Gothic" w:hAnsi="Century Gothic"/>
        <w:sz w:val="16"/>
        <w:szCs w:val="18"/>
      </w:rPr>
      <w:t xml:space="preserve"> de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NUMPAGES </w:instrText>
    </w:r>
    <w:r w:rsidRPr="00795207">
      <w:rPr>
        <w:rStyle w:val="Nmerodepgina"/>
        <w:rFonts w:ascii="Century Gothic" w:hAnsi="Century Gothic"/>
        <w:sz w:val="16"/>
        <w:szCs w:val="18"/>
      </w:rPr>
      <w:fldChar w:fldCharType="separate"/>
    </w:r>
    <w:r w:rsidR="00331562">
      <w:rPr>
        <w:rStyle w:val="Nmerodepgina"/>
        <w:rFonts w:ascii="Century Gothic" w:hAnsi="Century Gothic"/>
        <w:noProof/>
        <w:sz w:val="16"/>
        <w:szCs w:val="18"/>
      </w:rPr>
      <w:t>11</w:t>
    </w:r>
    <w:r w:rsidRPr="00795207">
      <w:rPr>
        <w:rStyle w:val="Nmerodepgina"/>
        <w:rFonts w:ascii="Century Gothic" w:hAnsi="Century Gothic"/>
        <w:sz w:val="16"/>
        <w:szCs w:val="18"/>
      </w:rPr>
      <w:fldChar w:fldCharType="end"/>
    </w:r>
  </w:p>
  <w:p w14:paraId="5D177EC4" w14:textId="2BF2CEF1" w:rsidR="008F29DF" w:rsidRDefault="00F06ED7" w:rsidP="009B377B">
    <w:pPr>
      <w:pStyle w:val="Piedepgina"/>
      <w:ind w:right="360"/>
    </w:pPr>
    <w:r>
      <w:rPr>
        <w:noProof/>
        <w:lang w:val="es-MX" w:eastAsia="es-MX"/>
      </w:rPr>
      <mc:AlternateContent>
        <mc:Choice Requires="wps">
          <w:drawing>
            <wp:anchor distT="0" distB="0" distL="114300" distR="114300" simplePos="0" relativeHeight="251658240" behindDoc="0" locked="0" layoutInCell="1" allowOverlap="1" wp14:anchorId="4E278A00" wp14:editId="4E2096F8">
              <wp:simplePos x="0" y="0"/>
              <wp:positionH relativeFrom="column">
                <wp:posOffset>1854835</wp:posOffset>
              </wp:positionH>
              <wp:positionV relativeFrom="paragraph">
                <wp:posOffset>-90170</wp:posOffset>
              </wp:positionV>
              <wp:extent cx="5763895" cy="34290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3429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type="none" w="med" len="med"/>
                            <a:tailEnd type="none" w="med" len="med"/>
                          </a14:hiddenLine>
                        </a:ext>
                      </a:extLst>
                    </wps:spPr>
                    <wps:txbx>
                      <w:txbxContent>
                        <w:p w14:paraId="258C9FB6" w14:textId="198B5FF8" w:rsidR="008F29DF" w:rsidRPr="00795207" w:rsidRDefault="008F29DF" w:rsidP="00CB7557">
                          <w:pPr>
                            <w:jc w:val="right"/>
                            <w:rPr>
                              <w:rFonts w:ascii="Century Gothic" w:hAnsi="Century Gothic"/>
                              <w:sz w:val="16"/>
                            </w:rPr>
                          </w:pPr>
                          <w:r>
                            <w:rPr>
                              <w:rFonts w:ascii="Century Gothic" w:hAnsi="Century Gothic"/>
                              <w:sz w:val="16"/>
                            </w:rPr>
                            <w:t xml:space="preserve">Informe sobre el seguimiento </w:t>
                          </w:r>
                          <w:r w:rsidR="004642FA">
                            <w:rPr>
                              <w:rFonts w:ascii="Century Gothic" w:hAnsi="Century Gothic"/>
                              <w:sz w:val="16"/>
                            </w:rPr>
                            <w:t xml:space="preserve">y cumplimiento </w:t>
                          </w:r>
                          <w:r>
                            <w:rPr>
                              <w:rFonts w:ascii="Century Gothic" w:hAnsi="Century Gothic"/>
                              <w:sz w:val="16"/>
                            </w:rPr>
                            <w:t xml:space="preserve">de compromisos </w:t>
                          </w:r>
                          <w:r w:rsidR="004642FA">
                            <w:rPr>
                              <w:rFonts w:ascii="Century Gothic" w:hAnsi="Century Gothic"/>
                              <w:sz w:val="16"/>
                            </w:rPr>
                            <w:t xml:space="preserve">y acuerdos </w:t>
                          </w:r>
                          <w:r w:rsidR="0092784E">
                            <w:rPr>
                              <w:rFonts w:ascii="Century Gothic" w:hAnsi="Century Gothic"/>
                              <w:sz w:val="16"/>
                            </w:rPr>
                            <w:t>|</w:t>
                          </w:r>
                          <w:r>
                            <w:rPr>
                              <w:rFonts w:ascii="Century Gothic" w:hAnsi="Century Gothic"/>
                              <w:sz w:val="16"/>
                            </w:rPr>
                            <w:t xml:space="preserve"> </w:t>
                          </w:r>
                          <w:r w:rsidR="00A9523A" w:rsidRPr="009D2137">
                            <w:rPr>
                              <w:rFonts w:ascii="Century Gothic" w:hAnsi="Century Gothic"/>
                              <w:sz w:val="16"/>
                            </w:rPr>
                            <w:t>14.05</w:t>
                          </w:r>
                          <w:r w:rsidR="00D8398D" w:rsidRPr="009D2137">
                            <w:rPr>
                              <w:rFonts w:ascii="Century Gothic" w:hAnsi="Century Gothic"/>
                              <w:sz w:val="16"/>
                            </w:rPr>
                            <w:t>.</w:t>
                          </w:r>
                          <w:r w:rsidR="00396608" w:rsidRPr="009D2137">
                            <w:rPr>
                              <w:rFonts w:ascii="Century Gothic" w:hAnsi="Century Gothic"/>
                              <w:sz w:val="16"/>
                            </w:rPr>
                            <w:t>20</w:t>
                          </w:r>
                          <w:r w:rsidR="00624752" w:rsidRPr="009D2137">
                            <w:rPr>
                              <w:rFonts w:ascii="Century Gothic" w:hAnsi="Century Gothic"/>
                              <w:sz w:val="16"/>
                            </w:rPr>
                            <w:t>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8A00" id="_x0000_t202" coordsize="21600,21600" o:spt="202" path="m,l,21600r21600,l21600,xe">
              <v:stroke joinstyle="miter"/>
              <v:path gradientshapeok="t" o:connecttype="rect"/>
            </v:shapetype>
            <v:shape id="Text Box 7" o:spid="_x0000_s1029" type="#_x0000_t202" style="position:absolute;margin-left:146.05pt;margin-top:-7.1pt;width:453.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" filled="f" stroked="f">
              <v:textbox inset=",7.2pt,,7.2pt">
                <w:txbxContent>
                  <w:p w14:paraId="258C9FB6" w14:textId="198B5FF8" w:rsidR="008F29DF" w:rsidRPr="00795207" w:rsidRDefault="008F29DF" w:rsidP="00CB7557">
                    <w:pPr>
                      <w:jc w:val="right"/>
                      <w:rPr>
                        <w:rFonts w:ascii="Century Gothic" w:hAnsi="Century Gothic"/>
                        <w:sz w:val="16"/>
                      </w:rPr>
                    </w:pPr>
                    <w:r>
                      <w:rPr>
                        <w:rFonts w:ascii="Century Gothic" w:hAnsi="Century Gothic"/>
                        <w:sz w:val="16"/>
                      </w:rPr>
                      <w:t xml:space="preserve">Informe sobre el seguimiento </w:t>
                    </w:r>
                    <w:r w:rsidR="004642FA">
                      <w:rPr>
                        <w:rFonts w:ascii="Century Gothic" w:hAnsi="Century Gothic"/>
                        <w:sz w:val="16"/>
                      </w:rPr>
                      <w:t xml:space="preserve">y cumplimiento </w:t>
                    </w:r>
                    <w:r>
                      <w:rPr>
                        <w:rFonts w:ascii="Century Gothic" w:hAnsi="Century Gothic"/>
                        <w:sz w:val="16"/>
                      </w:rPr>
                      <w:t xml:space="preserve">de compromisos </w:t>
                    </w:r>
                    <w:r w:rsidR="004642FA">
                      <w:rPr>
                        <w:rFonts w:ascii="Century Gothic" w:hAnsi="Century Gothic"/>
                        <w:sz w:val="16"/>
                      </w:rPr>
                      <w:t xml:space="preserve">y acuerdos </w:t>
                    </w:r>
                    <w:r w:rsidR="0092784E">
                      <w:rPr>
                        <w:rFonts w:ascii="Century Gothic" w:hAnsi="Century Gothic"/>
                        <w:sz w:val="16"/>
                      </w:rPr>
                      <w:t>|</w:t>
                    </w:r>
                    <w:r>
                      <w:rPr>
                        <w:rFonts w:ascii="Century Gothic" w:hAnsi="Century Gothic"/>
                        <w:sz w:val="16"/>
                      </w:rPr>
                      <w:t xml:space="preserve"> </w:t>
                    </w:r>
                    <w:r w:rsidR="00A9523A" w:rsidRPr="009D2137">
                      <w:rPr>
                        <w:rFonts w:ascii="Century Gothic" w:hAnsi="Century Gothic"/>
                        <w:sz w:val="16"/>
                      </w:rPr>
                      <w:t>14.05</w:t>
                    </w:r>
                    <w:r w:rsidR="00D8398D" w:rsidRPr="009D2137">
                      <w:rPr>
                        <w:rFonts w:ascii="Century Gothic" w:hAnsi="Century Gothic"/>
                        <w:sz w:val="16"/>
                      </w:rPr>
                      <w:t>.</w:t>
                    </w:r>
                    <w:r w:rsidR="00396608" w:rsidRPr="009D2137">
                      <w:rPr>
                        <w:rFonts w:ascii="Century Gothic" w:hAnsi="Century Gothic"/>
                        <w:sz w:val="16"/>
                      </w:rPr>
                      <w:t>20</w:t>
                    </w:r>
                    <w:r w:rsidR="00624752" w:rsidRPr="009D2137">
                      <w:rPr>
                        <w:rFonts w:ascii="Century Gothic" w:hAnsi="Century Gothic"/>
                        <w:sz w:val="16"/>
                      </w:rPr>
                      <w:t>20</w:t>
                    </w:r>
                  </w:p>
                </w:txbxContent>
              </v:textbox>
            </v:shape>
          </w:pict>
        </mc:Fallback>
      </mc:AlternateContent>
    </w:r>
    <w:r>
      <w:rPr>
        <w:noProof/>
        <w:lang w:val="es-MX" w:eastAsia="es-MX"/>
      </w:rPr>
      <mc:AlternateContent>
        <mc:Choice Requires="wps">
          <w:drawing>
            <wp:anchor distT="0" distB="0" distL="114298" distR="114298" simplePos="0" relativeHeight="251654144" behindDoc="0" locked="0" layoutInCell="1" allowOverlap="1" wp14:anchorId="5D1A8BCC" wp14:editId="1D413CCC">
              <wp:simplePos x="0" y="0"/>
              <wp:positionH relativeFrom="column">
                <wp:posOffset>7665720</wp:posOffset>
              </wp:positionH>
              <wp:positionV relativeFrom="paragraph">
                <wp:posOffset>-70485</wp:posOffset>
              </wp:positionV>
              <wp:extent cx="0" cy="227965"/>
              <wp:effectExtent l="0" t="0" r="19050" b="19685"/>
              <wp:wrapNone/>
              <wp:docPr id="18"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19050">
                        <a:solidFill>
                          <a:srgbClr val="6B4A0B"/>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rotWithShape="0">
                                <a:srgbClr val="808080">
                                  <a:alpha val="39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A5447D" id="Conector recto 6"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03.6pt,-5.55pt" to="603.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" strokecolor="#6b4a0b"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73ABE" w14:textId="77777777" w:rsidR="0082206A" w:rsidRDefault="0082206A">
      <w:r>
        <w:separator/>
      </w:r>
    </w:p>
  </w:footnote>
  <w:footnote w:type="continuationSeparator" w:id="0">
    <w:p w14:paraId="115190A2" w14:textId="77777777" w:rsidR="0082206A" w:rsidRDefault="00822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8099" w14:textId="6B879BBF" w:rsidR="008F29DF" w:rsidRDefault="00365358">
    <w:pPr>
      <w:pStyle w:val="Encabezado"/>
    </w:pPr>
    <w:r>
      <w:rPr>
        <w:noProof/>
        <w:lang w:val="es-MX" w:eastAsia="es-MX"/>
      </w:rPr>
      <mc:AlternateContent>
        <mc:Choice Requires="wps">
          <w:drawing>
            <wp:anchor distT="0" distB="0" distL="114300" distR="114300" simplePos="0" relativeHeight="251656192" behindDoc="0" locked="0" layoutInCell="1" allowOverlap="1" wp14:anchorId="3C536316" wp14:editId="224183F9">
              <wp:simplePos x="0" y="0"/>
              <wp:positionH relativeFrom="margin">
                <wp:posOffset>4865370</wp:posOffset>
              </wp:positionH>
              <wp:positionV relativeFrom="paragraph">
                <wp:posOffset>-30480</wp:posOffset>
              </wp:positionV>
              <wp:extent cx="3750310" cy="661035"/>
              <wp:effectExtent l="0" t="0" r="0" b="0"/>
              <wp:wrapNone/>
              <wp:docPr id="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310" cy="6610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1C80CA7" w14:textId="5EAD568F" w:rsidR="008F29DF" w:rsidRPr="00640C0F" w:rsidRDefault="00365358" w:rsidP="00D773A0">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Comisión Temporal de Vinculación con Mexicanos Residentes en el Extranjero y Análisis de las Modalidades de su Voto</w:t>
                          </w:r>
                        </w:p>
                        <w:p w14:paraId="229A5F0D" w14:textId="77777777" w:rsidR="008F29DF" w:rsidRPr="00640C0F" w:rsidRDefault="008F29DF" w:rsidP="00D773A0">
                          <w:pPr>
                            <w:pStyle w:val="Encabezado"/>
                            <w:ind w:right="72"/>
                            <w:jc w:val="right"/>
                            <w:rPr>
                              <w:rFonts w:ascii="Century Gothic" w:hAnsi="Century Gothic"/>
                              <w:color w:val="808080"/>
                              <w:sz w:val="18"/>
                              <w:szCs w:val="24"/>
                            </w:rPr>
                          </w:pPr>
                          <w:r w:rsidRPr="00640C0F">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36316" id="_x0000_t202" coordsize="21600,21600" o:spt="202" path="m,l,21600r21600,l21600,xe">
              <v:stroke joinstyle="miter"/>
              <v:path gradientshapeok="t" o:connecttype="rect"/>
            </v:shapetype>
            <v:shape id="Cuadro de texto 4" o:spid="_x0000_s1028" type="#_x0000_t202" style="position:absolute;margin-left:383.1pt;margin-top:-2.4pt;width:295.3pt;height:52.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" filled="f" stroked="f">
              <v:textbox inset=",7.2pt,,7.2pt">
                <w:txbxContent>
                  <w:p w14:paraId="71C80CA7" w14:textId="5EAD568F" w:rsidR="008F29DF" w:rsidRPr="00640C0F" w:rsidRDefault="00365358" w:rsidP="00D773A0">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Comisión Temporal de Vinculación con Mexicanos Residentes en el Extranjero y Análisis de las Modalidades de su Voto</w:t>
                    </w:r>
                  </w:p>
                  <w:p w14:paraId="229A5F0D" w14:textId="77777777" w:rsidR="008F29DF" w:rsidRPr="00640C0F" w:rsidRDefault="008F29DF" w:rsidP="00D773A0">
                    <w:pPr>
                      <w:pStyle w:val="Encabezado"/>
                      <w:ind w:right="72"/>
                      <w:jc w:val="right"/>
                      <w:rPr>
                        <w:rFonts w:ascii="Century Gothic" w:hAnsi="Century Gothic"/>
                        <w:color w:val="808080"/>
                        <w:sz w:val="18"/>
                        <w:szCs w:val="24"/>
                      </w:rPr>
                    </w:pPr>
                    <w:r w:rsidRPr="00640C0F">
                      <w:rPr>
                        <w:rFonts w:ascii="Century Gothic" w:hAnsi="Century Gothic"/>
                        <w:color w:val="808080"/>
                        <w:sz w:val="18"/>
                        <w:szCs w:val="24"/>
                      </w:rPr>
                      <w:t>Secretaría Técnica</w:t>
                    </w:r>
                  </w:p>
                </w:txbxContent>
              </v:textbox>
              <w10:wrap anchorx="margin"/>
            </v:shape>
          </w:pict>
        </mc:Fallback>
      </mc:AlternateContent>
    </w:r>
    <w:r w:rsidR="009C06E8">
      <w:rPr>
        <w:noProof/>
        <w:lang w:val="es-MX" w:eastAsia="es-MX"/>
      </w:rPr>
      <mc:AlternateContent>
        <mc:Choice Requires="wps">
          <w:drawing>
            <wp:anchor distT="0" distB="0" distL="114298" distR="114298" simplePos="0" relativeHeight="251655168" behindDoc="0" locked="0" layoutInCell="1" allowOverlap="1" wp14:anchorId="1DD6230C" wp14:editId="44AF6792">
              <wp:simplePos x="0" y="0"/>
              <wp:positionH relativeFrom="margin">
                <wp:posOffset>8599170</wp:posOffset>
              </wp:positionH>
              <wp:positionV relativeFrom="paragraph">
                <wp:posOffset>-457200</wp:posOffset>
              </wp:positionV>
              <wp:extent cx="7620" cy="952500"/>
              <wp:effectExtent l="0" t="0" r="30480" b="19050"/>
              <wp:wrapNone/>
              <wp:docPr id="1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952500"/>
                      </a:xfrm>
                      <a:prstGeom prst="line">
                        <a:avLst/>
                      </a:prstGeom>
                      <a:noFill/>
                      <a:ln w="9525">
                        <a:solidFill>
                          <a:srgbClr val="641345"/>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B3C51A" id="Conector recto 3" o:spid="_x0000_s1026" style="position:absolute;z-index:25165516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677.1pt,-36pt" to="677.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" strokecolor="#641345">
              <w10:wrap anchorx="margin"/>
            </v:line>
          </w:pict>
        </mc:Fallback>
      </mc:AlternateContent>
    </w:r>
    <w:r w:rsidR="004F4803">
      <w:rPr>
        <w:noProof/>
        <w:lang w:val="es-MX" w:eastAsia="es-MX"/>
      </w:rPr>
      <w:drawing>
        <wp:anchor distT="0" distB="0" distL="114300" distR="114300" simplePos="0" relativeHeight="251657216" behindDoc="0" locked="0" layoutInCell="1" allowOverlap="1" wp14:anchorId="3B993B01" wp14:editId="3ED233E7">
          <wp:simplePos x="0" y="0"/>
          <wp:positionH relativeFrom="margin">
            <wp:posOffset>-169498</wp:posOffset>
          </wp:positionH>
          <wp:positionV relativeFrom="paragraph">
            <wp:posOffset>-57739</wp:posOffset>
          </wp:positionV>
          <wp:extent cx="1440815" cy="524510"/>
          <wp:effectExtent l="0" t="0" r="6985" b="8890"/>
          <wp:wrapSquare wrapText="bothSides"/>
          <wp:docPr id="30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CE2CD" w14:textId="69F8885D" w:rsidR="008F29DF" w:rsidRDefault="00365358">
    <w:pPr>
      <w:pStyle w:val="Encabezado"/>
    </w:pPr>
    <w:r>
      <w:rPr>
        <w:noProof/>
        <w:lang w:val="es-MX" w:eastAsia="es-MX"/>
      </w:rPr>
      <mc:AlternateContent>
        <mc:Choice Requires="wps">
          <w:drawing>
            <wp:anchor distT="0" distB="0" distL="114300" distR="114300" simplePos="0" relativeHeight="251660288" behindDoc="0" locked="0" layoutInCell="1" allowOverlap="1" wp14:anchorId="5CFA1BD2" wp14:editId="6B91F26B">
              <wp:simplePos x="0" y="0"/>
              <wp:positionH relativeFrom="column">
                <wp:posOffset>4659630</wp:posOffset>
              </wp:positionH>
              <wp:positionV relativeFrom="paragraph">
                <wp:posOffset>-22860</wp:posOffset>
              </wp:positionV>
              <wp:extent cx="3757930" cy="661035"/>
              <wp:effectExtent l="0" t="0" r="0" b="0"/>
              <wp:wrapNone/>
              <wp:docPr id="4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6610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8B7FEDE" w14:textId="2E9713A3" w:rsidR="008F29DF" w:rsidRPr="00640C0F" w:rsidRDefault="00365358" w:rsidP="006D7718">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Comisión Temporal de Vinculación con Mexicanos Residentes en el Extranjero y Análisis de las Modalidades de su Voto</w:t>
                          </w:r>
                        </w:p>
                        <w:p w14:paraId="25B97413" w14:textId="77777777" w:rsidR="008F29DF" w:rsidRPr="00467C94" w:rsidRDefault="008F29DF" w:rsidP="006D7718">
                          <w:pPr>
                            <w:pStyle w:val="Encabezado"/>
                            <w:ind w:right="72"/>
                            <w:jc w:val="right"/>
                            <w:rPr>
                              <w:rFonts w:ascii="Century Gothic" w:hAnsi="Century Gothic"/>
                              <w:color w:val="808080"/>
                              <w:sz w:val="22"/>
                              <w:szCs w:val="24"/>
                            </w:rPr>
                          </w:pPr>
                          <w:r w:rsidRPr="00640C0F">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A1BD2" id="_x0000_t202" coordsize="21600,21600" o:spt="202" path="m,l,21600r21600,l21600,xe">
              <v:stroke joinstyle="miter"/>
              <v:path gradientshapeok="t" o:connecttype="rect"/>
            </v:shapetype>
            <v:shape id="_x0000_s1030" type="#_x0000_t202" style="position:absolute;margin-left:366.9pt;margin-top:-1.8pt;width:295.9pt;height:5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" filled="f" stroked="f">
              <v:textbox inset=",7.2pt,,7.2pt">
                <w:txbxContent>
                  <w:p w14:paraId="58B7FEDE" w14:textId="2E9713A3" w:rsidR="008F29DF" w:rsidRPr="00640C0F" w:rsidRDefault="00365358" w:rsidP="006D7718">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Comisión Temporal de Vinculación con Mexicanos Residentes en el Extranjero y Análisis de las Modalidades de su Voto</w:t>
                    </w:r>
                  </w:p>
                  <w:p w14:paraId="25B97413" w14:textId="77777777" w:rsidR="008F29DF" w:rsidRPr="00467C94" w:rsidRDefault="008F29DF" w:rsidP="006D7718">
                    <w:pPr>
                      <w:pStyle w:val="Encabezado"/>
                      <w:ind w:right="72"/>
                      <w:jc w:val="right"/>
                      <w:rPr>
                        <w:rFonts w:ascii="Century Gothic" w:hAnsi="Century Gothic"/>
                        <w:color w:val="808080"/>
                        <w:sz w:val="22"/>
                        <w:szCs w:val="24"/>
                      </w:rPr>
                    </w:pPr>
                    <w:r w:rsidRPr="00640C0F">
                      <w:rPr>
                        <w:rFonts w:ascii="Century Gothic" w:hAnsi="Century Gothic"/>
                        <w:color w:val="808080"/>
                        <w:sz w:val="18"/>
                        <w:szCs w:val="24"/>
                      </w:rPr>
                      <w:t>Secretaría Técnica</w:t>
                    </w:r>
                  </w:p>
                </w:txbxContent>
              </v:textbox>
            </v:shape>
          </w:pict>
        </mc:Fallback>
      </mc:AlternateContent>
    </w:r>
    <w:r w:rsidR="008F29DF">
      <w:rPr>
        <w:noProof/>
        <w:lang w:val="es-MX" w:eastAsia="es-MX"/>
      </w:rPr>
      <mc:AlternateContent>
        <mc:Choice Requires="wps">
          <w:drawing>
            <wp:anchor distT="0" distB="0" distL="114298" distR="114298" simplePos="0" relativeHeight="251659264" behindDoc="0" locked="0" layoutInCell="1" allowOverlap="1" wp14:anchorId="560C9E65" wp14:editId="74F44409">
              <wp:simplePos x="0" y="0"/>
              <wp:positionH relativeFrom="column">
                <wp:posOffset>8378190</wp:posOffset>
              </wp:positionH>
              <wp:positionV relativeFrom="paragraph">
                <wp:posOffset>-457200</wp:posOffset>
              </wp:positionV>
              <wp:extent cx="7620" cy="963930"/>
              <wp:effectExtent l="0" t="0" r="30480" b="26670"/>
              <wp:wrapNone/>
              <wp:docPr id="4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963930"/>
                      </a:xfrm>
                      <a:prstGeom prst="line">
                        <a:avLst/>
                      </a:prstGeom>
                      <a:noFill/>
                      <a:ln w="9525">
                        <a:solidFill>
                          <a:srgbClr val="641345"/>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09B8C6" id="Conector recto 3" o:spid="_x0000_s1026" style="position:absolute;flip:x;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59.7pt,-36pt" to="660.3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" strokecolor="#641345"/>
          </w:pict>
        </mc:Fallback>
      </mc:AlternateContent>
    </w:r>
    <w:r w:rsidR="008F29DF">
      <w:rPr>
        <w:noProof/>
        <w:lang w:val="es-MX" w:eastAsia="es-MX"/>
      </w:rPr>
      <w:drawing>
        <wp:anchor distT="0" distB="0" distL="114300" distR="114300" simplePos="0" relativeHeight="251661312" behindDoc="0" locked="0" layoutInCell="1" allowOverlap="1" wp14:anchorId="5AFEB124" wp14:editId="77DE8FAA">
          <wp:simplePos x="0" y="0"/>
          <wp:positionH relativeFrom="column">
            <wp:posOffset>-95515</wp:posOffset>
          </wp:positionH>
          <wp:positionV relativeFrom="paragraph">
            <wp:posOffset>-110401</wp:posOffset>
          </wp:positionV>
          <wp:extent cx="1440815" cy="524510"/>
          <wp:effectExtent l="0" t="0" r="6985" b="8890"/>
          <wp:wrapSquare wrapText="bothSides"/>
          <wp:docPr id="30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1.-"/>
      <w:lvlJc w:val="left"/>
      <w:pPr>
        <w:tabs>
          <w:tab w:val="num" w:pos="1701"/>
        </w:tabs>
        <w:ind w:left="1701" w:hanging="567"/>
      </w:pPr>
    </w:lvl>
  </w:abstractNum>
  <w:abstractNum w:abstractNumId="1" w15:restartNumberingAfterBreak="0">
    <w:nsid w:val="037C514B"/>
    <w:multiLevelType w:val="hybridMultilevel"/>
    <w:tmpl w:val="6FC8D018"/>
    <w:lvl w:ilvl="0" w:tplc="AA1C7FBE">
      <w:start w:val="1"/>
      <w:numFmt w:val="bullet"/>
      <w:lvlText w:val=""/>
      <w:lvlJc w:val="left"/>
      <w:pPr>
        <w:ind w:left="720" w:hanging="360"/>
      </w:pPr>
      <w:rPr>
        <w:rFonts w:ascii="Symbol" w:hAnsi="Symbol" w:hint="default"/>
        <w:color w:val="641345" w:themeColor="accent5"/>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FD0041"/>
    <w:multiLevelType w:val="hybridMultilevel"/>
    <w:tmpl w:val="BB5099A4"/>
    <w:lvl w:ilvl="0" w:tplc="C726AAA8">
      <w:numFmt w:val="bullet"/>
      <w:pStyle w:val="GUION"/>
      <w:lvlText w:val="-"/>
      <w:lvlJc w:val="left"/>
      <w:pPr>
        <w:tabs>
          <w:tab w:val="num" w:pos="2268"/>
        </w:tabs>
        <w:ind w:left="2268"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65AF8"/>
    <w:multiLevelType w:val="singleLevel"/>
    <w:tmpl w:val="06BCCBD2"/>
    <w:lvl w:ilvl="0">
      <w:start w:val="1"/>
      <w:numFmt w:val="bullet"/>
      <w:pStyle w:val="PUNT-S"/>
      <w:lvlText w:val=""/>
      <w:lvlJc w:val="left"/>
      <w:pPr>
        <w:tabs>
          <w:tab w:val="num" w:pos="2835"/>
        </w:tabs>
        <w:ind w:left="2835" w:hanging="567"/>
      </w:pPr>
      <w:rPr>
        <w:rFonts w:ascii="Symbol" w:hAnsi="Symbol" w:hint="default"/>
      </w:rPr>
    </w:lvl>
  </w:abstractNum>
  <w:abstractNum w:abstractNumId="4" w15:restartNumberingAfterBreak="0">
    <w:nsid w:val="177F11BF"/>
    <w:multiLevelType w:val="singleLevel"/>
    <w:tmpl w:val="96C48C66"/>
    <w:lvl w:ilvl="0">
      <w:start w:val="1"/>
      <w:numFmt w:val="decimal"/>
      <w:pStyle w:val="Puntoapart"/>
      <w:lvlText w:val="%1."/>
      <w:lvlJc w:val="left"/>
      <w:pPr>
        <w:tabs>
          <w:tab w:val="num" w:pos="1920"/>
        </w:tabs>
        <w:ind w:left="1900" w:hanging="340"/>
      </w:pPr>
      <w:rPr>
        <w:rFonts w:cs="Times New Roman" w:hint="default"/>
      </w:rPr>
    </w:lvl>
  </w:abstractNum>
  <w:abstractNum w:abstractNumId="5" w15:restartNumberingAfterBreak="0">
    <w:nsid w:val="19935F81"/>
    <w:multiLevelType w:val="hybridMultilevel"/>
    <w:tmpl w:val="7500DFEE"/>
    <w:lvl w:ilvl="0" w:tplc="8D929200">
      <w:numFmt w:val="bullet"/>
      <w:lvlText w:val="-"/>
      <w:lvlJc w:val="left"/>
      <w:pPr>
        <w:ind w:left="720" w:hanging="360"/>
      </w:pPr>
      <w:rPr>
        <w:rFonts w:ascii="Century Gothic" w:eastAsiaTheme="minorHAnsi" w:hAnsi="Century Gothic"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8206B0"/>
    <w:multiLevelType w:val="singleLevel"/>
    <w:tmpl w:val="4F5608B4"/>
    <w:lvl w:ilvl="0">
      <w:numFmt w:val="bullet"/>
      <w:pStyle w:val="GUIONAPART"/>
      <w:lvlText w:val="-"/>
      <w:lvlJc w:val="left"/>
      <w:pPr>
        <w:tabs>
          <w:tab w:val="num" w:pos="2268"/>
        </w:tabs>
        <w:ind w:left="2268" w:hanging="567"/>
      </w:pPr>
      <w:rPr>
        <w:rFonts w:ascii="Times New Roman" w:hAnsi="Times New Roman" w:hint="default"/>
      </w:rPr>
    </w:lvl>
  </w:abstractNum>
  <w:abstractNum w:abstractNumId="7" w15:restartNumberingAfterBreak="0">
    <w:nsid w:val="22B52384"/>
    <w:multiLevelType w:val="hybridMultilevel"/>
    <w:tmpl w:val="5896FD1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1620F4"/>
    <w:multiLevelType w:val="singleLevel"/>
    <w:tmpl w:val="F57429C6"/>
    <w:lvl w:ilvl="0">
      <w:start w:val="1"/>
      <w:numFmt w:val="bullet"/>
      <w:pStyle w:val="VIETA-AP"/>
      <w:lvlText w:val=""/>
      <w:lvlJc w:val="left"/>
      <w:pPr>
        <w:tabs>
          <w:tab w:val="num" w:pos="2268"/>
        </w:tabs>
        <w:ind w:left="2268" w:hanging="567"/>
      </w:pPr>
      <w:rPr>
        <w:rFonts w:ascii="Symbol" w:hAnsi="Symbol" w:hint="default"/>
      </w:rPr>
    </w:lvl>
  </w:abstractNum>
  <w:abstractNum w:abstractNumId="9" w15:restartNumberingAfterBreak="0">
    <w:nsid w:val="2A4427E2"/>
    <w:multiLevelType w:val="hybridMultilevel"/>
    <w:tmpl w:val="9206617E"/>
    <w:lvl w:ilvl="0" w:tplc="C93A50E4">
      <w:numFmt w:val="bullet"/>
      <w:pStyle w:val="Guinsubap"/>
      <w:lvlText w:val="-"/>
      <w:lvlJc w:val="left"/>
      <w:pPr>
        <w:tabs>
          <w:tab w:val="num" w:pos="1701"/>
        </w:tabs>
        <w:ind w:left="1701"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2B6EDB"/>
    <w:multiLevelType w:val="singleLevel"/>
    <w:tmpl w:val="024A1928"/>
    <w:lvl w:ilvl="0">
      <w:numFmt w:val="bullet"/>
      <w:pStyle w:val="GUIONAPA"/>
      <w:lvlText w:val="-"/>
      <w:lvlJc w:val="left"/>
      <w:pPr>
        <w:tabs>
          <w:tab w:val="num" w:pos="1701"/>
        </w:tabs>
        <w:ind w:left="1701" w:hanging="567"/>
      </w:pPr>
      <w:rPr>
        <w:rFonts w:ascii="Times New Roman" w:hAnsi="Times New Roman" w:hint="default"/>
      </w:rPr>
    </w:lvl>
  </w:abstractNum>
  <w:abstractNum w:abstractNumId="11" w15:restartNumberingAfterBreak="0">
    <w:nsid w:val="325E0060"/>
    <w:multiLevelType w:val="multilevel"/>
    <w:tmpl w:val="0296A71C"/>
    <w:lvl w:ilvl="0">
      <w:start w:val="1"/>
      <w:numFmt w:val="lowerLetter"/>
      <w:pStyle w:val="apartadovieta"/>
      <w:lvlText w:val="%1)"/>
      <w:lvlJc w:val="left"/>
      <w:pPr>
        <w:tabs>
          <w:tab w:val="num" w:pos="2892"/>
        </w:tabs>
        <w:ind w:left="2892" w:hanging="624"/>
      </w:pPr>
      <w:rPr>
        <w:rFonts w:cs="Times New Roman" w:hint="default"/>
      </w:rPr>
    </w:lvl>
    <w:lvl w:ilvl="1">
      <w:start w:val="1"/>
      <w:numFmt w:val="lowerLetter"/>
      <w:lvlText w:val="%2)"/>
      <w:lvlJc w:val="left"/>
      <w:pPr>
        <w:tabs>
          <w:tab w:val="num" w:pos="3274"/>
        </w:tabs>
        <w:ind w:left="3274" w:hanging="360"/>
      </w:pPr>
      <w:rPr>
        <w:rFonts w:cs="Times New Roman" w:hint="default"/>
      </w:rPr>
    </w:lvl>
    <w:lvl w:ilvl="2">
      <w:start w:val="1"/>
      <w:numFmt w:val="lowerRoman"/>
      <w:lvlText w:val="%3)"/>
      <w:lvlJc w:val="left"/>
      <w:pPr>
        <w:tabs>
          <w:tab w:val="num" w:pos="3634"/>
        </w:tabs>
        <w:ind w:left="3634" w:hanging="360"/>
      </w:pPr>
      <w:rPr>
        <w:rFonts w:cs="Times New Roman" w:hint="default"/>
      </w:rPr>
    </w:lvl>
    <w:lvl w:ilvl="3">
      <w:start w:val="1"/>
      <w:numFmt w:val="decimal"/>
      <w:lvlText w:val="(%4)"/>
      <w:lvlJc w:val="left"/>
      <w:pPr>
        <w:tabs>
          <w:tab w:val="num" w:pos="3994"/>
        </w:tabs>
        <w:ind w:left="3994" w:hanging="360"/>
      </w:pPr>
      <w:rPr>
        <w:rFonts w:cs="Times New Roman" w:hint="default"/>
      </w:rPr>
    </w:lvl>
    <w:lvl w:ilvl="4">
      <w:start w:val="1"/>
      <w:numFmt w:val="lowerLetter"/>
      <w:lvlText w:val="(%5)"/>
      <w:lvlJc w:val="left"/>
      <w:pPr>
        <w:tabs>
          <w:tab w:val="num" w:pos="4354"/>
        </w:tabs>
        <w:ind w:left="4354" w:hanging="360"/>
      </w:pPr>
      <w:rPr>
        <w:rFonts w:cs="Times New Roman" w:hint="default"/>
      </w:rPr>
    </w:lvl>
    <w:lvl w:ilvl="5">
      <w:start w:val="1"/>
      <w:numFmt w:val="lowerRoman"/>
      <w:lvlText w:val="(%6)"/>
      <w:lvlJc w:val="left"/>
      <w:pPr>
        <w:tabs>
          <w:tab w:val="num" w:pos="4714"/>
        </w:tabs>
        <w:ind w:left="4714" w:hanging="360"/>
      </w:pPr>
      <w:rPr>
        <w:rFonts w:cs="Times New Roman" w:hint="default"/>
      </w:rPr>
    </w:lvl>
    <w:lvl w:ilvl="6">
      <w:start w:val="1"/>
      <w:numFmt w:val="decimal"/>
      <w:lvlText w:val="%7."/>
      <w:lvlJc w:val="left"/>
      <w:pPr>
        <w:tabs>
          <w:tab w:val="num" w:pos="5074"/>
        </w:tabs>
        <w:ind w:left="5074" w:hanging="360"/>
      </w:pPr>
      <w:rPr>
        <w:rFonts w:cs="Times New Roman" w:hint="default"/>
      </w:rPr>
    </w:lvl>
    <w:lvl w:ilvl="7">
      <w:start w:val="1"/>
      <w:numFmt w:val="lowerLetter"/>
      <w:lvlText w:val="%8."/>
      <w:lvlJc w:val="left"/>
      <w:pPr>
        <w:tabs>
          <w:tab w:val="num" w:pos="5434"/>
        </w:tabs>
        <w:ind w:left="5434" w:hanging="360"/>
      </w:pPr>
      <w:rPr>
        <w:rFonts w:cs="Times New Roman" w:hint="default"/>
      </w:rPr>
    </w:lvl>
    <w:lvl w:ilvl="8">
      <w:start w:val="1"/>
      <w:numFmt w:val="lowerRoman"/>
      <w:lvlText w:val="%9."/>
      <w:lvlJc w:val="left"/>
      <w:pPr>
        <w:tabs>
          <w:tab w:val="num" w:pos="5794"/>
        </w:tabs>
        <w:ind w:left="5794" w:hanging="360"/>
      </w:pPr>
      <w:rPr>
        <w:rFonts w:cs="Times New Roman" w:hint="default"/>
      </w:rPr>
    </w:lvl>
  </w:abstractNum>
  <w:abstractNum w:abstractNumId="12" w15:restartNumberingAfterBreak="0">
    <w:nsid w:val="365633A1"/>
    <w:multiLevelType w:val="singleLevel"/>
    <w:tmpl w:val="4E9AED18"/>
    <w:lvl w:ilvl="0">
      <w:start w:val="1"/>
      <w:numFmt w:val="bullet"/>
      <w:pStyle w:val="GUIONSUBA"/>
      <w:lvlText w:val="-"/>
      <w:lvlJc w:val="left"/>
      <w:pPr>
        <w:tabs>
          <w:tab w:val="num" w:pos="2835"/>
        </w:tabs>
        <w:ind w:left="2835" w:hanging="567"/>
      </w:pPr>
      <w:rPr>
        <w:rFonts w:ascii="Times New Roman" w:hAnsi="Times New Roman" w:hint="default"/>
        <w:b w:val="0"/>
      </w:rPr>
    </w:lvl>
  </w:abstractNum>
  <w:abstractNum w:abstractNumId="13" w15:restartNumberingAfterBreak="0">
    <w:nsid w:val="366F0EB4"/>
    <w:multiLevelType w:val="hybridMultilevel"/>
    <w:tmpl w:val="111CDAAA"/>
    <w:lvl w:ilvl="0" w:tplc="3CECB7F8">
      <w:start w:val="1"/>
      <w:numFmt w:val="decimal"/>
      <w:lvlText w:val="%1."/>
      <w:lvlJc w:val="left"/>
      <w:pPr>
        <w:ind w:left="720" w:hanging="360"/>
      </w:pPr>
      <w:rPr>
        <w:rFonts w:hint="default"/>
        <w:b/>
        <w:color w:val="641E4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7A7996"/>
    <w:multiLevelType w:val="singleLevel"/>
    <w:tmpl w:val="E0F0DA0E"/>
    <w:lvl w:ilvl="0">
      <w:start w:val="1"/>
      <w:numFmt w:val="bullet"/>
      <w:pStyle w:val="VIETASUBTI"/>
      <w:lvlText w:val=""/>
      <w:lvlJc w:val="left"/>
      <w:pPr>
        <w:tabs>
          <w:tab w:val="num" w:pos="1701"/>
        </w:tabs>
        <w:ind w:left="1701" w:hanging="567"/>
      </w:pPr>
      <w:rPr>
        <w:rFonts w:ascii="Symbol" w:hAnsi="Symbol" w:hint="default"/>
      </w:rPr>
    </w:lvl>
  </w:abstractNum>
  <w:abstractNum w:abstractNumId="15" w15:restartNumberingAfterBreak="0">
    <w:nsid w:val="399A7AAE"/>
    <w:multiLevelType w:val="multilevel"/>
    <w:tmpl w:val="CBF4E172"/>
    <w:styleLink w:val="Estilo1"/>
    <w:lvl w:ilvl="0">
      <w:start w:val="1"/>
      <w:numFmt w:val="none"/>
      <w:lvlText w:val="1.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5A625D7"/>
    <w:multiLevelType w:val="singleLevel"/>
    <w:tmpl w:val="599ABC98"/>
    <w:lvl w:ilvl="0">
      <w:start w:val="1"/>
      <w:numFmt w:val="decimal"/>
      <w:pStyle w:val="NUMERO"/>
      <w:lvlText w:val="%1).-"/>
      <w:lvlJc w:val="left"/>
      <w:pPr>
        <w:tabs>
          <w:tab w:val="num" w:pos="2268"/>
        </w:tabs>
        <w:ind w:left="2268" w:hanging="567"/>
      </w:pPr>
      <w:rPr>
        <w:rFonts w:cs="Times New Roman"/>
      </w:rPr>
    </w:lvl>
  </w:abstractNum>
  <w:abstractNum w:abstractNumId="17" w15:restartNumberingAfterBreak="0">
    <w:nsid w:val="4BC92444"/>
    <w:multiLevelType w:val="singleLevel"/>
    <w:tmpl w:val="1C6A77F6"/>
    <w:lvl w:ilvl="0">
      <w:start w:val="1"/>
      <w:numFmt w:val="bullet"/>
      <w:pStyle w:val="VIETASUB"/>
      <w:lvlText w:val=""/>
      <w:lvlJc w:val="left"/>
      <w:pPr>
        <w:tabs>
          <w:tab w:val="num" w:pos="1701"/>
        </w:tabs>
        <w:ind w:left="1701" w:hanging="567"/>
      </w:pPr>
      <w:rPr>
        <w:rFonts w:ascii="Symbol" w:hAnsi="Symbol" w:hint="default"/>
        <w:b w:val="0"/>
        <w:i w:val="0"/>
      </w:rPr>
    </w:lvl>
  </w:abstractNum>
  <w:abstractNum w:abstractNumId="18" w15:restartNumberingAfterBreak="0">
    <w:nsid w:val="50E0610C"/>
    <w:multiLevelType w:val="singleLevel"/>
    <w:tmpl w:val="EE9C705C"/>
    <w:lvl w:ilvl="0">
      <w:start w:val="1"/>
      <w:numFmt w:val="decimal"/>
      <w:pStyle w:val="GUIONA"/>
      <w:lvlText w:val="%1.-"/>
      <w:lvlJc w:val="left"/>
      <w:pPr>
        <w:tabs>
          <w:tab w:val="num" w:pos="2835"/>
        </w:tabs>
        <w:ind w:left="2835" w:hanging="567"/>
      </w:pPr>
      <w:rPr>
        <w:rFonts w:cs="Times New Roman" w:hint="default"/>
      </w:rPr>
    </w:lvl>
  </w:abstractNum>
  <w:abstractNum w:abstractNumId="19" w15:restartNumberingAfterBreak="0">
    <w:nsid w:val="52C63DB6"/>
    <w:multiLevelType w:val="singleLevel"/>
    <w:tmpl w:val="7BB0A1AE"/>
    <w:lvl w:ilvl="0">
      <w:start w:val="1"/>
      <w:numFmt w:val="decimal"/>
      <w:pStyle w:val="NUMINC"/>
      <w:lvlText w:val="%1).-"/>
      <w:lvlJc w:val="left"/>
      <w:pPr>
        <w:tabs>
          <w:tab w:val="num" w:pos="1701"/>
        </w:tabs>
        <w:ind w:left="1701" w:hanging="567"/>
      </w:pPr>
      <w:rPr>
        <w:rFonts w:cs="Times New Roman" w:hint="default"/>
      </w:rPr>
    </w:lvl>
  </w:abstractNum>
  <w:abstractNum w:abstractNumId="20" w15:restartNumberingAfterBreak="0">
    <w:nsid w:val="593A4105"/>
    <w:multiLevelType w:val="hybridMultilevel"/>
    <w:tmpl w:val="630A0802"/>
    <w:lvl w:ilvl="0" w:tplc="945C2370">
      <w:start w:val="1"/>
      <w:numFmt w:val="bullet"/>
      <w:lvlText w:val=""/>
      <w:lvlJc w:val="left"/>
      <w:pPr>
        <w:ind w:left="720" w:hanging="360"/>
      </w:pPr>
      <w:rPr>
        <w:rFonts w:ascii="Symbol" w:hAnsi="Symbol" w:hint="default"/>
        <w:color w:val="641345" w:themeColor="accent5"/>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B45239A"/>
    <w:multiLevelType w:val="hybridMultilevel"/>
    <w:tmpl w:val="ECC4AA96"/>
    <w:lvl w:ilvl="0" w:tplc="0C0A0017">
      <w:numFmt w:val="bullet"/>
      <w:pStyle w:val="GUIONSUBTI"/>
      <w:lvlText w:val="-"/>
      <w:lvlJc w:val="left"/>
      <w:pPr>
        <w:tabs>
          <w:tab w:val="num" w:pos="1701"/>
        </w:tabs>
        <w:ind w:left="1701" w:hanging="567"/>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D00A11"/>
    <w:multiLevelType w:val="hybridMultilevel"/>
    <w:tmpl w:val="C01EEAF8"/>
    <w:lvl w:ilvl="0" w:tplc="0C0A0001">
      <w:numFmt w:val="bullet"/>
      <w:pStyle w:val="0vi1"/>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25063E"/>
    <w:multiLevelType w:val="singleLevel"/>
    <w:tmpl w:val="DDEAFB7E"/>
    <w:lvl w:ilvl="0">
      <w:start w:val="1"/>
      <w:numFmt w:val="bullet"/>
      <w:pStyle w:val="VIETAAPAR"/>
      <w:lvlText w:val=""/>
      <w:lvlJc w:val="left"/>
      <w:pPr>
        <w:tabs>
          <w:tab w:val="num" w:pos="2268"/>
        </w:tabs>
        <w:ind w:left="2268" w:hanging="567"/>
      </w:pPr>
      <w:rPr>
        <w:rFonts w:ascii="Symbol" w:hAnsi="Symbol" w:hint="default"/>
      </w:rPr>
    </w:lvl>
  </w:abstractNum>
  <w:abstractNum w:abstractNumId="24" w15:restartNumberingAfterBreak="0">
    <w:nsid w:val="69E41563"/>
    <w:multiLevelType w:val="hybridMultilevel"/>
    <w:tmpl w:val="3F9A870E"/>
    <w:lvl w:ilvl="0" w:tplc="915AC9FC">
      <w:start w:val="11"/>
      <w:numFmt w:val="bullet"/>
      <w:lvlText w:val="-"/>
      <w:lvlJc w:val="left"/>
      <w:pPr>
        <w:ind w:left="720" w:hanging="360"/>
      </w:pPr>
      <w:rPr>
        <w:rFonts w:ascii="Century Gothic" w:eastAsiaTheme="minorHAnsi"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F95506"/>
    <w:multiLevelType w:val="hybridMultilevel"/>
    <w:tmpl w:val="399A4D48"/>
    <w:lvl w:ilvl="0" w:tplc="25349810">
      <w:start w:val="1"/>
      <w:numFmt w:val="decimal"/>
      <w:pStyle w:val="Listaconvietas"/>
      <w:lvlText w:val="%1.-"/>
      <w:lvlJc w:val="left"/>
      <w:pPr>
        <w:tabs>
          <w:tab w:val="num" w:pos="1134"/>
        </w:tabs>
        <w:ind w:left="1134"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6C0E1D39"/>
    <w:multiLevelType w:val="hybridMultilevel"/>
    <w:tmpl w:val="B5BA3BA2"/>
    <w:lvl w:ilvl="0" w:tplc="0C0A000F">
      <w:start w:val="1"/>
      <w:numFmt w:val="bullet"/>
      <w:pStyle w:val="subapartado"/>
      <w:lvlText w:val=""/>
      <w:lvlJc w:val="left"/>
      <w:pPr>
        <w:tabs>
          <w:tab w:val="num" w:pos="2268"/>
        </w:tabs>
        <w:ind w:left="2608" w:hanging="340"/>
      </w:pPr>
      <w:rPr>
        <w:rFonts w:ascii="Wingdings" w:hAnsi="Wingdings" w:hint="default"/>
        <w:b w:val="0"/>
        <w:i w:val="0"/>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C5093A"/>
    <w:multiLevelType w:val="singleLevel"/>
    <w:tmpl w:val="D76E33CE"/>
    <w:lvl w:ilvl="0">
      <w:start w:val="1"/>
      <w:numFmt w:val="decimal"/>
      <w:pStyle w:val="1INCISO"/>
      <w:lvlText w:val="%1)"/>
      <w:lvlJc w:val="left"/>
      <w:pPr>
        <w:tabs>
          <w:tab w:val="num" w:pos="2268"/>
        </w:tabs>
        <w:ind w:left="2268" w:hanging="567"/>
      </w:pPr>
      <w:rPr>
        <w:rFonts w:cs="Times New Roman" w:hint="default"/>
      </w:rPr>
    </w:lvl>
  </w:abstractNum>
  <w:abstractNum w:abstractNumId="28" w15:restartNumberingAfterBreak="0">
    <w:nsid w:val="6FAD0E78"/>
    <w:multiLevelType w:val="hybridMultilevel"/>
    <w:tmpl w:val="9CB8AEF2"/>
    <w:lvl w:ilvl="0" w:tplc="945C2370">
      <w:start w:val="1"/>
      <w:numFmt w:val="bullet"/>
      <w:lvlText w:val=""/>
      <w:lvlJc w:val="left"/>
      <w:pPr>
        <w:ind w:left="720" w:hanging="360"/>
      </w:pPr>
      <w:rPr>
        <w:rFonts w:ascii="Symbol" w:hAnsi="Symbol" w:hint="default"/>
        <w:color w:val="641345" w:themeColor="accent5"/>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C96785"/>
    <w:multiLevelType w:val="singleLevel"/>
    <w:tmpl w:val="3312AF30"/>
    <w:lvl w:ilvl="0">
      <w:start w:val="1"/>
      <w:numFmt w:val="decimal"/>
      <w:pStyle w:val="SUBSUBAP"/>
      <w:lvlText w:val="%1.4.2.3.-"/>
      <w:lvlJc w:val="left"/>
      <w:pPr>
        <w:tabs>
          <w:tab w:val="num" w:pos="3348"/>
        </w:tabs>
        <w:ind w:left="3119" w:hanging="851"/>
      </w:pPr>
      <w:rPr>
        <w:rFonts w:cs="Times New Roman"/>
      </w:rPr>
    </w:lvl>
  </w:abstractNum>
  <w:abstractNum w:abstractNumId="30" w15:restartNumberingAfterBreak="0">
    <w:nsid w:val="74413650"/>
    <w:multiLevelType w:val="hybridMultilevel"/>
    <w:tmpl w:val="9F4227F8"/>
    <w:lvl w:ilvl="0" w:tplc="BC4C62AE">
      <w:start w:val="1"/>
      <w:numFmt w:val="bullet"/>
      <w:pStyle w:val="PUNT-A"/>
      <w:lvlText w:val=""/>
      <w:lvlJc w:val="left"/>
      <w:pPr>
        <w:tabs>
          <w:tab w:val="num" w:pos="2155"/>
        </w:tabs>
        <w:ind w:left="2155" w:hanging="454"/>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A68E7"/>
    <w:multiLevelType w:val="hybridMultilevel"/>
    <w:tmpl w:val="15B2AD66"/>
    <w:lvl w:ilvl="0" w:tplc="A88EC6E8">
      <w:start w:val="1"/>
      <w:numFmt w:val="upperRoman"/>
      <w:pStyle w:val="Ttulo1"/>
      <w:lvlText w:val="%1."/>
      <w:lvlJc w:val="right"/>
      <w:pPr>
        <w:ind w:left="810" w:hanging="180"/>
      </w:pPr>
      <w:rPr>
        <w:rFonts w:cs="Times New Roman"/>
      </w:rPr>
    </w:lvl>
    <w:lvl w:ilvl="1" w:tplc="0C0A0019" w:tentative="1">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32" w15:restartNumberingAfterBreak="0">
    <w:nsid w:val="7D2A0576"/>
    <w:multiLevelType w:val="hybridMultilevel"/>
    <w:tmpl w:val="1902B826"/>
    <w:lvl w:ilvl="0" w:tplc="2B3A99CE">
      <w:start w:val="1"/>
      <w:numFmt w:val="lowerLetter"/>
      <w:lvlText w:val="%1)"/>
      <w:lvlJc w:val="left"/>
      <w:pPr>
        <w:ind w:left="720" w:hanging="360"/>
      </w:pPr>
      <w:rPr>
        <w:rFonts w:hint="default"/>
        <w:color w:val="641345" w:themeColor="accent5"/>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9"/>
  </w:num>
  <w:num w:numId="3">
    <w:abstractNumId w:val="2"/>
  </w:num>
  <w:num w:numId="4">
    <w:abstractNumId w:val="17"/>
  </w:num>
  <w:num w:numId="5">
    <w:abstractNumId w:val="21"/>
  </w:num>
  <w:num w:numId="6">
    <w:abstractNumId w:val="10"/>
  </w:num>
  <w:num w:numId="7">
    <w:abstractNumId w:val="6"/>
  </w:num>
  <w:num w:numId="8">
    <w:abstractNumId w:val="3"/>
  </w:num>
  <w:num w:numId="9">
    <w:abstractNumId w:val="19"/>
  </w:num>
  <w:num w:numId="10">
    <w:abstractNumId w:val="8"/>
  </w:num>
  <w:num w:numId="11">
    <w:abstractNumId w:val="25"/>
  </w:num>
  <w:num w:numId="12">
    <w:abstractNumId w:val="18"/>
  </w:num>
  <w:num w:numId="13">
    <w:abstractNumId w:val="30"/>
  </w:num>
  <w:num w:numId="14">
    <w:abstractNumId w:val="26"/>
  </w:num>
  <w:num w:numId="15">
    <w:abstractNumId w:val="11"/>
  </w:num>
  <w:num w:numId="16">
    <w:abstractNumId w:val="4"/>
  </w:num>
  <w:num w:numId="17">
    <w:abstractNumId w:val="27"/>
  </w:num>
  <w:num w:numId="18">
    <w:abstractNumId w:val="14"/>
  </w:num>
  <w:num w:numId="19">
    <w:abstractNumId w:val="15"/>
  </w:num>
  <w:num w:numId="20">
    <w:abstractNumId w:val="16"/>
  </w:num>
  <w:num w:numId="21">
    <w:abstractNumId w:val="12"/>
  </w:num>
  <w:num w:numId="22">
    <w:abstractNumId w:val="23"/>
  </w:num>
  <w:num w:numId="23">
    <w:abstractNumId w:val="29"/>
  </w:num>
  <w:num w:numId="24">
    <w:abstractNumId w:val="22"/>
  </w:num>
  <w:num w:numId="25">
    <w:abstractNumId w:val="7"/>
  </w:num>
  <w:num w:numId="26">
    <w:abstractNumId w:val="24"/>
  </w:num>
  <w:num w:numId="27">
    <w:abstractNumId w:val="13"/>
  </w:num>
  <w:num w:numId="28">
    <w:abstractNumId w:val="5"/>
  </w:num>
  <w:num w:numId="29">
    <w:abstractNumId w:val="1"/>
  </w:num>
  <w:num w:numId="30">
    <w:abstractNumId w:val="20"/>
  </w:num>
  <w:num w:numId="31">
    <w:abstractNumId w:val="28"/>
  </w:num>
  <w:num w:numId="32">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1"/>
  <w:activeWritingStyle w:appName="MSWord" w:lang="es-ES" w:vendorID="64" w:dllVersion="6" w:nlCheck="1" w:checkStyle="0"/>
  <w:activeWritingStyle w:appName="MSWord" w:lang="en-US" w:vendorID="64" w:dllVersion="6" w:nlCheck="1" w:checkStyle="1"/>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77B"/>
    <w:rsid w:val="0000083E"/>
    <w:rsid w:val="00000E1E"/>
    <w:rsid w:val="00001019"/>
    <w:rsid w:val="0000155A"/>
    <w:rsid w:val="00001973"/>
    <w:rsid w:val="00001D18"/>
    <w:rsid w:val="000022C6"/>
    <w:rsid w:val="00002E1A"/>
    <w:rsid w:val="00003FB4"/>
    <w:rsid w:val="0000407E"/>
    <w:rsid w:val="000042F0"/>
    <w:rsid w:val="0000468A"/>
    <w:rsid w:val="00004B0E"/>
    <w:rsid w:val="000056C4"/>
    <w:rsid w:val="00005723"/>
    <w:rsid w:val="000060FA"/>
    <w:rsid w:val="0000674B"/>
    <w:rsid w:val="0000680B"/>
    <w:rsid w:val="00006AF0"/>
    <w:rsid w:val="00006C64"/>
    <w:rsid w:val="00006C71"/>
    <w:rsid w:val="000073C4"/>
    <w:rsid w:val="00007517"/>
    <w:rsid w:val="00007717"/>
    <w:rsid w:val="00007817"/>
    <w:rsid w:val="0001004E"/>
    <w:rsid w:val="0001020A"/>
    <w:rsid w:val="000109FE"/>
    <w:rsid w:val="00010AAA"/>
    <w:rsid w:val="00010C50"/>
    <w:rsid w:val="00011973"/>
    <w:rsid w:val="000125AA"/>
    <w:rsid w:val="0001290D"/>
    <w:rsid w:val="00012AC4"/>
    <w:rsid w:val="00012F8E"/>
    <w:rsid w:val="0001302C"/>
    <w:rsid w:val="000134F5"/>
    <w:rsid w:val="000135FE"/>
    <w:rsid w:val="00014FE0"/>
    <w:rsid w:val="000154A1"/>
    <w:rsid w:val="0001558C"/>
    <w:rsid w:val="00015CBE"/>
    <w:rsid w:val="0001650B"/>
    <w:rsid w:val="0001672D"/>
    <w:rsid w:val="00016DEE"/>
    <w:rsid w:val="000173F4"/>
    <w:rsid w:val="0001756B"/>
    <w:rsid w:val="00017792"/>
    <w:rsid w:val="00017F47"/>
    <w:rsid w:val="00020069"/>
    <w:rsid w:val="0002050D"/>
    <w:rsid w:val="000208A7"/>
    <w:rsid w:val="00020927"/>
    <w:rsid w:val="00020974"/>
    <w:rsid w:val="00020CCB"/>
    <w:rsid w:val="000210EE"/>
    <w:rsid w:val="000214F0"/>
    <w:rsid w:val="000218DF"/>
    <w:rsid w:val="00021CFD"/>
    <w:rsid w:val="000220CF"/>
    <w:rsid w:val="0002235D"/>
    <w:rsid w:val="0002265D"/>
    <w:rsid w:val="000232AE"/>
    <w:rsid w:val="00023303"/>
    <w:rsid w:val="00023781"/>
    <w:rsid w:val="000244FB"/>
    <w:rsid w:val="0002456E"/>
    <w:rsid w:val="000245CE"/>
    <w:rsid w:val="00024663"/>
    <w:rsid w:val="00024D26"/>
    <w:rsid w:val="00024FB7"/>
    <w:rsid w:val="00024FB8"/>
    <w:rsid w:val="00025091"/>
    <w:rsid w:val="00025405"/>
    <w:rsid w:val="0002606E"/>
    <w:rsid w:val="0002611D"/>
    <w:rsid w:val="000265A9"/>
    <w:rsid w:val="00026601"/>
    <w:rsid w:val="00026A00"/>
    <w:rsid w:val="00026A2F"/>
    <w:rsid w:val="00026FB8"/>
    <w:rsid w:val="0002738F"/>
    <w:rsid w:val="00027B34"/>
    <w:rsid w:val="0003092C"/>
    <w:rsid w:val="00030E8B"/>
    <w:rsid w:val="0003115D"/>
    <w:rsid w:val="000316B6"/>
    <w:rsid w:val="00031C8E"/>
    <w:rsid w:val="0003223F"/>
    <w:rsid w:val="00032252"/>
    <w:rsid w:val="0003257D"/>
    <w:rsid w:val="00032967"/>
    <w:rsid w:val="00032B2B"/>
    <w:rsid w:val="00033160"/>
    <w:rsid w:val="0003360D"/>
    <w:rsid w:val="0003399D"/>
    <w:rsid w:val="00033A35"/>
    <w:rsid w:val="00033EA5"/>
    <w:rsid w:val="00034419"/>
    <w:rsid w:val="00035201"/>
    <w:rsid w:val="00035314"/>
    <w:rsid w:val="000356D7"/>
    <w:rsid w:val="00035CAD"/>
    <w:rsid w:val="00035F64"/>
    <w:rsid w:val="00036409"/>
    <w:rsid w:val="00036C27"/>
    <w:rsid w:val="000403FC"/>
    <w:rsid w:val="000404BF"/>
    <w:rsid w:val="00040747"/>
    <w:rsid w:val="00040BDF"/>
    <w:rsid w:val="00040C5A"/>
    <w:rsid w:val="000411B5"/>
    <w:rsid w:val="00041E86"/>
    <w:rsid w:val="00042327"/>
    <w:rsid w:val="00043037"/>
    <w:rsid w:val="0004327F"/>
    <w:rsid w:val="0004334C"/>
    <w:rsid w:val="000433FE"/>
    <w:rsid w:val="00043C94"/>
    <w:rsid w:val="000440EA"/>
    <w:rsid w:val="000440FF"/>
    <w:rsid w:val="0004421A"/>
    <w:rsid w:val="0004454E"/>
    <w:rsid w:val="00044DF6"/>
    <w:rsid w:val="00044EC0"/>
    <w:rsid w:val="00045068"/>
    <w:rsid w:val="00045AAD"/>
    <w:rsid w:val="00046826"/>
    <w:rsid w:val="000474E4"/>
    <w:rsid w:val="000478D2"/>
    <w:rsid w:val="00047D5B"/>
    <w:rsid w:val="000504C0"/>
    <w:rsid w:val="000506B8"/>
    <w:rsid w:val="00050BD0"/>
    <w:rsid w:val="0005186C"/>
    <w:rsid w:val="0005197E"/>
    <w:rsid w:val="000522EC"/>
    <w:rsid w:val="00052397"/>
    <w:rsid w:val="000528FB"/>
    <w:rsid w:val="000529BA"/>
    <w:rsid w:val="00054105"/>
    <w:rsid w:val="00054F7D"/>
    <w:rsid w:val="00054FF0"/>
    <w:rsid w:val="00055470"/>
    <w:rsid w:val="00055691"/>
    <w:rsid w:val="0005621C"/>
    <w:rsid w:val="000562CD"/>
    <w:rsid w:val="0005663A"/>
    <w:rsid w:val="00056AF1"/>
    <w:rsid w:val="00056E34"/>
    <w:rsid w:val="0005729B"/>
    <w:rsid w:val="0005744C"/>
    <w:rsid w:val="00057554"/>
    <w:rsid w:val="00057811"/>
    <w:rsid w:val="00060088"/>
    <w:rsid w:val="00060AEC"/>
    <w:rsid w:val="00060BA2"/>
    <w:rsid w:val="00060C09"/>
    <w:rsid w:val="00060DD2"/>
    <w:rsid w:val="00060F16"/>
    <w:rsid w:val="0006111B"/>
    <w:rsid w:val="0006124F"/>
    <w:rsid w:val="000612D0"/>
    <w:rsid w:val="00061436"/>
    <w:rsid w:val="00061759"/>
    <w:rsid w:val="0006187A"/>
    <w:rsid w:val="00061CE8"/>
    <w:rsid w:val="0006223B"/>
    <w:rsid w:val="0006280E"/>
    <w:rsid w:val="00063035"/>
    <w:rsid w:val="00063189"/>
    <w:rsid w:val="00063CF3"/>
    <w:rsid w:val="00064327"/>
    <w:rsid w:val="00064891"/>
    <w:rsid w:val="00064DE8"/>
    <w:rsid w:val="00065210"/>
    <w:rsid w:val="000655E9"/>
    <w:rsid w:val="00065852"/>
    <w:rsid w:val="000658CD"/>
    <w:rsid w:val="00065E43"/>
    <w:rsid w:val="00066BBA"/>
    <w:rsid w:val="00066FE6"/>
    <w:rsid w:val="00067AE0"/>
    <w:rsid w:val="00067BCA"/>
    <w:rsid w:val="00070B04"/>
    <w:rsid w:val="00070E4A"/>
    <w:rsid w:val="000712E5"/>
    <w:rsid w:val="00071966"/>
    <w:rsid w:val="00071F75"/>
    <w:rsid w:val="00072AE6"/>
    <w:rsid w:val="00073029"/>
    <w:rsid w:val="000736A1"/>
    <w:rsid w:val="00073FA1"/>
    <w:rsid w:val="00074132"/>
    <w:rsid w:val="000751B5"/>
    <w:rsid w:val="000751C5"/>
    <w:rsid w:val="00075362"/>
    <w:rsid w:val="00075569"/>
    <w:rsid w:val="00075A85"/>
    <w:rsid w:val="0007607F"/>
    <w:rsid w:val="0007629D"/>
    <w:rsid w:val="000764C8"/>
    <w:rsid w:val="000765D9"/>
    <w:rsid w:val="00076644"/>
    <w:rsid w:val="000769DF"/>
    <w:rsid w:val="00076A5E"/>
    <w:rsid w:val="0007743F"/>
    <w:rsid w:val="00077554"/>
    <w:rsid w:val="00077A12"/>
    <w:rsid w:val="00077C70"/>
    <w:rsid w:val="0008007F"/>
    <w:rsid w:val="000807BC"/>
    <w:rsid w:val="000807ED"/>
    <w:rsid w:val="00080CC8"/>
    <w:rsid w:val="00080DD5"/>
    <w:rsid w:val="0008143D"/>
    <w:rsid w:val="00081C30"/>
    <w:rsid w:val="0008219D"/>
    <w:rsid w:val="00082C19"/>
    <w:rsid w:val="000831CB"/>
    <w:rsid w:val="00083D88"/>
    <w:rsid w:val="00083E58"/>
    <w:rsid w:val="000845E5"/>
    <w:rsid w:val="0008468B"/>
    <w:rsid w:val="00084DE4"/>
    <w:rsid w:val="00084E8B"/>
    <w:rsid w:val="00086027"/>
    <w:rsid w:val="000862E0"/>
    <w:rsid w:val="00086765"/>
    <w:rsid w:val="00086773"/>
    <w:rsid w:val="00086A67"/>
    <w:rsid w:val="0008726B"/>
    <w:rsid w:val="00087D07"/>
    <w:rsid w:val="00087FDA"/>
    <w:rsid w:val="000900A2"/>
    <w:rsid w:val="000908B0"/>
    <w:rsid w:val="00090E69"/>
    <w:rsid w:val="00090F31"/>
    <w:rsid w:val="00091473"/>
    <w:rsid w:val="00091747"/>
    <w:rsid w:val="0009184A"/>
    <w:rsid w:val="00091938"/>
    <w:rsid w:val="0009198F"/>
    <w:rsid w:val="00091A4E"/>
    <w:rsid w:val="00091FDB"/>
    <w:rsid w:val="000920CD"/>
    <w:rsid w:val="0009263B"/>
    <w:rsid w:val="00092BB9"/>
    <w:rsid w:val="00092BFB"/>
    <w:rsid w:val="00092DB9"/>
    <w:rsid w:val="000932E3"/>
    <w:rsid w:val="0009345E"/>
    <w:rsid w:val="0009363F"/>
    <w:rsid w:val="00093799"/>
    <w:rsid w:val="0009396D"/>
    <w:rsid w:val="0009435B"/>
    <w:rsid w:val="0009478F"/>
    <w:rsid w:val="000947C7"/>
    <w:rsid w:val="00095A48"/>
    <w:rsid w:val="00096181"/>
    <w:rsid w:val="00096372"/>
    <w:rsid w:val="0009673A"/>
    <w:rsid w:val="00096916"/>
    <w:rsid w:val="000971C0"/>
    <w:rsid w:val="000972EC"/>
    <w:rsid w:val="000976AA"/>
    <w:rsid w:val="0009774B"/>
    <w:rsid w:val="0009775A"/>
    <w:rsid w:val="00097AFE"/>
    <w:rsid w:val="00097D69"/>
    <w:rsid w:val="000A0431"/>
    <w:rsid w:val="000A1050"/>
    <w:rsid w:val="000A1656"/>
    <w:rsid w:val="000A19EF"/>
    <w:rsid w:val="000A1F69"/>
    <w:rsid w:val="000A23AD"/>
    <w:rsid w:val="000A25D0"/>
    <w:rsid w:val="000A2729"/>
    <w:rsid w:val="000A2923"/>
    <w:rsid w:val="000A2C38"/>
    <w:rsid w:val="000A2C4B"/>
    <w:rsid w:val="000A3641"/>
    <w:rsid w:val="000A3B3A"/>
    <w:rsid w:val="000A3F60"/>
    <w:rsid w:val="000A4150"/>
    <w:rsid w:val="000A4345"/>
    <w:rsid w:val="000A462F"/>
    <w:rsid w:val="000A4E9F"/>
    <w:rsid w:val="000A641B"/>
    <w:rsid w:val="000A70B7"/>
    <w:rsid w:val="000A71EF"/>
    <w:rsid w:val="000A720D"/>
    <w:rsid w:val="000A772A"/>
    <w:rsid w:val="000A7C77"/>
    <w:rsid w:val="000B0E6C"/>
    <w:rsid w:val="000B12F1"/>
    <w:rsid w:val="000B162C"/>
    <w:rsid w:val="000B178E"/>
    <w:rsid w:val="000B1AFE"/>
    <w:rsid w:val="000B1F54"/>
    <w:rsid w:val="000B23BB"/>
    <w:rsid w:val="000B27ED"/>
    <w:rsid w:val="000B2952"/>
    <w:rsid w:val="000B2E24"/>
    <w:rsid w:val="000B3267"/>
    <w:rsid w:val="000B33F9"/>
    <w:rsid w:val="000B355E"/>
    <w:rsid w:val="000B3D15"/>
    <w:rsid w:val="000B3DB6"/>
    <w:rsid w:val="000B3F80"/>
    <w:rsid w:val="000B4547"/>
    <w:rsid w:val="000B48BF"/>
    <w:rsid w:val="000B4945"/>
    <w:rsid w:val="000B4F2F"/>
    <w:rsid w:val="000B515B"/>
    <w:rsid w:val="000B51FE"/>
    <w:rsid w:val="000B5355"/>
    <w:rsid w:val="000B6028"/>
    <w:rsid w:val="000B6712"/>
    <w:rsid w:val="000B6AF3"/>
    <w:rsid w:val="000B6DBB"/>
    <w:rsid w:val="000B716D"/>
    <w:rsid w:val="000B7DEC"/>
    <w:rsid w:val="000B7E8C"/>
    <w:rsid w:val="000C02ED"/>
    <w:rsid w:val="000C0382"/>
    <w:rsid w:val="000C04CD"/>
    <w:rsid w:val="000C06EA"/>
    <w:rsid w:val="000C0764"/>
    <w:rsid w:val="000C1320"/>
    <w:rsid w:val="000C15C8"/>
    <w:rsid w:val="000C175C"/>
    <w:rsid w:val="000C274F"/>
    <w:rsid w:val="000C37F8"/>
    <w:rsid w:val="000C410A"/>
    <w:rsid w:val="000C4CED"/>
    <w:rsid w:val="000C5112"/>
    <w:rsid w:val="000C5837"/>
    <w:rsid w:val="000C5F90"/>
    <w:rsid w:val="000C6022"/>
    <w:rsid w:val="000C604C"/>
    <w:rsid w:val="000C676F"/>
    <w:rsid w:val="000C75EC"/>
    <w:rsid w:val="000C7E75"/>
    <w:rsid w:val="000D014E"/>
    <w:rsid w:val="000D0981"/>
    <w:rsid w:val="000D0AC3"/>
    <w:rsid w:val="000D11BC"/>
    <w:rsid w:val="000D142B"/>
    <w:rsid w:val="000D163D"/>
    <w:rsid w:val="000D1642"/>
    <w:rsid w:val="000D1B11"/>
    <w:rsid w:val="000D2DAC"/>
    <w:rsid w:val="000D2F96"/>
    <w:rsid w:val="000D3D6D"/>
    <w:rsid w:val="000D3FF9"/>
    <w:rsid w:val="000D4467"/>
    <w:rsid w:val="000D457B"/>
    <w:rsid w:val="000D469C"/>
    <w:rsid w:val="000D498B"/>
    <w:rsid w:val="000D4BED"/>
    <w:rsid w:val="000D53F2"/>
    <w:rsid w:val="000D5A6B"/>
    <w:rsid w:val="000D629B"/>
    <w:rsid w:val="000D6439"/>
    <w:rsid w:val="000D6914"/>
    <w:rsid w:val="000D738B"/>
    <w:rsid w:val="000D7510"/>
    <w:rsid w:val="000D75DB"/>
    <w:rsid w:val="000D76FC"/>
    <w:rsid w:val="000E03B5"/>
    <w:rsid w:val="000E08EC"/>
    <w:rsid w:val="000E0C97"/>
    <w:rsid w:val="000E0D25"/>
    <w:rsid w:val="000E0FF3"/>
    <w:rsid w:val="000E1871"/>
    <w:rsid w:val="000E2110"/>
    <w:rsid w:val="000E2A6C"/>
    <w:rsid w:val="000E2C6F"/>
    <w:rsid w:val="000E2DCB"/>
    <w:rsid w:val="000E3443"/>
    <w:rsid w:val="000E37AF"/>
    <w:rsid w:val="000E453E"/>
    <w:rsid w:val="000E46F1"/>
    <w:rsid w:val="000E48E3"/>
    <w:rsid w:val="000E4AD3"/>
    <w:rsid w:val="000E5316"/>
    <w:rsid w:val="000E56D8"/>
    <w:rsid w:val="000E59A4"/>
    <w:rsid w:val="000E5A6F"/>
    <w:rsid w:val="000E5C54"/>
    <w:rsid w:val="000E5E0D"/>
    <w:rsid w:val="000E5F43"/>
    <w:rsid w:val="000E6551"/>
    <w:rsid w:val="000E6CA7"/>
    <w:rsid w:val="000E6EEE"/>
    <w:rsid w:val="000E7099"/>
    <w:rsid w:val="000E726A"/>
    <w:rsid w:val="000F01E5"/>
    <w:rsid w:val="000F05CE"/>
    <w:rsid w:val="000F0926"/>
    <w:rsid w:val="000F125F"/>
    <w:rsid w:val="000F1283"/>
    <w:rsid w:val="000F1978"/>
    <w:rsid w:val="000F28A2"/>
    <w:rsid w:val="000F2D3C"/>
    <w:rsid w:val="000F3778"/>
    <w:rsid w:val="000F3828"/>
    <w:rsid w:val="000F3AE3"/>
    <w:rsid w:val="000F3F3B"/>
    <w:rsid w:val="000F5334"/>
    <w:rsid w:val="000F539A"/>
    <w:rsid w:val="000F54F7"/>
    <w:rsid w:val="000F55FE"/>
    <w:rsid w:val="000F569C"/>
    <w:rsid w:val="000F59AC"/>
    <w:rsid w:val="000F5CBF"/>
    <w:rsid w:val="000F618E"/>
    <w:rsid w:val="000F63B4"/>
    <w:rsid w:val="000F701F"/>
    <w:rsid w:val="000F7279"/>
    <w:rsid w:val="000F738D"/>
    <w:rsid w:val="000F748D"/>
    <w:rsid w:val="000F7D41"/>
    <w:rsid w:val="0010014F"/>
    <w:rsid w:val="00101023"/>
    <w:rsid w:val="001015CA"/>
    <w:rsid w:val="00101691"/>
    <w:rsid w:val="00102210"/>
    <w:rsid w:val="0010256B"/>
    <w:rsid w:val="001029DE"/>
    <w:rsid w:val="0010316E"/>
    <w:rsid w:val="001033DB"/>
    <w:rsid w:val="001044F4"/>
    <w:rsid w:val="001045DF"/>
    <w:rsid w:val="001047B5"/>
    <w:rsid w:val="00104E25"/>
    <w:rsid w:val="001056CF"/>
    <w:rsid w:val="0010621F"/>
    <w:rsid w:val="00106B3A"/>
    <w:rsid w:val="00106D65"/>
    <w:rsid w:val="001071DC"/>
    <w:rsid w:val="0010759C"/>
    <w:rsid w:val="00107878"/>
    <w:rsid w:val="00107D6E"/>
    <w:rsid w:val="00110A3E"/>
    <w:rsid w:val="00111541"/>
    <w:rsid w:val="00111557"/>
    <w:rsid w:val="00111765"/>
    <w:rsid w:val="00111829"/>
    <w:rsid w:val="00111893"/>
    <w:rsid w:val="00111CEE"/>
    <w:rsid w:val="0011207F"/>
    <w:rsid w:val="001122B9"/>
    <w:rsid w:val="001127CB"/>
    <w:rsid w:val="00113248"/>
    <w:rsid w:val="001132D5"/>
    <w:rsid w:val="001132EE"/>
    <w:rsid w:val="001132EF"/>
    <w:rsid w:val="0011351F"/>
    <w:rsid w:val="00113AA3"/>
    <w:rsid w:val="00113F0E"/>
    <w:rsid w:val="00113F2C"/>
    <w:rsid w:val="0011475A"/>
    <w:rsid w:val="001147A7"/>
    <w:rsid w:val="00114C17"/>
    <w:rsid w:val="00114C4A"/>
    <w:rsid w:val="00114CE8"/>
    <w:rsid w:val="00114E50"/>
    <w:rsid w:val="0011579B"/>
    <w:rsid w:val="001159CB"/>
    <w:rsid w:val="00115BC0"/>
    <w:rsid w:val="0011604E"/>
    <w:rsid w:val="001163A2"/>
    <w:rsid w:val="00116716"/>
    <w:rsid w:val="00116C98"/>
    <w:rsid w:val="00117D5E"/>
    <w:rsid w:val="00117DF6"/>
    <w:rsid w:val="00117E10"/>
    <w:rsid w:val="00117E6E"/>
    <w:rsid w:val="0012025D"/>
    <w:rsid w:val="0012028F"/>
    <w:rsid w:val="0012032F"/>
    <w:rsid w:val="001204B1"/>
    <w:rsid w:val="0012073D"/>
    <w:rsid w:val="0012099C"/>
    <w:rsid w:val="00120C94"/>
    <w:rsid w:val="00121325"/>
    <w:rsid w:val="00121CE9"/>
    <w:rsid w:val="00121FF4"/>
    <w:rsid w:val="00122F9D"/>
    <w:rsid w:val="00123117"/>
    <w:rsid w:val="00123573"/>
    <w:rsid w:val="00123A63"/>
    <w:rsid w:val="00123A78"/>
    <w:rsid w:val="00123BB6"/>
    <w:rsid w:val="00124380"/>
    <w:rsid w:val="001245A8"/>
    <w:rsid w:val="00124997"/>
    <w:rsid w:val="00124B3F"/>
    <w:rsid w:val="001257AD"/>
    <w:rsid w:val="00125A08"/>
    <w:rsid w:val="00126765"/>
    <w:rsid w:val="001268B9"/>
    <w:rsid w:val="0012699D"/>
    <w:rsid w:val="00126CED"/>
    <w:rsid w:val="00127D2A"/>
    <w:rsid w:val="001300B5"/>
    <w:rsid w:val="00130464"/>
    <w:rsid w:val="0013099D"/>
    <w:rsid w:val="001311E9"/>
    <w:rsid w:val="0013135E"/>
    <w:rsid w:val="0013169E"/>
    <w:rsid w:val="00132171"/>
    <w:rsid w:val="00132771"/>
    <w:rsid w:val="0013283E"/>
    <w:rsid w:val="00132938"/>
    <w:rsid w:val="00132A48"/>
    <w:rsid w:val="001331FA"/>
    <w:rsid w:val="00133252"/>
    <w:rsid w:val="001332BB"/>
    <w:rsid w:val="001332D1"/>
    <w:rsid w:val="001334BE"/>
    <w:rsid w:val="00133542"/>
    <w:rsid w:val="00133A13"/>
    <w:rsid w:val="00134165"/>
    <w:rsid w:val="001344AD"/>
    <w:rsid w:val="001352EC"/>
    <w:rsid w:val="0013599B"/>
    <w:rsid w:val="001369B6"/>
    <w:rsid w:val="00140023"/>
    <w:rsid w:val="001401DD"/>
    <w:rsid w:val="001404EB"/>
    <w:rsid w:val="00140C9B"/>
    <w:rsid w:val="00140D2F"/>
    <w:rsid w:val="0014122B"/>
    <w:rsid w:val="001414A1"/>
    <w:rsid w:val="00141A2E"/>
    <w:rsid w:val="001420CE"/>
    <w:rsid w:val="00142157"/>
    <w:rsid w:val="00142428"/>
    <w:rsid w:val="00144742"/>
    <w:rsid w:val="00144A1A"/>
    <w:rsid w:val="00145380"/>
    <w:rsid w:val="0014573D"/>
    <w:rsid w:val="00145824"/>
    <w:rsid w:val="00145851"/>
    <w:rsid w:val="00145A82"/>
    <w:rsid w:val="00145E8A"/>
    <w:rsid w:val="001461E7"/>
    <w:rsid w:val="00146759"/>
    <w:rsid w:val="00146E08"/>
    <w:rsid w:val="00146EAC"/>
    <w:rsid w:val="001471F7"/>
    <w:rsid w:val="00147887"/>
    <w:rsid w:val="00147AA8"/>
    <w:rsid w:val="00147AFC"/>
    <w:rsid w:val="00147C72"/>
    <w:rsid w:val="0015018B"/>
    <w:rsid w:val="0015041C"/>
    <w:rsid w:val="00150996"/>
    <w:rsid w:val="00150A50"/>
    <w:rsid w:val="00150BB2"/>
    <w:rsid w:val="00150F25"/>
    <w:rsid w:val="00151045"/>
    <w:rsid w:val="001513D0"/>
    <w:rsid w:val="0015156A"/>
    <w:rsid w:val="00151776"/>
    <w:rsid w:val="00151863"/>
    <w:rsid w:val="00152401"/>
    <w:rsid w:val="00153223"/>
    <w:rsid w:val="001540E5"/>
    <w:rsid w:val="001548D8"/>
    <w:rsid w:val="001550E5"/>
    <w:rsid w:val="00155501"/>
    <w:rsid w:val="00155978"/>
    <w:rsid w:val="001561BC"/>
    <w:rsid w:val="00156E9F"/>
    <w:rsid w:val="001571EC"/>
    <w:rsid w:val="00160B7C"/>
    <w:rsid w:val="00160E5F"/>
    <w:rsid w:val="00160E7E"/>
    <w:rsid w:val="00161E17"/>
    <w:rsid w:val="001620F9"/>
    <w:rsid w:val="001623F3"/>
    <w:rsid w:val="00162AC4"/>
    <w:rsid w:val="0016373F"/>
    <w:rsid w:val="00163EC7"/>
    <w:rsid w:val="00163F5A"/>
    <w:rsid w:val="00164A7D"/>
    <w:rsid w:val="00164D7B"/>
    <w:rsid w:val="001657DB"/>
    <w:rsid w:val="00165B28"/>
    <w:rsid w:val="00166924"/>
    <w:rsid w:val="00167080"/>
    <w:rsid w:val="001671D8"/>
    <w:rsid w:val="0016771F"/>
    <w:rsid w:val="00167729"/>
    <w:rsid w:val="00170836"/>
    <w:rsid w:val="00171310"/>
    <w:rsid w:val="00171795"/>
    <w:rsid w:val="00171CBD"/>
    <w:rsid w:val="00172401"/>
    <w:rsid w:val="001730A9"/>
    <w:rsid w:val="00173202"/>
    <w:rsid w:val="00173579"/>
    <w:rsid w:val="001735B2"/>
    <w:rsid w:val="001737BC"/>
    <w:rsid w:val="001743B3"/>
    <w:rsid w:val="001743D7"/>
    <w:rsid w:val="00174522"/>
    <w:rsid w:val="00174C2C"/>
    <w:rsid w:val="00175DA8"/>
    <w:rsid w:val="001763E2"/>
    <w:rsid w:val="001767C4"/>
    <w:rsid w:val="0017681D"/>
    <w:rsid w:val="00176876"/>
    <w:rsid w:val="0017718A"/>
    <w:rsid w:val="0017735B"/>
    <w:rsid w:val="0017750B"/>
    <w:rsid w:val="00180819"/>
    <w:rsid w:val="00180951"/>
    <w:rsid w:val="00180B48"/>
    <w:rsid w:val="00180F52"/>
    <w:rsid w:val="00181481"/>
    <w:rsid w:val="00181605"/>
    <w:rsid w:val="00181B0C"/>
    <w:rsid w:val="00181F58"/>
    <w:rsid w:val="00181FB7"/>
    <w:rsid w:val="00182434"/>
    <w:rsid w:val="00182B98"/>
    <w:rsid w:val="00182C20"/>
    <w:rsid w:val="00182E36"/>
    <w:rsid w:val="00182E7D"/>
    <w:rsid w:val="001838A2"/>
    <w:rsid w:val="001844D9"/>
    <w:rsid w:val="00184637"/>
    <w:rsid w:val="00184CA1"/>
    <w:rsid w:val="00184FB7"/>
    <w:rsid w:val="001856B7"/>
    <w:rsid w:val="001863F7"/>
    <w:rsid w:val="00186769"/>
    <w:rsid w:val="001868C1"/>
    <w:rsid w:val="00186B1E"/>
    <w:rsid w:val="00186EF7"/>
    <w:rsid w:val="00187765"/>
    <w:rsid w:val="0018799A"/>
    <w:rsid w:val="00190032"/>
    <w:rsid w:val="0019022E"/>
    <w:rsid w:val="0019052E"/>
    <w:rsid w:val="00190894"/>
    <w:rsid w:val="00190C0F"/>
    <w:rsid w:val="00191216"/>
    <w:rsid w:val="00191232"/>
    <w:rsid w:val="001915D1"/>
    <w:rsid w:val="001915E2"/>
    <w:rsid w:val="0019179B"/>
    <w:rsid w:val="00191B83"/>
    <w:rsid w:val="00192018"/>
    <w:rsid w:val="001920C2"/>
    <w:rsid w:val="00192722"/>
    <w:rsid w:val="00192805"/>
    <w:rsid w:val="00192C03"/>
    <w:rsid w:val="00192E59"/>
    <w:rsid w:val="0019350A"/>
    <w:rsid w:val="00193AB7"/>
    <w:rsid w:val="0019450C"/>
    <w:rsid w:val="00194A2D"/>
    <w:rsid w:val="00194A2E"/>
    <w:rsid w:val="0019529B"/>
    <w:rsid w:val="001954BD"/>
    <w:rsid w:val="00195824"/>
    <w:rsid w:val="00195B8F"/>
    <w:rsid w:val="00195D7C"/>
    <w:rsid w:val="00195E31"/>
    <w:rsid w:val="001960CF"/>
    <w:rsid w:val="0019638D"/>
    <w:rsid w:val="00196779"/>
    <w:rsid w:val="00196996"/>
    <w:rsid w:val="001972DA"/>
    <w:rsid w:val="001978FF"/>
    <w:rsid w:val="001A009C"/>
    <w:rsid w:val="001A00E2"/>
    <w:rsid w:val="001A0A9F"/>
    <w:rsid w:val="001A0DF3"/>
    <w:rsid w:val="001A12C5"/>
    <w:rsid w:val="001A1675"/>
    <w:rsid w:val="001A175D"/>
    <w:rsid w:val="001A1994"/>
    <w:rsid w:val="001A1A44"/>
    <w:rsid w:val="001A1E7F"/>
    <w:rsid w:val="001A1FB8"/>
    <w:rsid w:val="001A2530"/>
    <w:rsid w:val="001A2AE8"/>
    <w:rsid w:val="001A2D8B"/>
    <w:rsid w:val="001A3050"/>
    <w:rsid w:val="001A4170"/>
    <w:rsid w:val="001A4240"/>
    <w:rsid w:val="001A4E45"/>
    <w:rsid w:val="001A4F35"/>
    <w:rsid w:val="001A52EB"/>
    <w:rsid w:val="001A55AF"/>
    <w:rsid w:val="001A55CB"/>
    <w:rsid w:val="001A5634"/>
    <w:rsid w:val="001A5906"/>
    <w:rsid w:val="001A5FB9"/>
    <w:rsid w:val="001A6290"/>
    <w:rsid w:val="001A66B4"/>
    <w:rsid w:val="001A683C"/>
    <w:rsid w:val="001A6C12"/>
    <w:rsid w:val="001A739D"/>
    <w:rsid w:val="001A750D"/>
    <w:rsid w:val="001A7739"/>
    <w:rsid w:val="001A7AE3"/>
    <w:rsid w:val="001A7D7E"/>
    <w:rsid w:val="001B0045"/>
    <w:rsid w:val="001B031C"/>
    <w:rsid w:val="001B0D6A"/>
    <w:rsid w:val="001B17B6"/>
    <w:rsid w:val="001B192C"/>
    <w:rsid w:val="001B1AD7"/>
    <w:rsid w:val="001B1E3D"/>
    <w:rsid w:val="001B2101"/>
    <w:rsid w:val="001B2340"/>
    <w:rsid w:val="001B25C2"/>
    <w:rsid w:val="001B291B"/>
    <w:rsid w:val="001B2975"/>
    <w:rsid w:val="001B2FB0"/>
    <w:rsid w:val="001B3C16"/>
    <w:rsid w:val="001B3D2E"/>
    <w:rsid w:val="001B40C6"/>
    <w:rsid w:val="001B40F8"/>
    <w:rsid w:val="001B4227"/>
    <w:rsid w:val="001B4879"/>
    <w:rsid w:val="001B48D9"/>
    <w:rsid w:val="001B4AD1"/>
    <w:rsid w:val="001B4DE7"/>
    <w:rsid w:val="001B5101"/>
    <w:rsid w:val="001B5C17"/>
    <w:rsid w:val="001B5C75"/>
    <w:rsid w:val="001B5C85"/>
    <w:rsid w:val="001B6287"/>
    <w:rsid w:val="001B695E"/>
    <w:rsid w:val="001B6A17"/>
    <w:rsid w:val="001B7DDA"/>
    <w:rsid w:val="001B7F37"/>
    <w:rsid w:val="001C01E5"/>
    <w:rsid w:val="001C0609"/>
    <w:rsid w:val="001C11DE"/>
    <w:rsid w:val="001C1D23"/>
    <w:rsid w:val="001C1F24"/>
    <w:rsid w:val="001C221A"/>
    <w:rsid w:val="001C2CB7"/>
    <w:rsid w:val="001C39A6"/>
    <w:rsid w:val="001C3AC1"/>
    <w:rsid w:val="001C3DAF"/>
    <w:rsid w:val="001C40FB"/>
    <w:rsid w:val="001C419A"/>
    <w:rsid w:val="001C461E"/>
    <w:rsid w:val="001C4A24"/>
    <w:rsid w:val="001C618A"/>
    <w:rsid w:val="001C638B"/>
    <w:rsid w:val="001C69D7"/>
    <w:rsid w:val="001C6F3F"/>
    <w:rsid w:val="001C757E"/>
    <w:rsid w:val="001C7800"/>
    <w:rsid w:val="001C78BF"/>
    <w:rsid w:val="001C7AA3"/>
    <w:rsid w:val="001D007B"/>
    <w:rsid w:val="001D03A4"/>
    <w:rsid w:val="001D0568"/>
    <w:rsid w:val="001D0780"/>
    <w:rsid w:val="001D0DB7"/>
    <w:rsid w:val="001D1437"/>
    <w:rsid w:val="001D14D0"/>
    <w:rsid w:val="001D19D7"/>
    <w:rsid w:val="001D20ED"/>
    <w:rsid w:val="001D2892"/>
    <w:rsid w:val="001D2D9A"/>
    <w:rsid w:val="001D2EC0"/>
    <w:rsid w:val="001D32BE"/>
    <w:rsid w:val="001D3A77"/>
    <w:rsid w:val="001D3D6D"/>
    <w:rsid w:val="001D440E"/>
    <w:rsid w:val="001D498D"/>
    <w:rsid w:val="001D53BC"/>
    <w:rsid w:val="001D5877"/>
    <w:rsid w:val="001D594B"/>
    <w:rsid w:val="001D5D69"/>
    <w:rsid w:val="001D5E3E"/>
    <w:rsid w:val="001D7274"/>
    <w:rsid w:val="001D7498"/>
    <w:rsid w:val="001D7A14"/>
    <w:rsid w:val="001D7EC9"/>
    <w:rsid w:val="001E064B"/>
    <w:rsid w:val="001E1A97"/>
    <w:rsid w:val="001E1B72"/>
    <w:rsid w:val="001E2227"/>
    <w:rsid w:val="001E2855"/>
    <w:rsid w:val="001E2AA7"/>
    <w:rsid w:val="001E2B52"/>
    <w:rsid w:val="001E2B6A"/>
    <w:rsid w:val="001E35F0"/>
    <w:rsid w:val="001E4449"/>
    <w:rsid w:val="001E47D9"/>
    <w:rsid w:val="001E51E9"/>
    <w:rsid w:val="001E593E"/>
    <w:rsid w:val="001E5CC9"/>
    <w:rsid w:val="001E7068"/>
    <w:rsid w:val="001E7475"/>
    <w:rsid w:val="001E79EC"/>
    <w:rsid w:val="001F019B"/>
    <w:rsid w:val="001F095D"/>
    <w:rsid w:val="001F0D66"/>
    <w:rsid w:val="001F0DEF"/>
    <w:rsid w:val="001F126E"/>
    <w:rsid w:val="001F1587"/>
    <w:rsid w:val="001F1C50"/>
    <w:rsid w:val="001F24CA"/>
    <w:rsid w:val="001F29CE"/>
    <w:rsid w:val="001F309C"/>
    <w:rsid w:val="001F328E"/>
    <w:rsid w:val="001F33B0"/>
    <w:rsid w:val="001F3827"/>
    <w:rsid w:val="001F4CD3"/>
    <w:rsid w:val="001F50ED"/>
    <w:rsid w:val="001F5444"/>
    <w:rsid w:val="001F6573"/>
    <w:rsid w:val="001F65E8"/>
    <w:rsid w:val="001F6A3F"/>
    <w:rsid w:val="001F6B18"/>
    <w:rsid w:val="001F7095"/>
    <w:rsid w:val="001F74D9"/>
    <w:rsid w:val="00200167"/>
    <w:rsid w:val="00200705"/>
    <w:rsid w:val="00200855"/>
    <w:rsid w:val="00200874"/>
    <w:rsid w:val="0020123E"/>
    <w:rsid w:val="00201374"/>
    <w:rsid w:val="002014C5"/>
    <w:rsid w:val="0020175E"/>
    <w:rsid w:val="00201A67"/>
    <w:rsid w:val="00202035"/>
    <w:rsid w:val="0020227C"/>
    <w:rsid w:val="002023DC"/>
    <w:rsid w:val="0020271D"/>
    <w:rsid w:val="00202A08"/>
    <w:rsid w:val="00202B83"/>
    <w:rsid w:val="002037F1"/>
    <w:rsid w:val="00204220"/>
    <w:rsid w:val="00204A88"/>
    <w:rsid w:val="00204A98"/>
    <w:rsid w:val="002050BA"/>
    <w:rsid w:val="0020516E"/>
    <w:rsid w:val="00205DC8"/>
    <w:rsid w:val="00205E58"/>
    <w:rsid w:val="002061D4"/>
    <w:rsid w:val="002069EA"/>
    <w:rsid w:val="00206C05"/>
    <w:rsid w:val="00206C68"/>
    <w:rsid w:val="0020713E"/>
    <w:rsid w:val="00207648"/>
    <w:rsid w:val="002079B0"/>
    <w:rsid w:val="00210007"/>
    <w:rsid w:val="0021040B"/>
    <w:rsid w:val="00210970"/>
    <w:rsid w:val="00210C66"/>
    <w:rsid w:val="00210E9B"/>
    <w:rsid w:val="002111BD"/>
    <w:rsid w:val="002112C9"/>
    <w:rsid w:val="00211D61"/>
    <w:rsid w:val="00212266"/>
    <w:rsid w:val="00212798"/>
    <w:rsid w:val="00212CE9"/>
    <w:rsid w:val="00212E1D"/>
    <w:rsid w:val="00212F45"/>
    <w:rsid w:val="00213550"/>
    <w:rsid w:val="0021375E"/>
    <w:rsid w:val="00213DBB"/>
    <w:rsid w:val="00213E0D"/>
    <w:rsid w:val="0021403C"/>
    <w:rsid w:val="00215071"/>
    <w:rsid w:val="002159FE"/>
    <w:rsid w:val="00215AC4"/>
    <w:rsid w:val="00215B31"/>
    <w:rsid w:val="00215BD3"/>
    <w:rsid w:val="00215C7D"/>
    <w:rsid w:val="002161AC"/>
    <w:rsid w:val="00216568"/>
    <w:rsid w:val="00217D0E"/>
    <w:rsid w:val="00220220"/>
    <w:rsid w:val="00220A57"/>
    <w:rsid w:val="00221DF5"/>
    <w:rsid w:val="002222A2"/>
    <w:rsid w:val="0022250B"/>
    <w:rsid w:val="0022284E"/>
    <w:rsid w:val="00222C0B"/>
    <w:rsid w:val="00223DA4"/>
    <w:rsid w:val="00223FAD"/>
    <w:rsid w:val="00224126"/>
    <w:rsid w:val="00224895"/>
    <w:rsid w:val="00224980"/>
    <w:rsid w:val="002249E9"/>
    <w:rsid w:val="00224AB5"/>
    <w:rsid w:val="0022531B"/>
    <w:rsid w:val="002253AE"/>
    <w:rsid w:val="002255FF"/>
    <w:rsid w:val="00225AD8"/>
    <w:rsid w:val="002262D7"/>
    <w:rsid w:val="002262D9"/>
    <w:rsid w:val="00226D66"/>
    <w:rsid w:val="00226DF5"/>
    <w:rsid w:val="00227C01"/>
    <w:rsid w:val="00227C97"/>
    <w:rsid w:val="00227E8E"/>
    <w:rsid w:val="002301FB"/>
    <w:rsid w:val="0023048B"/>
    <w:rsid w:val="00230E87"/>
    <w:rsid w:val="002311ED"/>
    <w:rsid w:val="00231613"/>
    <w:rsid w:val="002318FF"/>
    <w:rsid w:val="0023197E"/>
    <w:rsid w:val="00231EEA"/>
    <w:rsid w:val="00231F06"/>
    <w:rsid w:val="0023245C"/>
    <w:rsid w:val="00232817"/>
    <w:rsid w:val="00232EF0"/>
    <w:rsid w:val="00232FC4"/>
    <w:rsid w:val="00233264"/>
    <w:rsid w:val="00233646"/>
    <w:rsid w:val="00233C24"/>
    <w:rsid w:val="00233F07"/>
    <w:rsid w:val="00234728"/>
    <w:rsid w:val="00234B3C"/>
    <w:rsid w:val="00234C68"/>
    <w:rsid w:val="00234EF3"/>
    <w:rsid w:val="00234FD2"/>
    <w:rsid w:val="0023518C"/>
    <w:rsid w:val="00235366"/>
    <w:rsid w:val="002354CD"/>
    <w:rsid w:val="0023650F"/>
    <w:rsid w:val="0023673A"/>
    <w:rsid w:val="00236900"/>
    <w:rsid w:val="00236D00"/>
    <w:rsid w:val="00237690"/>
    <w:rsid w:val="00237FB7"/>
    <w:rsid w:val="002408DA"/>
    <w:rsid w:val="00241065"/>
    <w:rsid w:val="002410F6"/>
    <w:rsid w:val="00241251"/>
    <w:rsid w:val="00241687"/>
    <w:rsid w:val="00241C73"/>
    <w:rsid w:val="00241EA8"/>
    <w:rsid w:val="00242236"/>
    <w:rsid w:val="00242A77"/>
    <w:rsid w:val="00242D37"/>
    <w:rsid w:val="00242D38"/>
    <w:rsid w:val="00244495"/>
    <w:rsid w:val="002445BF"/>
    <w:rsid w:val="00244D43"/>
    <w:rsid w:val="002451C8"/>
    <w:rsid w:val="00245C49"/>
    <w:rsid w:val="00245D7B"/>
    <w:rsid w:val="002468B2"/>
    <w:rsid w:val="00247039"/>
    <w:rsid w:val="00247327"/>
    <w:rsid w:val="00247655"/>
    <w:rsid w:val="00247B40"/>
    <w:rsid w:val="00247BDA"/>
    <w:rsid w:val="002505AE"/>
    <w:rsid w:val="002510A0"/>
    <w:rsid w:val="002511DA"/>
    <w:rsid w:val="002514B3"/>
    <w:rsid w:val="00251632"/>
    <w:rsid w:val="0025209B"/>
    <w:rsid w:val="002522B3"/>
    <w:rsid w:val="00252519"/>
    <w:rsid w:val="00252891"/>
    <w:rsid w:val="0025292C"/>
    <w:rsid w:val="00252A32"/>
    <w:rsid w:val="00252A84"/>
    <w:rsid w:val="0025327F"/>
    <w:rsid w:val="002532A4"/>
    <w:rsid w:val="00253682"/>
    <w:rsid w:val="00253B33"/>
    <w:rsid w:val="00253C35"/>
    <w:rsid w:val="00254270"/>
    <w:rsid w:val="002546A3"/>
    <w:rsid w:val="002550EB"/>
    <w:rsid w:val="00255251"/>
    <w:rsid w:val="002557EB"/>
    <w:rsid w:val="002558FD"/>
    <w:rsid w:val="00256159"/>
    <w:rsid w:val="00256293"/>
    <w:rsid w:val="00256DA5"/>
    <w:rsid w:val="00257691"/>
    <w:rsid w:val="002578E8"/>
    <w:rsid w:val="0026002B"/>
    <w:rsid w:val="002604F4"/>
    <w:rsid w:val="00260833"/>
    <w:rsid w:val="002616A5"/>
    <w:rsid w:val="0026186E"/>
    <w:rsid w:val="0026217F"/>
    <w:rsid w:val="0026220A"/>
    <w:rsid w:val="00262707"/>
    <w:rsid w:val="0026292D"/>
    <w:rsid w:val="002633D3"/>
    <w:rsid w:val="002636E2"/>
    <w:rsid w:val="00263CF4"/>
    <w:rsid w:val="0026438E"/>
    <w:rsid w:val="002644AB"/>
    <w:rsid w:val="00264647"/>
    <w:rsid w:val="00264A24"/>
    <w:rsid w:val="00265630"/>
    <w:rsid w:val="0026627B"/>
    <w:rsid w:val="0026677C"/>
    <w:rsid w:val="00266A75"/>
    <w:rsid w:val="00266C17"/>
    <w:rsid w:val="00266C32"/>
    <w:rsid w:val="00266D50"/>
    <w:rsid w:val="0026751C"/>
    <w:rsid w:val="00267864"/>
    <w:rsid w:val="00267C69"/>
    <w:rsid w:val="002716E1"/>
    <w:rsid w:val="0027170F"/>
    <w:rsid w:val="00271889"/>
    <w:rsid w:val="00271BBA"/>
    <w:rsid w:val="002729E7"/>
    <w:rsid w:val="00272CA2"/>
    <w:rsid w:val="00273013"/>
    <w:rsid w:val="0027354E"/>
    <w:rsid w:val="002738A4"/>
    <w:rsid w:val="002739BA"/>
    <w:rsid w:val="00273E0C"/>
    <w:rsid w:val="00274667"/>
    <w:rsid w:val="00275A94"/>
    <w:rsid w:val="00275ED7"/>
    <w:rsid w:val="0027607A"/>
    <w:rsid w:val="002760F7"/>
    <w:rsid w:val="0027626B"/>
    <w:rsid w:val="00276964"/>
    <w:rsid w:val="002769F8"/>
    <w:rsid w:val="00276C00"/>
    <w:rsid w:val="0027718B"/>
    <w:rsid w:val="002771BA"/>
    <w:rsid w:val="0027779E"/>
    <w:rsid w:val="0028016A"/>
    <w:rsid w:val="002810E2"/>
    <w:rsid w:val="002816EE"/>
    <w:rsid w:val="00281882"/>
    <w:rsid w:val="002818AB"/>
    <w:rsid w:val="00281F92"/>
    <w:rsid w:val="0028251E"/>
    <w:rsid w:val="00282529"/>
    <w:rsid w:val="0028302B"/>
    <w:rsid w:val="00283312"/>
    <w:rsid w:val="00283907"/>
    <w:rsid w:val="00283FEE"/>
    <w:rsid w:val="00284107"/>
    <w:rsid w:val="002844D3"/>
    <w:rsid w:val="00284558"/>
    <w:rsid w:val="0028462F"/>
    <w:rsid w:val="00284672"/>
    <w:rsid w:val="00284F86"/>
    <w:rsid w:val="002851E1"/>
    <w:rsid w:val="00285772"/>
    <w:rsid w:val="002857B7"/>
    <w:rsid w:val="0028637A"/>
    <w:rsid w:val="00286AE2"/>
    <w:rsid w:val="00286E9B"/>
    <w:rsid w:val="00287915"/>
    <w:rsid w:val="00287EB0"/>
    <w:rsid w:val="00290D51"/>
    <w:rsid w:val="0029147F"/>
    <w:rsid w:val="0029171E"/>
    <w:rsid w:val="00291B6A"/>
    <w:rsid w:val="002926F6"/>
    <w:rsid w:val="00292B11"/>
    <w:rsid w:val="00292D84"/>
    <w:rsid w:val="002930C8"/>
    <w:rsid w:val="00293F3B"/>
    <w:rsid w:val="00293FC1"/>
    <w:rsid w:val="002940B4"/>
    <w:rsid w:val="002954F3"/>
    <w:rsid w:val="00295596"/>
    <w:rsid w:val="00295918"/>
    <w:rsid w:val="00295C2F"/>
    <w:rsid w:val="0029667E"/>
    <w:rsid w:val="00296743"/>
    <w:rsid w:val="0029715A"/>
    <w:rsid w:val="00297361"/>
    <w:rsid w:val="002973D3"/>
    <w:rsid w:val="0029765C"/>
    <w:rsid w:val="002978C1"/>
    <w:rsid w:val="00297AAA"/>
    <w:rsid w:val="002A0099"/>
    <w:rsid w:val="002A09B8"/>
    <w:rsid w:val="002A0DBB"/>
    <w:rsid w:val="002A11E7"/>
    <w:rsid w:val="002A13C7"/>
    <w:rsid w:val="002A1A8F"/>
    <w:rsid w:val="002A2EA6"/>
    <w:rsid w:val="002A3454"/>
    <w:rsid w:val="002A37CB"/>
    <w:rsid w:val="002A386B"/>
    <w:rsid w:val="002A3D50"/>
    <w:rsid w:val="002A4940"/>
    <w:rsid w:val="002A4A0E"/>
    <w:rsid w:val="002A6193"/>
    <w:rsid w:val="002A6459"/>
    <w:rsid w:val="002A656A"/>
    <w:rsid w:val="002A6644"/>
    <w:rsid w:val="002A696C"/>
    <w:rsid w:val="002A6BE2"/>
    <w:rsid w:val="002A6C1B"/>
    <w:rsid w:val="002A7671"/>
    <w:rsid w:val="002A78C2"/>
    <w:rsid w:val="002A7B7B"/>
    <w:rsid w:val="002B000D"/>
    <w:rsid w:val="002B0DAD"/>
    <w:rsid w:val="002B0F63"/>
    <w:rsid w:val="002B1E1F"/>
    <w:rsid w:val="002B2106"/>
    <w:rsid w:val="002B2185"/>
    <w:rsid w:val="002B24E8"/>
    <w:rsid w:val="002B4030"/>
    <w:rsid w:val="002B438F"/>
    <w:rsid w:val="002B45B6"/>
    <w:rsid w:val="002B4EBA"/>
    <w:rsid w:val="002B5242"/>
    <w:rsid w:val="002B529A"/>
    <w:rsid w:val="002B55C7"/>
    <w:rsid w:val="002B5EF2"/>
    <w:rsid w:val="002B6079"/>
    <w:rsid w:val="002B62E8"/>
    <w:rsid w:val="002B63CD"/>
    <w:rsid w:val="002B659E"/>
    <w:rsid w:val="002B6B09"/>
    <w:rsid w:val="002B6B8D"/>
    <w:rsid w:val="002B7167"/>
    <w:rsid w:val="002C03F5"/>
    <w:rsid w:val="002C096B"/>
    <w:rsid w:val="002C0E2B"/>
    <w:rsid w:val="002C1730"/>
    <w:rsid w:val="002C2026"/>
    <w:rsid w:val="002C22DB"/>
    <w:rsid w:val="002C2BAC"/>
    <w:rsid w:val="002C2FA8"/>
    <w:rsid w:val="002C32B2"/>
    <w:rsid w:val="002C33CA"/>
    <w:rsid w:val="002C4154"/>
    <w:rsid w:val="002C43DF"/>
    <w:rsid w:val="002C4701"/>
    <w:rsid w:val="002C480A"/>
    <w:rsid w:val="002C4878"/>
    <w:rsid w:val="002C4952"/>
    <w:rsid w:val="002C4ECE"/>
    <w:rsid w:val="002C5AF8"/>
    <w:rsid w:val="002C5C67"/>
    <w:rsid w:val="002C5E89"/>
    <w:rsid w:val="002C5FD2"/>
    <w:rsid w:val="002C7027"/>
    <w:rsid w:val="002C707D"/>
    <w:rsid w:val="002C7410"/>
    <w:rsid w:val="002C7542"/>
    <w:rsid w:val="002C7897"/>
    <w:rsid w:val="002D0660"/>
    <w:rsid w:val="002D0797"/>
    <w:rsid w:val="002D0BA3"/>
    <w:rsid w:val="002D0BF9"/>
    <w:rsid w:val="002D1B6D"/>
    <w:rsid w:val="002D1CCF"/>
    <w:rsid w:val="002D1FE6"/>
    <w:rsid w:val="002D2405"/>
    <w:rsid w:val="002D2473"/>
    <w:rsid w:val="002D2B0B"/>
    <w:rsid w:val="002D3034"/>
    <w:rsid w:val="002D32C0"/>
    <w:rsid w:val="002D37F9"/>
    <w:rsid w:val="002D3858"/>
    <w:rsid w:val="002D3E20"/>
    <w:rsid w:val="002D3F53"/>
    <w:rsid w:val="002D4177"/>
    <w:rsid w:val="002D4C80"/>
    <w:rsid w:val="002D4CDA"/>
    <w:rsid w:val="002D5631"/>
    <w:rsid w:val="002D5B3B"/>
    <w:rsid w:val="002D5DEB"/>
    <w:rsid w:val="002D5E2B"/>
    <w:rsid w:val="002D605B"/>
    <w:rsid w:val="002D617D"/>
    <w:rsid w:val="002D6FED"/>
    <w:rsid w:val="002D7E77"/>
    <w:rsid w:val="002E0772"/>
    <w:rsid w:val="002E1598"/>
    <w:rsid w:val="002E24EE"/>
    <w:rsid w:val="002E2CBD"/>
    <w:rsid w:val="002E2D77"/>
    <w:rsid w:val="002E3771"/>
    <w:rsid w:val="002E3DCC"/>
    <w:rsid w:val="002E4214"/>
    <w:rsid w:val="002E4718"/>
    <w:rsid w:val="002E4795"/>
    <w:rsid w:val="002E50E1"/>
    <w:rsid w:val="002E58FB"/>
    <w:rsid w:val="002E60F9"/>
    <w:rsid w:val="002E63ED"/>
    <w:rsid w:val="002E644A"/>
    <w:rsid w:val="002E6B11"/>
    <w:rsid w:val="002E6D65"/>
    <w:rsid w:val="002E75B9"/>
    <w:rsid w:val="002E7951"/>
    <w:rsid w:val="002E7CFC"/>
    <w:rsid w:val="002F03F2"/>
    <w:rsid w:val="002F057E"/>
    <w:rsid w:val="002F077E"/>
    <w:rsid w:val="002F170B"/>
    <w:rsid w:val="002F17D4"/>
    <w:rsid w:val="002F1C06"/>
    <w:rsid w:val="002F1C93"/>
    <w:rsid w:val="002F1D51"/>
    <w:rsid w:val="002F2122"/>
    <w:rsid w:val="002F2490"/>
    <w:rsid w:val="002F272D"/>
    <w:rsid w:val="002F2B8F"/>
    <w:rsid w:val="002F2E91"/>
    <w:rsid w:val="002F3681"/>
    <w:rsid w:val="002F38A4"/>
    <w:rsid w:val="002F39B0"/>
    <w:rsid w:val="002F56E5"/>
    <w:rsid w:val="002F5742"/>
    <w:rsid w:val="002F646E"/>
    <w:rsid w:val="002F6683"/>
    <w:rsid w:val="002F6B66"/>
    <w:rsid w:val="002F6C9B"/>
    <w:rsid w:val="002F6DBC"/>
    <w:rsid w:val="002F7456"/>
    <w:rsid w:val="002F77BA"/>
    <w:rsid w:val="002F7B36"/>
    <w:rsid w:val="003006EA"/>
    <w:rsid w:val="00300BE5"/>
    <w:rsid w:val="00300E69"/>
    <w:rsid w:val="003011C5"/>
    <w:rsid w:val="00301BBC"/>
    <w:rsid w:val="00301D6E"/>
    <w:rsid w:val="003020FB"/>
    <w:rsid w:val="003027C9"/>
    <w:rsid w:val="00302B54"/>
    <w:rsid w:val="00302DA7"/>
    <w:rsid w:val="00302E25"/>
    <w:rsid w:val="00302FF0"/>
    <w:rsid w:val="00303AE9"/>
    <w:rsid w:val="00303BFD"/>
    <w:rsid w:val="00304885"/>
    <w:rsid w:val="003048F5"/>
    <w:rsid w:val="0030492D"/>
    <w:rsid w:val="00304E80"/>
    <w:rsid w:val="00305BD0"/>
    <w:rsid w:val="003061F0"/>
    <w:rsid w:val="00306378"/>
    <w:rsid w:val="00306DE4"/>
    <w:rsid w:val="003070AC"/>
    <w:rsid w:val="0030714D"/>
    <w:rsid w:val="003072A7"/>
    <w:rsid w:val="0030795A"/>
    <w:rsid w:val="00307F70"/>
    <w:rsid w:val="003108F7"/>
    <w:rsid w:val="00310DB9"/>
    <w:rsid w:val="00310E03"/>
    <w:rsid w:val="003116F4"/>
    <w:rsid w:val="00311D17"/>
    <w:rsid w:val="00312693"/>
    <w:rsid w:val="00312C9A"/>
    <w:rsid w:val="00313179"/>
    <w:rsid w:val="003137E8"/>
    <w:rsid w:val="00314123"/>
    <w:rsid w:val="00314398"/>
    <w:rsid w:val="0031597B"/>
    <w:rsid w:val="00315FFA"/>
    <w:rsid w:val="00316297"/>
    <w:rsid w:val="0031689F"/>
    <w:rsid w:val="00316A35"/>
    <w:rsid w:val="00316A8E"/>
    <w:rsid w:val="00317168"/>
    <w:rsid w:val="003171A8"/>
    <w:rsid w:val="003171BE"/>
    <w:rsid w:val="003172B2"/>
    <w:rsid w:val="003205C1"/>
    <w:rsid w:val="003210BB"/>
    <w:rsid w:val="003217A9"/>
    <w:rsid w:val="00321DFA"/>
    <w:rsid w:val="00321E01"/>
    <w:rsid w:val="00322AED"/>
    <w:rsid w:val="00322F16"/>
    <w:rsid w:val="00323196"/>
    <w:rsid w:val="00324053"/>
    <w:rsid w:val="00324AAF"/>
    <w:rsid w:val="00324E27"/>
    <w:rsid w:val="00324E59"/>
    <w:rsid w:val="00325042"/>
    <w:rsid w:val="00325510"/>
    <w:rsid w:val="0032574A"/>
    <w:rsid w:val="00325DF4"/>
    <w:rsid w:val="00325F30"/>
    <w:rsid w:val="00327086"/>
    <w:rsid w:val="0032723B"/>
    <w:rsid w:val="00327450"/>
    <w:rsid w:val="00327530"/>
    <w:rsid w:val="00327BD5"/>
    <w:rsid w:val="0033025B"/>
    <w:rsid w:val="0033028B"/>
    <w:rsid w:val="00330919"/>
    <w:rsid w:val="00330D7A"/>
    <w:rsid w:val="00331159"/>
    <w:rsid w:val="00331438"/>
    <w:rsid w:val="0033146F"/>
    <w:rsid w:val="00331508"/>
    <w:rsid w:val="00331562"/>
    <w:rsid w:val="00331BE3"/>
    <w:rsid w:val="00331DD6"/>
    <w:rsid w:val="0033218D"/>
    <w:rsid w:val="0033228B"/>
    <w:rsid w:val="003328A9"/>
    <w:rsid w:val="0033426F"/>
    <w:rsid w:val="003348D1"/>
    <w:rsid w:val="00334D56"/>
    <w:rsid w:val="00335843"/>
    <w:rsid w:val="003359C4"/>
    <w:rsid w:val="003365EA"/>
    <w:rsid w:val="00336621"/>
    <w:rsid w:val="00336A87"/>
    <w:rsid w:val="003378EE"/>
    <w:rsid w:val="00337B6A"/>
    <w:rsid w:val="00340257"/>
    <w:rsid w:val="00340B8B"/>
    <w:rsid w:val="00341343"/>
    <w:rsid w:val="0034161C"/>
    <w:rsid w:val="00341816"/>
    <w:rsid w:val="00341C25"/>
    <w:rsid w:val="00341EEB"/>
    <w:rsid w:val="00343716"/>
    <w:rsid w:val="00343DC5"/>
    <w:rsid w:val="003444D3"/>
    <w:rsid w:val="003450DF"/>
    <w:rsid w:val="00345387"/>
    <w:rsid w:val="00345BF1"/>
    <w:rsid w:val="003460E3"/>
    <w:rsid w:val="00346741"/>
    <w:rsid w:val="00347695"/>
    <w:rsid w:val="00347BAE"/>
    <w:rsid w:val="00350475"/>
    <w:rsid w:val="003505EB"/>
    <w:rsid w:val="003508E4"/>
    <w:rsid w:val="00350987"/>
    <w:rsid w:val="00350B12"/>
    <w:rsid w:val="00350D44"/>
    <w:rsid w:val="00350F7A"/>
    <w:rsid w:val="00351252"/>
    <w:rsid w:val="0035139F"/>
    <w:rsid w:val="00351547"/>
    <w:rsid w:val="00351AA9"/>
    <w:rsid w:val="00351F1C"/>
    <w:rsid w:val="00351FE8"/>
    <w:rsid w:val="003524AB"/>
    <w:rsid w:val="003525FC"/>
    <w:rsid w:val="003535AA"/>
    <w:rsid w:val="003535F2"/>
    <w:rsid w:val="0035424E"/>
    <w:rsid w:val="0035477A"/>
    <w:rsid w:val="0035477F"/>
    <w:rsid w:val="003547B3"/>
    <w:rsid w:val="00354823"/>
    <w:rsid w:val="00354E69"/>
    <w:rsid w:val="00354EB7"/>
    <w:rsid w:val="00354EC6"/>
    <w:rsid w:val="00355196"/>
    <w:rsid w:val="00355270"/>
    <w:rsid w:val="00355409"/>
    <w:rsid w:val="003558A1"/>
    <w:rsid w:val="00355D29"/>
    <w:rsid w:val="00355D49"/>
    <w:rsid w:val="00355E89"/>
    <w:rsid w:val="00355FB8"/>
    <w:rsid w:val="00356221"/>
    <w:rsid w:val="00356258"/>
    <w:rsid w:val="003562FB"/>
    <w:rsid w:val="00356577"/>
    <w:rsid w:val="003568C6"/>
    <w:rsid w:val="00356CD7"/>
    <w:rsid w:val="00356FDF"/>
    <w:rsid w:val="0035717A"/>
    <w:rsid w:val="0035719C"/>
    <w:rsid w:val="003574AC"/>
    <w:rsid w:val="00357562"/>
    <w:rsid w:val="00357836"/>
    <w:rsid w:val="003601E9"/>
    <w:rsid w:val="0036021E"/>
    <w:rsid w:val="00360B83"/>
    <w:rsid w:val="00360C7F"/>
    <w:rsid w:val="00360D33"/>
    <w:rsid w:val="00360D90"/>
    <w:rsid w:val="00360EC8"/>
    <w:rsid w:val="003613C0"/>
    <w:rsid w:val="003615F1"/>
    <w:rsid w:val="00361B73"/>
    <w:rsid w:val="0036205C"/>
    <w:rsid w:val="003622D2"/>
    <w:rsid w:val="003623D1"/>
    <w:rsid w:val="003625FD"/>
    <w:rsid w:val="0036262A"/>
    <w:rsid w:val="0036283B"/>
    <w:rsid w:val="003630C2"/>
    <w:rsid w:val="00363122"/>
    <w:rsid w:val="00363BD0"/>
    <w:rsid w:val="00363C9C"/>
    <w:rsid w:val="0036403B"/>
    <w:rsid w:val="00364450"/>
    <w:rsid w:val="00365358"/>
    <w:rsid w:val="003653E7"/>
    <w:rsid w:val="00365691"/>
    <w:rsid w:val="00365692"/>
    <w:rsid w:val="00365986"/>
    <w:rsid w:val="003666B2"/>
    <w:rsid w:val="003667E6"/>
    <w:rsid w:val="00366833"/>
    <w:rsid w:val="00367273"/>
    <w:rsid w:val="0036738F"/>
    <w:rsid w:val="00367411"/>
    <w:rsid w:val="0036766C"/>
    <w:rsid w:val="00367755"/>
    <w:rsid w:val="003677F3"/>
    <w:rsid w:val="0036782E"/>
    <w:rsid w:val="00367CF6"/>
    <w:rsid w:val="003701FE"/>
    <w:rsid w:val="0037082F"/>
    <w:rsid w:val="00370936"/>
    <w:rsid w:val="00370A56"/>
    <w:rsid w:val="00370A66"/>
    <w:rsid w:val="00371E40"/>
    <w:rsid w:val="00371FA0"/>
    <w:rsid w:val="00372888"/>
    <w:rsid w:val="00372E64"/>
    <w:rsid w:val="003731A5"/>
    <w:rsid w:val="003732D6"/>
    <w:rsid w:val="00373BB9"/>
    <w:rsid w:val="003740EF"/>
    <w:rsid w:val="00374557"/>
    <w:rsid w:val="00374AAA"/>
    <w:rsid w:val="00374BB2"/>
    <w:rsid w:val="00374DFE"/>
    <w:rsid w:val="00374FE5"/>
    <w:rsid w:val="003752B2"/>
    <w:rsid w:val="00375370"/>
    <w:rsid w:val="0037648F"/>
    <w:rsid w:val="00376E6A"/>
    <w:rsid w:val="00377039"/>
    <w:rsid w:val="003771D4"/>
    <w:rsid w:val="00377AC9"/>
    <w:rsid w:val="00377F6D"/>
    <w:rsid w:val="00377F9F"/>
    <w:rsid w:val="00380084"/>
    <w:rsid w:val="00380D86"/>
    <w:rsid w:val="00381035"/>
    <w:rsid w:val="00381284"/>
    <w:rsid w:val="00381BC9"/>
    <w:rsid w:val="00381F7D"/>
    <w:rsid w:val="0038202A"/>
    <w:rsid w:val="0038221E"/>
    <w:rsid w:val="0038231C"/>
    <w:rsid w:val="003828A7"/>
    <w:rsid w:val="00383DBE"/>
    <w:rsid w:val="00384381"/>
    <w:rsid w:val="003843DC"/>
    <w:rsid w:val="003845ED"/>
    <w:rsid w:val="00384FD6"/>
    <w:rsid w:val="00385069"/>
    <w:rsid w:val="00385CD3"/>
    <w:rsid w:val="00386156"/>
    <w:rsid w:val="00386400"/>
    <w:rsid w:val="003864CE"/>
    <w:rsid w:val="0038732E"/>
    <w:rsid w:val="00387411"/>
    <w:rsid w:val="003878C1"/>
    <w:rsid w:val="003902E1"/>
    <w:rsid w:val="003907C9"/>
    <w:rsid w:val="003908CA"/>
    <w:rsid w:val="00390996"/>
    <w:rsid w:val="00390AD4"/>
    <w:rsid w:val="00390FDD"/>
    <w:rsid w:val="003913C5"/>
    <w:rsid w:val="00391601"/>
    <w:rsid w:val="003925AE"/>
    <w:rsid w:val="003926F8"/>
    <w:rsid w:val="0039366D"/>
    <w:rsid w:val="003937F0"/>
    <w:rsid w:val="00393A47"/>
    <w:rsid w:val="00393F91"/>
    <w:rsid w:val="00394E06"/>
    <w:rsid w:val="0039532B"/>
    <w:rsid w:val="003958DC"/>
    <w:rsid w:val="003959F1"/>
    <w:rsid w:val="00395D98"/>
    <w:rsid w:val="00396608"/>
    <w:rsid w:val="00396F63"/>
    <w:rsid w:val="003A07D4"/>
    <w:rsid w:val="003A0879"/>
    <w:rsid w:val="003A08BF"/>
    <w:rsid w:val="003A1059"/>
    <w:rsid w:val="003A1256"/>
    <w:rsid w:val="003A1366"/>
    <w:rsid w:val="003A1426"/>
    <w:rsid w:val="003A1594"/>
    <w:rsid w:val="003A20D0"/>
    <w:rsid w:val="003A213F"/>
    <w:rsid w:val="003A2383"/>
    <w:rsid w:val="003A24A7"/>
    <w:rsid w:val="003A2DD7"/>
    <w:rsid w:val="003A2FDB"/>
    <w:rsid w:val="003A31E4"/>
    <w:rsid w:val="003A354B"/>
    <w:rsid w:val="003A3778"/>
    <w:rsid w:val="003A4578"/>
    <w:rsid w:val="003A4793"/>
    <w:rsid w:val="003A4B22"/>
    <w:rsid w:val="003A527E"/>
    <w:rsid w:val="003A5623"/>
    <w:rsid w:val="003A58EB"/>
    <w:rsid w:val="003A59B8"/>
    <w:rsid w:val="003A5B01"/>
    <w:rsid w:val="003A607C"/>
    <w:rsid w:val="003A6831"/>
    <w:rsid w:val="003A6B1D"/>
    <w:rsid w:val="003A6C67"/>
    <w:rsid w:val="003A6F0A"/>
    <w:rsid w:val="003A6F69"/>
    <w:rsid w:val="003A7073"/>
    <w:rsid w:val="003A73A7"/>
    <w:rsid w:val="003A7FDC"/>
    <w:rsid w:val="003B05EB"/>
    <w:rsid w:val="003B065C"/>
    <w:rsid w:val="003B0B2D"/>
    <w:rsid w:val="003B0DE5"/>
    <w:rsid w:val="003B16DC"/>
    <w:rsid w:val="003B18DC"/>
    <w:rsid w:val="003B1CE3"/>
    <w:rsid w:val="003B2EA5"/>
    <w:rsid w:val="003B31A7"/>
    <w:rsid w:val="003B31EC"/>
    <w:rsid w:val="003B3262"/>
    <w:rsid w:val="003B33A9"/>
    <w:rsid w:val="003B3911"/>
    <w:rsid w:val="003B3F39"/>
    <w:rsid w:val="003B41ED"/>
    <w:rsid w:val="003B44FA"/>
    <w:rsid w:val="003B4943"/>
    <w:rsid w:val="003B5EC3"/>
    <w:rsid w:val="003B5F63"/>
    <w:rsid w:val="003B6215"/>
    <w:rsid w:val="003B69BC"/>
    <w:rsid w:val="003B6F88"/>
    <w:rsid w:val="003B7658"/>
    <w:rsid w:val="003B7FDD"/>
    <w:rsid w:val="003C003B"/>
    <w:rsid w:val="003C05E9"/>
    <w:rsid w:val="003C07B8"/>
    <w:rsid w:val="003C0828"/>
    <w:rsid w:val="003C0D53"/>
    <w:rsid w:val="003C0F95"/>
    <w:rsid w:val="003C11EB"/>
    <w:rsid w:val="003C12CF"/>
    <w:rsid w:val="003C1F3A"/>
    <w:rsid w:val="003C2243"/>
    <w:rsid w:val="003C241F"/>
    <w:rsid w:val="003C251C"/>
    <w:rsid w:val="003C296B"/>
    <w:rsid w:val="003C344C"/>
    <w:rsid w:val="003C35D7"/>
    <w:rsid w:val="003C3F62"/>
    <w:rsid w:val="003C40C6"/>
    <w:rsid w:val="003C4669"/>
    <w:rsid w:val="003C4928"/>
    <w:rsid w:val="003C5CA0"/>
    <w:rsid w:val="003C60C4"/>
    <w:rsid w:val="003C6324"/>
    <w:rsid w:val="003C6A26"/>
    <w:rsid w:val="003C6F59"/>
    <w:rsid w:val="003C7258"/>
    <w:rsid w:val="003C7A4E"/>
    <w:rsid w:val="003D0066"/>
    <w:rsid w:val="003D152B"/>
    <w:rsid w:val="003D1A63"/>
    <w:rsid w:val="003D22BB"/>
    <w:rsid w:val="003D2937"/>
    <w:rsid w:val="003D29DD"/>
    <w:rsid w:val="003D2AA5"/>
    <w:rsid w:val="003D2C1E"/>
    <w:rsid w:val="003D2D09"/>
    <w:rsid w:val="003D33F5"/>
    <w:rsid w:val="003D3724"/>
    <w:rsid w:val="003D4259"/>
    <w:rsid w:val="003D5266"/>
    <w:rsid w:val="003D5897"/>
    <w:rsid w:val="003D5D29"/>
    <w:rsid w:val="003D5F79"/>
    <w:rsid w:val="003D5F84"/>
    <w:rsid w:val="003D751F"/>
    <w:rsid w:val="003D7544"/>
    <w:rsid w:val="003D75E7"/>
    <w:rsid w:val="003D7806"/>
    <w:rsid w:val="003D7A6D"/>
    <w:rsid w:val="003E014E"/>
    <w:rsid w:val="003E0EE2"/>
    <w:rsid w:val="003E0F93"/>
    <w:rsid w:val="003E13AD"/>
    <w:rsid w:val="003E1766"/>
    <w:rsid w:val="003E1C2E"/>
    <w:rsid w:val="003E1D00"/>
    <w:rsid w:val="003E1D83"/>
    <w:rsid w:val="003E1EF6"/>
    <w:rsid w:val="003E237B"/>
    <w:rsid w:val="003E271E"/>
    <w:rsid w:val="003E2D99"/>
    <w:rsid w:val="003E346D"/>
    <w:rsid w:val="003E350F"/>
    <w:rsid w:val="003E3DC8"/>
    <w:rsid w:val="003E45D1"/>
    <w:rsid w:val="003E4F2E"/>
    <w:rsid w:val="003E5244"/>
    <w:rsid w:val="003E5670"/>
    <w:rsid w:val="003E5AD6"/>
    <w:rsid w:val="003E767A"/>
    <w:rsid w:val="003E77E8"/>
    <w:rsid w:val="003E7B30"/>
    <w:rsid w:val="003E7B51"/>
    <w:rsid w:val="003E7C22"/>
    <w:rsid w:val="003E7C26"/>
    <w:rsid w:val="003F05BB"/>
    <w:rsid w:val="003F093B"/>
    <w:rsid w:val="003F185E"/>
    <w:rsid w:val="003F1C88"/>
    <w:rsid w:val="003F2304"/>
    <w:rsid w:val="003F3664"/>
    <w:rsid w:val="003F3828"/>
    <w:rsid w:val="003F383C"/>
    <w:rsid w:val="003F3E84"/>
    <w:rsid w:val="003F4428"/>
    <w:rsid w:val="003F48E8"/>
    <w:rsid w:val="003F4957"/>
    <w:rsid w:val="003F4AF6"/>
    <w:rsid w:val="003F4E7F"/>
    <w:rsid w:val="003F52FF"/>
    <w:rsid w:val="003F5999"/>
    <w:rsid w:val="003F5B29"/>
    <w:rsid w:val="003F60FF"/>
    <w:rsid w:val="003F6400"/>
    <w:rsid w:val="003F6624"/>
    <w:rsid w:val="003F7047"/>
    <w:rsid w:val="003F7C4A"/>
    <w:rsid w:val="00400F06"/>
    <w:rsid w:val="00401AC9"/>
    <w:rsid w:val="00402A33"/>
    <w:rsid w:val="00402D68"/>
    <w:rsid w:val="00403B23"/>
    <w:rsid w:val="004040B8"/>
    <w:rsid w:val="004048FE"/>
    <w:rsid w:val="00404900"/>
    <w:rsid w:val="004049C6"/>
    <w:rsid w:val="00404A87"/>
    <w:rsid w:val="00404DD4"/>
    <w:rsid w:val="00405387"/>
    <w:rsid w:val="00405712"/>
    <w:rsid w:val="004065DD"/>
    <w:rsid w:val="00406788"/>
    <w:rsid w:val="00406C96"/>
    <w:rsid w:val="00407459"/>
    <w:rsid w:val="00407C56"/>
    <w:rsid w:val="00407CB6"/>
    <w:rsid w:val="00411AF8"/>
    <w:rsid w:val="00411D79"/>
    <w:rsid w:val="004125AB"/>
    <w:rsid w:val="0041260F"/>
    <w:rsid w:val="00412707"/>
    <w:rsid w:val="00412EA1"/>
    <w:rsid w:val="004131B9"/>
    <w:rsid w:val="00414C5F"/>
    <w:rsid w:val="00415132"/>
    <w:rsid w:val="00415940"/>
    <w:rsid w:val="0041598E"/>
    <w:rsid w:val="00415D4B"/>
    <w:rsid w:val="004160C4"/>
    <w:rsid w:val="0041622A"/>
    <w:rsid w:val="004164D6"/>
    <w:rsid w:val="00416BCE"/>
    <w:rsid w:val="00416CA5"/>
    <w:rsid w:val="00417013"/>
    <w:rsid w:val="00417BB4"/>
    <w:rsid w:val="00417EBE"/>
    <w:rsid w:val="004200CD"/>
    <w:rsid w:val="0042025E"/>
    <w:rsid w:val="00420B5B"/>
    <w:rsid w:val="00420B9D"/>
    <w:rsid w:val="00420CC3"/>
    <w:rsid w:val="00420D1B"/>
    <w:rsid w:val="00420F1F"/>
    <w:rsid w:val="00420F7F"/>
    <w:rsid w:val="00421349"/>
    <w:rsid w:val="00421565"/>
    <w:rsid w:val="00421922"/>
    <w:rsid w:val="00422879"/>
    <w:rsid w:val="00423031"/>
    <w:rsid w:val="004230DE"/>
    <w:rsid w:val="0042369D"/>
    <w:rsid w:val="00423871"/>
    <w:rsid w:val="00423AE5"/>
    <w:rsid w:val="00423D03"/>
    <w:rsid w:val="0042421D"/>
    <w:rsid w:val="00424B74"/>
    <w:rsid w:val="00425001"/>
    <w:rsid w:val="00425302"/>
    <w:rsid w:val="00425F79"/>
    <w:rsid w:val="00426357"/>
    <w:rsid w:val="00426E59"/>
    <w:rsid w:val="00426FFF"/>
    <w:rsid w:val="0042710A"/>
    <w:rsid w:val="0042740C"/>
    <w:rsid w:val="0043008A"/>
    <w:rsid w:val="004307D1"/>
    <w:rsid w:val="0043162C"/>
    <w:rsid w:val="00431753"/>
    <w:rsid w:val="00431867"/>
    <w:rsid w:val="00431B52"/>
    <w:rsid w:val="00431DEE"/>
    <w:rsid w:val="00431EAD"/>
    <w:rsid w:val="00431F7C"/>
    <w:rsid w:val="00433552"/>
    <w:rsid w:val="004335E9"/>
    <w:rsid w:val="00433893"/>
    <w:rsid w:val="004345D5"/>
    <w:rsid w:val="004346E1"/>
    <w:rsid w:val="00434829"/>
    <w:rsid w:val="00434B44"/>
    <w:rsid w:val="004354A2"/>
    <w:rsid w:val="00435BC8"/>
    <w:rsid w:val="00436E6E"/>
    <w:rsid w:val="00437240"/>
    <w:rsid w:val="00437275"/>
    <w:rsid w:val="0043766C"/>
    <w:rsid w:val="004376B3"/>
    <w:rsid w:val="00437AC1"/>
    <w:rsid w:val="004402A2"/>
    <w:rsid w:val="0044062C"/>
    <w:rsid w:val="0044125F"/>
    <w:rsid w:val="004413FB"/>
    <w:rsid w:val="00441A37"/>
    <w:rsid w:val="00442885"/>
    <w:rsid w:val="004428E7"/>
    <w:rsid w:val="00442933"/>
    <w:rsid w:val="00442EE5"/>
    <w:rsid w:val="0044343F"/>
    <w:rsid w:val="00443673"/>
    <w:rsid w:val="00443EC7"/>
    <w:rsid w:val="00444A0C"/>
    <w:rsid w:val="00445450"/>
    <w:rsid w:val="004458FF"/>
    <w:rsid w:val="00446014"/>
    <w:rsid w:val="00446349"/>
    <w:rsid w:val="00446703"/>
    <w:rsid w:val="0044766E"/>
    <w:rsid w:val="00447B76"/>
    <w:rsid w:val="00447DD6"/>
    <w:rsid w:val="00450125"/>
    <w:rsid w:val="004502D1"/>
    <w:rsid w:val="004505A0"/>
    <w:rsid w:val="00450723"/>
    <w:rsid w:val="004507B2"/>
    <w:rsid w:val="004509A7"/>
    <w:rsid w:val="004509F2"/>
    <w:rsid w:val="00450E26"/>
    <w:rsid w:val="00452449"/>
    <w:rsid w:val="00452833"/>
    <w:rsid w:val="004533DF"/>
    <w:rsid w:val="0045349C"/>
    <w:rsid w:val="0045409D"/>
    <w:rsid w:val="00454632"/>
    <w:rsid w:val="00454757"/>
    <w:rsid w:val="00454A23"/>
    <w:rsid w:val="00454F04"/>
    <w:rsid w:val="00455016"/>
    <w:rsid w:val="0045572F"/>
    <w:rsid w:val="004564AF"/>
    <w:rsid w:val="00456BBE"/>
    <w:rsid w:val="00456D6D"/>
    <w:rsid w:val="00456E72"/>
    <w:rsid w:val="004570A3"/>
    <w:rsid w:val="00457FEF"/>
    <w:rsid w:val="0046050D"/>
    <w:rsid w:val="00460994"/>
    <w:rsid w:val="00460ABB"/>
    <w:rsid w:val="0046154C"/>
    <w:rsid w:val="00461790"/>
    <w:rsid w:val="00463431"/>
    <w:rsid w:val="0046351F"/>
    <w:rsid w:val="00463997"/>
    <w:rsid w:val="00463CD0"/>
    <w:rsid w:val="004642FA"/>
    <w:rsid w:val="00464756"/>
    <w:rsid w:val="00464B0C"/>
    <w:rsid w:val="00464DC8"/>
    <w:rsid w:val="00465507"/>
    <w:rsid w:val="004655AC"/>
    <w:rsid w:val="0046575B"/>
    <w:rsid w:val="00465CF3"/>
    <w:rsid w:val="0046610D"/>
    <w:rsid w:val="00466209"/>
    <w:rsid w:val="00466663"/>
    <w:rsid w:val="00466A37"/>
    <w:rsid w:val="00466EAF"/>
    <w:rsid w:val="004673C2"/>
    <w:rsid w:val="004674C2"/>
    <w:rsid w:val="00467774"/>
    <w:rsid w:val="00467EF5"/>
    <w:rsid w:val="004700C8"/>
    <w:rsid w:val="0047011F"/>
    <w:rsid w:val="004705E1"/>
    <w:rsid w:val="00470F3A"/>
    <w:rsid w:val="00471140"/>
    <w:rsid w:val="0047143C"/>
    <w:rsid w:val="004723D4"/>
    <w:rsid w:val="00472AC6"/>
    <w:rsid w:val="00473590"/>
    <w:rsid w:val="00474BF1"/>
    <w:rsid w:val="00474F95"/>
    <w:rsid w:val="00475437"/>
    <w:rsid w:val="00475808"/>
    <w:rsid w:val="004758F5"/>
    <w:rsid w:val="0047595C"/>
    <w:rsid w:val="00475A93"/>
    <w:rsid w:val="004760A9"/>
    <w:rsid w:val="0047615B"/>
    <w:rsid w:val="004761D8"/>
    <w:rsid w:val="00477648"/>
    <w:rsid w:val="0047787D"/>
    <w:rsid w:val="00477EE2"/>
    <w:rsid w:val="00480145"/>
    <w:rsid w:val="00480A54"/>
    <w:rsid w:val="00480CC2"/>
    <w:rsid w:val="00480DC7"/>
    <w:rsid w:val="0048146B"/>
    <w:rsid w:val="00481543"/>
    <w:rsid w:val="00481624"/>
    <w:rsid w:val="00482069"/>
    <w:rsid w:val="004824D1"/>
    <w:rsid w:val="0048269E"/>
    <w:rsid w:val="0048270E"/>
    <w:rsid w:val="00482F04"/>
    <w:rsid w:val="0048313C"/>
    <w:rsid w:val="00483A57"/>
    <w:rsid w:val="0048408F"/>
    <w:rsid w:val="00484159"/>
    <w:rsid w:val="004841C6"/>
    <w:rsid w:val="0048573D"/>
    <w:rsid w:val="0048574F"/>
    <w:rsid w:val="00485A45"/>
    <w:rsid w:val="00486593"/>
    <w:rsid w:val="004865DF"/>
    <w:rsid w:val="00487505"/>
    <w:rsid w:val="0048750A"/>
    <w:rsid w:val="00487957"/>
    <w:rsid w:val="0049046A"/>
    <w:rsid w:val="004908F9"/>
    <w:rsid w:val="00490D32"/>
    <w:rsid w:val="00491418"/>
    <w:rsid w:val="00491478"/>
    <w:rsid w:val="004922D6"/>
    <w:rsid w:val="0049270D"/>
    <w:rsid w:val="00492A58"/>
    <w:rsid w:val="00492A61"/>
    <w:rsid w:val="00492D99"/>
    <w:rsid w:val="00492F71"/>
    <w:rsid w:val="00493048"/>
    <w:rsid w:val="00493525"/>
    <w:rsid w:val="00493783"/>
    <w:rsid w:val="00493859"/>
    <w:rsid w:val="004945F2"/>
    <w:rsid w:val="00494857"/>
    <w:rsid w:val="00494BD3"/>
    <w:rsid w:val="00494BE1"/>
    <w:rsid w:val="00494C02"/>
    <w:rsid w:val="00494D55"/>
    <w:rsid w:val="00495654"/>
    <w:rsid w:val="004958B3"/>
    <w:rsid w:val="00496D16"/>
    <w:rsid w:val="00496F93"/>
    <w:rsid w:val="0049765E"/>
    <w:rsid w:val="0049785A"/>
    <w:rsid w:val="004978B2"/>
    <w:rsid w:val="00497A32"/>
    <w:rsid w:val="00497C63"/>
    <w:rsid w:val="00497FCE"/>
    <w:rsid w:val="00497FFD"/>
    <w:rsid w:val="004A0620"/>
    <w:rsid w:val="004A12A0"/>
    <w:rsid w:val="004A1366"/>
    <w:rsid w:val="004A1C8E"/>
    <w:rsid w:val="004A256E"/>
    <w:rsid w:val="004A2B33"/>
    <w:rsid w:val="004A2CBE"/>
    <w:rsid w:val="004A2D73"/>
    <w:rsid w:val="004A46DB"/>
    <w:rsid w:val="004A47F7"/>
    <w:rsid w:val="004A5411"/>
    <w:rsid w:val="004A54C3"/>
    <w:rsid w:val="004A5562"/>
    <w:rsid w:val="004A5FFB"/>
    <w:rsid w:val="004A66B0"/>
    <w:rsid w:val="004A715E"/>
    <w:rsid w:val="004A7635"/>
    <w:rsid w:val="004A786E"/>
    <w:rsid w:val="004B0070"/>
    <w:rsid w:val="004B0633"/>
    <w:rsid w:val="004B0DB0"/>
    <w:rsid w:val="004B1449"/>
    <w:rsid w:val="004B14C2"/>
    <w:rsid w:val="004B1A3F"/>
    <w:rsid w:val="004B1B51"/>
    <w:rsid w:val="004B1C87"/>
    <w:rsid w:val="004B261C"/>
    <w:rsid w:val="004B2CE5"/>
    <w:rsid w:val="004B308E"/>
    <w:rsid w:val="004B30DA"/>
    <w:rsid w:val="004B33A7"/>
    <w:rsid w:val="004B3757"/>
    <w:rsid w:val="004B3800"/>
    <w:rsid w:val="004B3E55"/>
    <w:rsid w:val="004B415E"/>
    <w:rsid w:val="004B4DFF"/>
    <w:rsid w:val="004B5304"/>
    <w:rsid w:val="004B59DC"/>
    <w:rsid w:val="004B5EEC"/>
    <w:rsid w:val="004B60E5"/>
    <w:rsid w:val="004B6800"/>
    <w:rsid w:val="004B6A57"/>
    <w:rsid w:val="004B718E"/>
    <w:rsid w:val="004B71B9"/>
    <w:rsid w:val="004B75EA"/>
    <w:rsid w:val="004B7F03"/>
    <w:rsid w:val="004B7F20"/>
    <w:rsid w:val="004C011B"/>
    <w:rsid w:val="004C025C"/>
    <w:rsid w:val="004C08D0"/>
    <w:rsid w:val="004C0EF0"/>
    <w:rsid w:val="004C1315"/>
    <w:rsid w:val="004C14B7"/>
    <w:rsid w:val="004C16CF"/>
    <w:rsid w:val="004C16FB"/>
    <w:rsid w:val="004C1FEC"/>
    <w:rsid w:val="004C2BD0"/>
    <w:rsid w:val="004C339A"/>
    <w:rsid w:val="004C35C7"/>
    <w:rsid w:val="004C36C3"/>
    <w:rsid w:val="004C52EB"/>
    <w:rsid w:val="004C5EAF"/>
    <w:rsid w:val="004C66B3"/>
    <w:rsid w:val="004C6A2A"/>
    <w:rsid w:val="004C6B3E"/>
    <w:rsid w:val="004C71FC"/>
    <w:rsid w:val="004C7255"/>
    <w:rsid w:val="004C72AF"/>
    <w:rsid w:val="004C74B6"/>
    <w:rsid w:val="004C7AD8"/>
    <w:rsid w:val="004C7B99"/>
    <w:rsid w:val="004C7C6E"/>
    <w:rsid w:val="004C7CA1"/>
    <w:rsid w:val="004C7FE0"/>
    <w:rsid w:val="004D0312"/>
    <w:rsid w:val="004D0E8C"/>
    <w:rsid w:val="004D1470"/>
    <w:rsid w:val="004D1840"/>
    <w:rsid w:val="004D1922"/>
    <w:rsid w:val="004D1A46"/>
    <w:rsid w:val="004D1A8D"/>
    <w:rsid w:val="004D1AAD"/>
    <w:rsid w:val="004D1C66"/>
    <w:rsid w:val="004D1F08"/>
    <w:rsid w:val="004D1F2F"/>
    <w:rsid w:val="004D2405"/>
    <w:rsid w:val="004D26C4"/>
    <w:rsid w:val="004D27F8"/>
    <w:rsid w:val="004D2816"/>
    <w:rsid w:val="004D30A3"/>
    <w:rsid w:val="004D3E61"/>
    <w:rsid w:val="004D3F64"/>
    <w:rsid w:val="004D41E1"/>
    <w:rsid w:val="004D4359"/>
    <w:rsid w:val="004D44D6"/>
    <w:rsid w:val="004D473B"/>
    <w:rsid w:val="004D49D9"/>
    <w:rsid w:val="004D4C39"/>
    <w:rsid w:val="004D4DC8"/>
    <w:rsid w:val="004D54E3"/>
    <w:rsid w:val="004D5BCF"/>
    <w:rsid w:val="004D5C46"/>
    <w:rsid w:val="004D6937"/>
    <w:rsid w:val="004D6972"/>
    <w:rsid w:val="004D6A0D"/>
    <w:rsid w:val="004D6AF8"/>
    <w:rsid w:val="004D6DF1"/>
    <w:rsid w:val="004D6EA2"/>
    <w:rsid w:val="004D71CF"/>
    <w:rsid w:val="004D7590"/>
    <w:rsid w:val="004D778A"/>
    <w:rsid w:val="004E005D"/>
    <w:rsid w:val="004E1412"/>
    <w:rsid w:val="004E1720"/>
    <w:rsid w:val="004E275D"/>
    <w:rsid w:val="004E2E86"/>
    <w:rsid w:val="004E32BE"/>
    <w:rsid w:val="004E3587"/>
    <w:rsid w:val="004E37EA"/>
    <w:rsid w:val="004E3CEC"/>
    <w:rsid w:val="004E4DF3"/>
    <w:rsid w:val="004E4FFC"/>
    <w:rsid w:val="004E60CC"/>
    <w:rsid w:val="004E6235"/>
    <w:rsid w:val="004E643B"/>
    <w:rsid w:val="004E6610"/>
    <w:rsid w:val="004E67B1"/>
    <w:rsid w:val="004E74C9"/>
    <w:rsid w:val="004E778F"/>
    <w:rsid w:val="004E78BF"/>
    <w:rsid w:val="004E7C98"/>
    <w:rsid w:val="004F01AD"/>
    <w:rsid w:val="004F07BA"/>
    <w:rsid w:val="004F0AA7"/>
    <w:rsid w:val="004F0E14"/>
    <w:rsid w:val="004F0E4D"/>
    <w:rsid w:val="004F0E87"/>
    <w:rsid w:val="004F1320"/>
    <w:rsid w:val="004F243C"/>
    <w:rsid w:val="004F2C13"/>
    <w:rsid w:val="004F34C4"/>
    <w:rsid w:val="004F36F3"/>
    <w:rsid w:val="004F37DB"/>
    <w:rsid w:val="004F3E89"/>
    <w:rsid w:val="004F3FB4"/>
    <w:rsid w:val="004F408F"/>
    <w:rsid w:val="004F42E5"/>
    <w:rsid w:val="004F46B6"/>
    <w:rsid w:val="004F4803"/>
    <w:rsid w:val="004F49BD"/>
    <w:rsid w:val="004F4FAA"/>
    <w:rsid w:val="004F5C07"/>
    <w:rsid w:val="004F5CB1"/>
    <w:rsid w:val="004F6107"/>
    <w:rsid w:val="004F63AA"/>
    <w:rsid w:val="004F68A3"/>
    <w:rsid w:val="004F72D7"/>
    <w:rsid w:val="004F76F6"/>
    <w:rsid w:val="004F79FA"/>
    <w:rsid w:val="004F7D76"/>
    <w:rsid w:val="0050015B"/>
    <w:rsid w:val="005003AF"/>
    <w:rsid w:val="00500ADA"/>
    <w:rsid w:val="00500EF6"/>
    <w:rsid w:val="00501924"/>
    <w:rsid w:val="005019EF"/>
    <w:rsid w:val="00501BE6"/>
    <w:rsid w:val="00502600"/>
    <w:rsid w:val="00502DA5"/>
    <w:rsid w:val="00502F44"/>
    <w:rsid w:val="005034C8"/>
    <w:rsid w:val="0050397F"/>
    <w:rsid w:val="00504370"/>
    <w:rsid w:val="00504650"/>
    <w:rsid w:val="005047B3"/>
    <w:rsid w:val="00504CFE"/>
    <w:rsid w:val="0050528D"/>
    <w:rsid w:val="005054CC"/>
    <w:rsid w:val="00505546"/>
    <w:rsid w:val="005058C9"/>
    <w:rsid w:val="00505946"/>
    <w:rsid w:val="00505D5B"/>
    <w:rsid w:val="00506A36"/>
    <w:rsid w:val="00506CC8"/>
    <w:rsid w:val="00507524"/>
    <w:rsid w:val="005078F2"/>
    <w:rsid w:val="00510F11"/>
    <w:rsid w:val="0051122C"/>
    <w:rsid w:val="005113E5"/>
    <w:rsid w:val="00511546"/>
    <w:rsid w:val="0051191E"/>
    <w:rsid w:val="00511F39"/>
    <w:rsid w:val="00511FAD"/>
    <w:rsid w:val="0051205C"/>
    <w:rsid w:val="00512895"/>
    <w:rsid w:val="00512C81"/>
    <w:rsid w:val="0051306C"/>
    <w:rsid w:val="005135C4"/>
    <w:rsid w:val="0051392F"/>
    <w:rsid w:val="00513A45"/>
    <w:rsid w:val="00513A82"/>
    <w:rsid w:val="00513D79"/>
    <w:rsid w:val="00513F6F"/>
    <w:rsid w:val="00514193"/>
    <w:rsid w:val="00514470"/>
    <w:rsid w:val="00515544"/>
    <w:rsid w:val="005159A8"/>
    <w:rsid w:val="00515D40"/>
    <w:rsid w:val="00516694"/>
    <w:rsid w:val="0051700F"/>
    <w:rsid w:val="00517333"/>
    <w:rsid w:val="00517B80"/>
    <w:rsid w:val="005201B6"/>
    <w:rsid w:val="005204B7"/>
    <w:rsid w:val="005204D1"/>
    <w:rsid w:val="00520640"/>
    <w:rsid w:val="00520F87"/>
    <w:rsid w:val="005212FD"/>
    <w:rsid w:val="005214FB"/>
    <w:rsid w:val="00521609"/>
    <w:rsid w:val="00521729"/>
    <w:rsid w:val="00521D52"/>
    <w:rsid w:val="00521DCC"/>
    <w:rsid w:val="00522410"/>
    <w:rsid w:val="00522826"/>
    <w:rsid w:val="0052293D"/>
    <w:rsid w:val="00523307"/>
    <w:rsid w:val="005235EB"/>
    <w:rsid w:val="00523772"/>
    <w:rsid w:val="00524E35"/>
    <w:rsid w:val="00524E70"/>
    <w:rsid w:val="00524F9B"/>
    <w:rsid w:val="005250BA"/>
    <w:rsid w:val="00525A24"/>
    <w:rsid w:val="00525BAD"/>
    <w:rsid w:val="00525BFB"/>
    <w:rsid w:val="00525DFB"/>
    <w:rsid w:val="005262E8"/>
    <w:rsid w:val="00526C27"/>
    <w:rsid w:val="00527144"/>
    <w:rsid w:val="00527A93"/>
    <w:rsid w:val="00527EC4"/>
    <w:rsid w:val="00527F1B"/>
    <w:rsid w:val="00530D81"/>
    <w:rsid w:val="00531312"/>
    <w:rsid w:val="00532A9E"/>
    <w:rsid w:val="00532AA1"/>
    <w:rsid w:val="00532D38"/>
    <w:rsid w:val="00533376"/>
    <w:rsid w:val="005339C1"/>
    <w:rsid w:val="00533A31"/>
    <w:rsid w:val="00533CEB"/>
    <w:rsid w:val="00534E1D"/>
    <w:rsid w:val="005357B9"/>
    <w:rsid w:val="00535C20"/>
    <w:rsid w:val="00535D0B"/>
    <w:rsid w:val="00536949"/>
    <w:rsid w:val="005405D8"/>
    <w:rsid w:val="00540770"/>
    <w:rsid w:val="005408DD"/>
    <w:rsid w:val="005409C4"/>
    <w:rsid w:val="00541936"/>
    <w:rsid w:val="00541BB1"/>
    <w:rsid w:val="00541D43"/>
    <w:rsid w:val="005430B1"/>
    <w:rsid w:val="00543C45"/>
    <w:rsid w:val="00543FD9"/>
    <w:rsid w:val="0054407A"/>
    <w:rsid w:val="00544957"/>
    <w:rsid w:val="00544A61"/>
    <w:rsid w:val="00544C1A"/>
    <w:rsid w:val="00544D8D"/>
    <w:rsid w:val="005451A3"/>
    <w:rsid w:val="005456AA"/>
    <w:rsid w:val="00545A8C"/>
    <w:rsid w:val="00546620"/>
    <w:rsid w:val="0054672D"/>
    <w:rsid w:val="00546859"/>
    <w:rsid w:val="00546E52"/>
    <w:rsid w:val="005475EA"/>
    <w:rsid w:val="00547971"/>
    <w:rsid w:val="00547D0F"/>
    <w:rsid w:val="00547EB8"/>
    <w:rsid w:val="005502CB"/>
    <w:rsid w:val="005507E5"/>
    <w:rsid w:val="00550EE8"/>
    <w:rsid w:val="00551329"/>
    <w:rsid w:val="00551420"/>
    <w:rsid w:val="00551B4F"/>
    <w:rsid w:val="00551B6C"/>
    <w:rsid w:val="00551CD1"/>
    <w:rsid w:val="00552755"/>
    <w:rsid w:val="00552790"/>
    <w:rsid w:val="00552A9E"/>
    <w:rsid w:val="00552D5C"/>
    <w:rsid w:val="00552FEF"/>
    <w:rsid w:val="005531C6"/>
    <w:rsid w:val="005533F9"/>
    <w:rsid w:val="0055348E"/>
    <w:rsid w:val="00553547"/>
    <w:rsid w:val="00553C79"/>
    <w:rsid w:val="00553E05"/>
    <w:rsid w:val="005546E1"/>
    <w:rsid w:val="005549A5"/>
    <w:rsid w:val="00554ABC"/>
    <w:rsid w:val="0055505D"/>
    <w:rsid w:val="0055516B"/>
    <w:rsid w:val="005552ED"/>
    <w:rsid w:val="0055546C"/>
    <w:rsid w:val="005558AE"/>
    <w:rsid w:val="00555F58"/>
    <w:rsid w:val="00556084"/>
    <w:rsid w:val="0055686A"/>
    <w:rsid w:val="00556C57"/>
    <w:rsid w:val="0055742D"/>
    <w:rsid w:val="00557A19"/>
    <w:rsid w:val="00557EB3"/>
    <w:rsid w:val="00560000"/>
    <w:rsid w:val="005601FB"/>
    <w:rsid w:val="005605A6"/>
    <w:rsid w:val="00560B3D"/>
    <w:rsid w:val="00560E34"/>
    <w:rsid w:val="005610C3"/>
    <w:rsid w:val="00561525"/>
    <w:rsid w:val="00561F25"/>
    <w:rsid w:val="005622BD"/>
    <w:rsid w:val="005623BC"/>
    <w:rsid w:val="00562638"/>
    <w:rsid w:val="005632C9"/>
    <w:rsid w:val="00563970"/>
    <w:rsid w:val="00563BC1"/>
    <w:rsid w:val="00563D34"/>
    <w:rsid w:val="00563F6A"/>
    <w:rsid w:val="00564017"/>
    <w:rsid w:val="0056424D"/>
    <w:rsid w:val="0056457E"/>
    <w:rsid w:val="00564736"/>
    <w:rsid w:val="00564F2D"/>
    <w:rsid w:val="005651A2"/>
    <w:rsid w:val="00565B77"/>
    <w:rsid w:val="005660A3"/>
    <w:rsid w:val="00566196"/>
    <w:rsid w:val="005661E5"/>
    <w:rsid w:val="005662EB"/>
    <w:rsid w:val="0056632C"/>
    <w:rsid w:val="00566B2C"/>
    <w:rsid w:val="005671E7"/>
    <w:rsid w:val="00567AB3"/>
    <w:rsid w:val="00567CA6"/>
    <w:rsid w:val="005706BA"/>
    <w:rsid w:val="00570847"/>
    <w:rsid w:val="00570922"/>
    <w:rsid w:val="00570A3F"/>
    <w:rsid w:val="00570AA8"/>
    <w:rsid w:val="00570D2D"/>
    <w:rsid w:val="005710BE"/>
    <w:rsid w:val="005711AF"/>
    <w:rsid w:val="00571478"/>
    <w:rsid w:val="0057171D"/>
    <w:rsid w:val="005719A9"/>
    <w:rsid w:val="00571A9B"/>
    <w:rsid w:val="00571E90"/>
    <w:rsid w:val="00571F3F"/>
    <w:rsid w:val="005722D7"/>
    <w:rsid w:val="005723DC"/>
    <w:rsid w:val="00572485"/>
    <w:rsid w:val="005725DF"/>
    <w:rsid w:val="00572876"/>
    <w:rsid w:val="00572ACD"/>
    <w:rsid w:val="005732C0"/>
    <w:rsid w:val="00574681"/>
    <w:rsid w:val="00574723"/>
    <w:rsid w:val="00574A2E"/>
    <w:rsid w:val="00574E84"/>
    <w:rsid w:val="005756D4"/>
    <w:rsid w:val="00575837"/>
    <w:rsid w:val="00575CA2"/>
    <w:rsid w:val="00576C61"/>
    <w:rsid w:val="00576C63"/>
    <w:rsid w:val="00577987"/>
    <w:rsid w:val="00577B91"/>
    <w:rsid w:val="005800DB"/>
    <w:rsid w:val="005801A9"/>
    <w:rsid w:val="0058093C"/>
    <w:rsid w:val="00580B6A"/>
    <w:rsid w:val="00582A39"/>
    <w:rsid w:val="00582CB8"/>
    <w:rsid w:val="005833BA"/>
    <w:rsid w:val="00583520"/>
    <w:rsid w:val="00583B5A"/>
    <w:rsid w:val="00583C5E"/>
    <w:rsid w:val="00583E25"/>
    <w:rsid w:val="00583E90"/>
    <w:rsid w:val="005840D5"/>
    <w:rsid w:val="005842EF"/>
    <w:rsid w:val="00584538"/>
    <w:rsid w:val="005849AF"/>
    <w:rsid w:val="00584C4F"/>
    <w:rsid w:val="005869C7"/>
    <w:rsid w:val="00587D45"/>
    <w:rsid w:val="00590000"/>
    <w:rsid w:val="005900C3"/>
    <w:rsid w:val="005901D9"/>
    <w:rsid w:val="005904CB"/>
    <w:rsid w:val="00590888"/>
    <w:rsid w:val="00590DE2"/>
    <w:rsid w:val="00591178"/>
    <w:rsid w:val="00591567"/>
    <w:rsid w:val="00591CE6"/>
    <w:rsid w:val="005932FB"/>
    <w:rsid w:val="00593D02"/>
    <w:rsid w:val="005940BE"/>
    <w:rsid w:val="0059454C"/>
    <w:rsid w:val="00594AAA"/>
    <w:rsid w:val="00594FB4"/>
    <w:rsid w:val="00595B6B"/>
    <w:rsid w:val="00595E7B"/>
    <w:rsid w:val="005963B8"/>
    <w:rsid w:val="00596784"/>
    <w:rsid w:val="0059688B"/>
    <w:rsid w:val="00596892"/>
    <w:rsid w:val="00596B15"/>
    <w:rsid w:val="00597B06"/>
    <w:rsid w:val="00597CBD"/>
    <w:rsid w:val="00597E65"/>
    <w:rsid w:val="005A14CF"/>
    <w:rsid w:val="005A1655"/>
    <w:rsid w:val="005A1893"/>
    <w:rsid w:val="005A1B9D"/>
    <w:rsid w:val="005A1C09"/>
    <w:rsid w:val="005A2136"/>
    <w:rsid w:val="005A233B"/>
    <w:rsid w:val="005A2775"/>
    <w:rsid w:val="005A2931"/>
    <w:rsid w:val="005A2933"/>
    <w:rsid w:val="005A2DA7"/>
    <w:rsid w:val="005A2FE3"/>
    <w:rsid w:val="005A427C"/>
    <w:rsid w:val="005A4514"/>
    <w:rsid w:val="005A48F4"/>
    <w:rsid w:val="005A4AD1"/>
    <w:rsid w:val="005A4F59"/>
    <w:rsid w:val="005A59E1"/>
    <w:rsid w:val="005A67DE"/>
    <w:rsid w:val="005A69D2"/>
    <w:rsid w:val="005A6AB5"/>
    <w:rsid w:val="005A773C"/>
    <w:rsid w:val="005A778E"/>
    <w:rsid w:val="005A7907"/>
    <w:rsid w:val="005B0570"/>
    <w:rsid w:val="005B0E2C"/>
    <w:rsid w:val="005B0F20"/>
    <w:rsid w:val="005B1405"/>
    <w:rsid w:val="005B14C7"/>
    <w:rsid w:val="005B1D77"/>
    <w:rsid w:val="005B1E7B"/>
    <w:rsid w:val="005B2597"/>
    <w:rsid w:val="005B291E"/>
    <w:rsid w:val="005B2F28"/>
    <w:rsid w:val="005B3032"/>
    <w:rsid w:val="005B36AB"/>
    <w:rsid w:val="005B3A9A"/>
    <w:rsid w:val="005B3ABB"/>
    <w:rsid w:val="005B480C"/>
    <w:rsid w:val="005B50FB"/>
    <w:rsid w:val="005B5611"/>
    <w:rsid w:val="005B5613"/>
    <w:rsid w:val="005B5C6E"/>
    <w:rsid w:val="005B636A"/>
    <w:rsid w:val="005B63C2"/>
    <w:rsid w:val="005B687D"/>
    <w:rsid w:val="005B6EAE"/>
    <w:rsid w:val="005B7155"/>
    <w:rsid w:val="005B7170"/>
    <w:rsid w:val="005B72DA"/>
    <w:rsid w:val="005B778A"/>
    <w:rsid w:val="005B7AC9"/>
    <w:rsid w:val="005C010A"/>
    <w:rsid w:val="005C03D3"/>
    <w:rsid w:val="005C060C"/>
    <w:rsid w:val="005C06CF"/>
    <w:rsid w:val="005C0B16"/>
    <w:rsid w:val="005C0B4D"/>
    <w:rsid w:val="005C10C8"/>
    <w:rsid w:val="005C1240"/>
    <w:rsid w:val="005C1F21"/>
    <w:rsid w:val="005C21A9"/>
    <w:rsid w:val="005C28F3"/>
    <w:rsid w:val="005C2C6F"/>
    <w:rsid w:val="005C3379"/>
    <w:rsid w:val="005C47B5"/>
    <w:rsid w:val="005C4820"/>
    <w:rsid w:val="005C4D3A"/>
    <w:rsid w:val="005C514B"/>
    <w:rsid w:val="005C544E"/>
    <w:rsid w:val="005C5639"/>
    <w:rsid w:val="005C56DB"/>
    <w:rsid w:val="005C59E5"/>
    <w:rsid w:val="005C5A64"/>
    <w:rsid w:val="005C6039"/>
    <w:rsid w:val="005C6334"/>
    <w:rsid w:val="005C6766"/>
    <w:rsid w:val="005C6A57"/>
    <w:rsid w:val="005C6EE5"/>
    <w:rsid w:val="005C7268"/>
    <w:rsid w:val="005C7C6A"/>
    <w:rsid w:val="005D02B6"/>
    <w:rsid w:val="005D072B"/>
    <w:rsid w:val="005D0786"/>
    <w:rsid w:val="005D0863"/>
    <w:rsid w:val="005D0B29"/>
    <w:rsid w:val="005D0DC2"/>
    <w:rsid w:val="005D0E40"/>
    <w:rsid w:val="005D0EFA"/>
    <w:rsid w:val="005D0FD1"/>
    <w:rsid w:val="005D1235"/>
    <w:rsid w:val="005D14CF"/>
    <w:rsid w:val="005D1684"/>
    <w:rsid w:val="005D1AC1"/>
    <w:rsid w:val="005D216B"/>
    <w:rsid w:val="005D2788"/>
    <w:rsid w:val="005D35A2"/>
    <w:rsid w:val="005D3C20"/>
    <w:rsid w:val="005D3DEF"/>
    <w:rsid w:val="005D4469"/>
    <w:rsid w:val="005D47C5"/>
    <w:rsid w:val="005D5342"/>
    <w:rsid w:val="005D59FF"/>
    <w:rsid w:val="005D5C40"/>
    <w:rsid w:val="005D5D2A"/>
    <w:rsid w:val="005D6502"/>
    <w:rsid w:val="005D693B"/>
    <w:rsid w:val="005D6967"/>
    <w:rsid w:val="005D6DD3"/>
    <w:rsid w:val="005D7225"/>
    <w:rsid w:val="005D77FC"/>
    <w:rsid w:val="005D7F5C"/>
    <w:rsid w:val="005E0165"/>
    <w:rsid w:val="005E0436"/>
    <w:rsid w:val="005E0612"/>
    <w:rsid w:val="005E0BC9"/>
    <w:rsid w:val="005E0C4D"/>
    <w:rsid w:val="005E0DFD"/>
    <w:rsid w:val="005E0F54"/>
    <w:rsid w:val="005E1AB4"/>
    <w:rsid w:val="005E1AD9"/>
    <w:rsid w:val="005E1C88"/>
    <w:rsid w:val="005E20A6"/>
    <w:rsid w:val="005E2513"/>
    <w:rsid w:val="005E255D"/>
    <w:rsid w:val="005E28ED"/>
    <w:rsid w:val="005E3164"/>
    <w:rsid w:val="005E31F2"/>
    <w:rsid w:val="005E324B"/>
    <w:rsid w:val="005E38A9"/>
    <w:rsid w:val="005E4652"/>
    <w:rsid w:val="005E481C"/>
    <w:rsid w:val="005E606D"/>
    <w:rsid w:val="005E6661"/>
    <w:rsid w:val="005E6D90"/>
    <w:rsid w:val="005E7755"/>
    <w:rsid w:val="005E7960"/>
    <w:rsid w:val="005E79F7"/>
    <w:rsid w:val="005E7E51"/>
    <w:rsid w:val="005F020D"/>
    <w:rsid w:val="005F049C"/>
    <w:rsid w:val="005F0504"/>
    <w:rsid w:val="005F0C11"/>
    <w:rsid w:val="005F0EA2"/>
    <w:rsid w:val="005F15AF"/>
    <w:rsid w:val="005F1967"/>
    <w:rsid w:val="005F22E3"/>
    <w:rsid w:val="005F29AC"/>
    <w:rsid w:val="005F2A59"/>
    <w:rsid w:val="005F2AAC"/>
    <w:rsid w:val="005F2F05"/>
    <w:rsid w:val="005F3127"/>
    <w:rsid w:val="005F36D9"/>
    <w:rsid w:val="005F375D"/>
    <w:rsid w:val="005F3A0A"/>
    <w:rsid w:val="005F3A8C"/>
    <w:rsid w:val="005F4C34"/>
    <w:rsid w:val="005F4E1D"/>
    <w:rsid w:val="005F5349"/>
    <w:rsid w:val="005F56E2"/>
    <w:rsid w:val="005F5FA0"/>
    <w:rsid w:val="005F6141"/>
    <w:rsid w:val="005F61D3"/>
    <w:rsid w:val="005F62F1"/>
    <w:rsid w:val="005F6316"/>
    <w:rsid w:val="005F66B2"/>
    <w:rsid w:val="005F6A83"/>
    <w:rsid w:val="005F6FC0"/>
    <w:rsid w:val="005F7248"/>
    <w:rsid w:val="005F7817"/>
    <w:rsid w:val="005F7910"/>
    <w:rsid w:val="005F7BDB"/>
    <w:rsid w:val="005F7D7B"/>
    <w:rsid w:val="0060060E"/>
    <w:rsid w:val="00601595"/>
    <w:rsid w:val="00601999"/>
    <w:rsid w:val="00602226"/>
    <w:rsid w:val="0060367B"/>
    <w:rsid w:val="006038E9"/>
    <w:rsid w:val="00603A3D"/>
    <w:rsid w:val="00603A7A"/>
    <w:rsid w:val="00603D1D"/>
    <w:rsid w:val="006042A2"/>
    <w:rsid w:val="00604385"/>
    <w:rsid w:val="00604559"/>
    <w:rsid w:val="006045E2"/>
    <w:rsid w:val="006056FA"/>
    <w:rsid w:val="00605856"/>
    <w:rsid w:val="006065F1"/>
    <w:rsid w:val="006066B2"/>
    <w:rsid w:val="00606B8E"/>
    <w:rsid w:val="00606F35"/>
    <w:rsid w:val="00606F7E"/>
    <w:rsid w:val="00607E60"/>
    <w:rsid w:val="006103DF"/>
    <w:rsid w:val="0061064E"/>
    <w:rsid w:val="006113BD"/>
    <w:rsid w:val="0061191C"/>
    <w:rsid w:val="00611C4D"/>
    <w:rsid w:val="00611D02"/>
    <w:rsid w:val="0061255C"/>
    <w:rsid w:val="00613214"/>
    <w:rsid w:val="00613241"/>
    <w:rsid w:val="0061398A"/>
    <w:rsid w:val="00614156"/>
    <w:rsid w:val="006143B6"/>
    <w:rsid w:val="00615B68"/>
    <w:rsid w:val="00615B9D"/>
    <w:rsid w:val="00615C47"/>
    <w:rsid w:val="00615DA6"/>
    <w:rsid w:val="00616847"/>
    <w:rsid w:val="006168F7"/>
    <w:rsid w:val="006169FB"/>
    <w:rsid w:val="00616C12"/>
    <w:rsid w:val="00616ED8"/>
    <w:rsid w:val="00617238"/>
    <w:rsid w:val="0061774D"/>
    <w:rsid w:val="00620C5B"/>
    <w:rsid w:val="00620EBE"/>
    <w:rsid w:val="00621714"/>
    <w:rsid w:val="00621744"/>
    <w:rsid w:val="006219AA"/>
    <w:rsid w:val="00621AAD"/>
    <w:rsid w:val="0062272E"/>
    <w:rsid w:val="00622923"/>
    <w:rsid w:val="00622ACC"/>
    <w:rsid w:val="00622B18"/>
    <w:rsid w:val="00622BA7"/>
    <w:rsid w:val="006232AB"/>
    <w:rsid w:val="006237E4"/>
    <w:rsid w:val="00624076"/>
    <w:rsid w:val="006242E8"/>
    <w:rsid w:val="00624752"/>
    <w:rsid w:val="00624D35"/>
    <w:rsid w:val="00624E45"/>
    <w:rsid w:val="00625751"/>
    <w:rsid w:val="00626524"/>
    <w:rsid w:val="00626CE7"/>
    <w:rsid w:val="00626E0F"/>
    <w:rsid w:val="006278AE"/>
    <w:rsid w:val="00627D8D"/>
    <w:rsid w:val="00630AA6"/>
    <w:rsid w:val="00630D3B"/>
    <w:rsid w:val="00630E05"/>
    <w:rsid w:val="0063140A"/>
    <w:rsid w:val="00631683"/>
    <w:rsid w:val="006317D6"/>
    <w:rsid w:val="00631D85"/>
    <w:rsid w:val="00632358"/>
    <w:rsid w:val="006324C5"/>
    <w:rsid w:val="006325A8"/>
    <w:rsid w:val="006329D9"/>
    <w:rsid w:val="00632CCD"/>
    <w:rsid w:val="00633B40"/>
    <w:rsid w:val="006346D0"/>
    <w:rsid w:val="006347BB"/>
    <w:rsid w:val="00634DFE"/>
    <w:rsid w:val="00634F0B"/>
    <w:rsid w:val="006350CB"/>
    <w:rsid w:val="00635277"/>
    <w:rsid w:val="0063558D"/>
    <w:rsid w:val="0063589F"/>
    <w:rsid w:val="00636693"/>
    <w:rsid w:val="00636871"/>
    <w:rsid w:val="00637D4F"/>
    <w:rsid w:val="00637F4E"/>
    <w:rsid w:val="00640B60"/>
    <w:rsid w:val="00640C0F"/>
    <w:rsid w:val="00640C97"/>
    <w:rsid w:val="00640DE3"/>
    <w:rsid w:val="006414EF"/>
    <w:rsid w:val="00641844"/>
    <w:rsid w:val="0064186B"/>
    <w:rsid w:val="00641DCD"/>
    <w:rsid w:val="00641E74"/>
    <w:rsid w:val="00642810"/>
    <w:rsid w:val="0064344A"/>
    <w:rsid w:val="006436D5"/>
    <w:rsid w:val="006437C7"/>
    <w:rsid w:val="00643873"/>
    <w:rsid w:val="00643B18"/>
    <w:rsid w:val="00643B95"/>
    <w:rsid w:val="00643F73"/>
    <w:rsid w:val="006440CD"/>
    <w:rsid w:val="0064410C"/>
    <w:rsid w:val="006441A4"/>
    <w:rsid w:val="006441FE"/>
    <w:rsid w:val="00644293"/>
    <w:rsid w:val="006443E3"/>
    <w:rsid w:val="00644779"/>
    <w:rsid w:val="006447D2"/>
    <w:rsid w:val="00644A8C"/>
    <w:rsid w:val="00644CD7"/>
    <w:rsid w:val="00644F08"/>
    <w:rsid w:val="00644FD8"/>
    <w:rsid w:val="00645639"/>
    <w:rsid w:val="00645945"/>
    <w:rsid w:val="00645A16"/>
    <w:rsid w:val="006462B8"/>
    <w:rsid w:val="006462BF"/>
    <w:rsid w:val="00646540"/>
    <w:rsid w:val="0064692B"/>
    <w:rsid w:val="006469D5"/>
    <w:rsid w:val="00646AA8"/>
    <w:rsid w:val="0064704B"/>
    <w:rsid w:val="00650562"/>
    <w:rsid w:val="0065176C"/>
    <w:rsid w:val="00651828"/>
    <w:rsid w:val="00651CCE"/>
    <w:rsid w:val="00651E90"/>
    <w:rsid w:val="00652076"/>
    <w:rsid w:val="00652BD0"/>
    <w:rsid w:val="00652F01"/>
    <w:rsid w:val="00652F5C"/>
    <w:rsid w:val="0065329D"/>
    <w:rsid w:val="006533E7"/>
    <w:rsid w:val="006536AE"/>
    <w:rsid w:val="00653709"/>
    <w:rsid w:val="00653B2D"/>
    <w:rsid w:val="00655EC9"/>
    <w:rsid w:val="006561F7"/>
    <w:rsid w:val="006563EE"/>
    <w:rsid w:val="006563F3"/>
    <w:rsid w:val="00656766"/>
    <w:rsid w:val="00656917"/>
    <w:rsid w:val="00656E1E"/>
    <w:rsid w:val="006573D3"/>
    <w:rsid w:val="00657567"/>
    <w:rsid w:val="00657731"/>
    <w:rsid w:val="00660751"/>
    <w:rsid w:val="00660A37"/>
    <w:rsid w:val="0066129E"/>
    <w:rsid w:val="00661E95"/>
    <w:rsid w:val="0066206E"/>
    <w:rsid w:val="006625B4"/>
    <w:rsid w:val="006631D5"/>
    <w:rsid w:val="0066388E"/>
    <w:rsid w:val="00663946"/>
    <w:rsid w:val="00663CF8"/>
    <w:rsid w:val="0066470D"/>
    <w:rsid w:val="0066490E"/>
    <w:rsid w:val="00664987"/>
    <w:rsid w:val="00665546"/>
    <w:rsid w:val="00665810"/>
    <w:rsid w:val="0066664F"/>
    <w:rsid w:val="0066670D"/>
    <w:rsid w:val="00666E5E"/>
    <w:rsid w:val="00667139"/>
    <w:rsid w:val="006672AA"/>
    <w:rsid w:val="00667400"/>
    <w:rsid w:val="006674C3"/>
    <w:rsid w:val="006678F8"/>
    <w:rsid w:val="00667AB7"/>
    <w:rsid w:val="00667AEF"/>
    <w:rsid w:val="00667C42"/>
    <w:rsid w:val="00667C65"/>
    <w:rsid w:val="00667EEB"/>
    <w:rsid w:val="00670471"/>
    <w:rsid w:val="00670941"/>
    <w:rsid w:val="00671350"/>
    <w:rsid w:val="006713B9"/>
    <w:rsid w:val="0067192A"/>
    <w:rsid w:val="00671B76"/>
    <w:rsid w:val="00672267"/>
    <w:rsid w:val="006728F2"/>
    <w:rsid w:val="00672A99"/>
    <w:rsid w:val="00672DAF"/>
    <w:rsid w:val="006735AB"/>
    <w:rsid w:val="006743B0"/>
    <w:rsid w:val="00674AE2"/>
    <w:rsid w:val="00674C2A"/>
    <w:rsid w:val="00675F2B"/>
    <w:rsid w:val="00676F57"/>
    <w:rsid w:val="00677763"/>
    <w:rsid w:val="00677957"/>
    <w:rsid w:val="006779E0"/>
    <w:rsid w:val="00677A2A"/>
    <w:rsid w:val="00677E29"/>
    <w:rsid w:val="00680192"/>
    <w:rsid w:val="0068084F"/>
    <w:rsid w:val="00680B0D"/>
    <w:rsid w:val="00680E02"/>
    <w:rsid w:val="00680F0F"/>
    <w:rsid w:val="006824F2"/>
    <w:rsid w:val="006827A9"/>
    <w:rsid w:val="00682C54"/>
    <w:rsid w:val="00682D55"/>
    <w:rsid w:val="006832B9"/>
    <w:rsid w:val="00683495"/>
    <w:rsid w:val="006836BC"/>
    <w:rsid w:val="00683714"/>
    <w:rsid w:val="00683A56"/>
    <w:rsid w:val="00683A67"/>
    <w:rsid w:val="00683FBD"/>
    <w:rsid w:val="00684230"/>
    <w:rsid w:val="006842E7"/>
    <w:rsid w:val="006843EA"/>
    <w:rsid w:val="00684693"/>
    <w:rsid w:val="00684EA5"/>
    <w:rsid w:val="006850CE"/>
    <w:rsid w:val="0068546E"/>
    <w:rsid w:val="006864EA"/>
    <w:rsid w:val="00686AC0"/>
    <w:rsid w:val="00687371"/>
    <w:rsid w:val="0068755D"/>
    <w:rsid w:val="00687DEE"/>
    <w:rsid w:val="00687F36"/>
    <w:rsid w:val="006909E5"/>
    <w:rsid w:val="0069155D"/>
    <w:rsid w:val="0069171C"/>
    <w:rsid w:val="0069184F"/>
    <w:rsid w:val="00691A50"/>
    <w:rsid w:val="0069268E"/>
    <w:rsid w:val="0069271E"/>
    <w:rsid w:val="006929D6"/>
    <w:rsid w:val="00692BD1"/>
    <w:rsid w:val="006933C9"/>
    <w:rsid w:val="006940D0"/>
    <w:rsid w:val="00694320"/>
    <w:rsid w:val="00694400"/>
    <w:rsid w:val="006947A7"/>
    <w:rsid w:val="00694BCC"/>
    <w:rsid w:val="00695125"/>
    <w:rsid w:val="00695423"/>
    <w:rsid w:val="0069542C"/>
    <w:rsid w:val="006961A5"/>
    <w:rsid w:val="00696366"/>
    <w:rsid w:val="006964D3"/>
    <w:rsid w:val="00696538"/>
    <w:rsid w:val="00696638"/>
    <w:rsid w:val="00696FB4"/>
    <w:rsid w:val="006970ED"/>
    <w:rsid w:val="00697479"/>
    <w:rsid w:val="0069775C"/>
    <w:rsid w:val="00697863"/>
    <w:rsid w:val="006A0009"/>
    <w:rsid w:val="006A001E"/>
    <w:rsid w:val="006A00BF"/>
    <w:rsid w:val="006A02DF"/>
    <w:rsid w:val="006A02F6"/>
    <w:rsid w:val="006A0F8B"/>
    <w:rsid w:val="006A17BB"/>
    <w:rsid w:val="006A1CE1"/>
    <w:rsid w:val="006A1D0C"/>
    <w:rsid w:val="006A1EB7"/>
    <w:rsid w:val="006A23C3"/>
    <w:rsid w:val="006A2CBC"/>
    <w:rsid w:val="006A3633"/>
    <w:rsid w:val="006A3AAC"/>
    <w:rsid w:val="006A3B9F"/>
    <w:rsid w:val="006A3E0E"/>
    <w:rsid w:val="006A4230"/>
    <w:rsid w:val="006A43A0"/>
    <w:rsid w:val="006A4555"/>
    <w:rsid w:val="006A5E59"/>
    <w:rsid w:val="006A6782"/>
    <w:rsid w:val="006A730B"/>
    <w:rsid w:val="006A73D4"/>
    <w:rsid w:val="006A75B7"/>
    <w:rsid w:val="006A7B08"/>
    <w:rsid w:val="006A7C9C"/>
    <w:rsid w:val="006B00E6"/>
    <w:rsid w:val="006B011B"/>
    <w:rsid w:val="006B0412"/>
    <w:rsid w:val="006B15E8"/>
    <w:rsid w:val="006B19E0"/>
    <w:rsid w:val="006B1B97"/>
    <w:rsid w:val="006B2207"/>
    <w:rsid w:val="006B2813"/>
    <w:rsid w:val="006B2EE6"/>
    <w:rsid w:val="006B3866"/>
    <w:rsid w:val="006B38A6"/>
    <w:rsid w:val="006B5636"/>
    <w:rsid w:val="006B5DF1"/>
    <w:rsid w:val="006B62A1"/>
    <w:rsid w:val="006B643D"/>
    <w:rsid w:val="006B6B2D"/>
    <w:rsid w:val="006B7383"/>
    <w:rsid w:val="006B7C23"/>
    <w:rsid w:val="006C0433"/>
    <w:rsid w:val="006C067B"/>
    <w:rsid w:val="006C08D7"/>
    <w:rsid w:val="006C09BC"/>
    <w:rsid w:val="006C0A1E"/>
    <w:rsid w:val="006C19B2"/>
    <w:rsid w:val="006C1A2D"/>
    <w:rsid w:val="006C1BFE"/>
    <w:rsid w:val="006C1E6D"/>
    <w:rsid w:val="006C1FA7"/>
    <w:rsid w:val="006C2849"/>
    <w:rsid w:val="006C2A3A"/>
    <w:rsid w:val="006C2BD3"/>
    <w:rsid w:val="006C2C8D"/>
    <w:rsid w:val="006C33E2"/>
    <w:rsid w:val="006C47C4"/>
    <w:rsid w:val="006C4EB6"/>
    <w:rsid w:val="006C52A3"/>
    <w:rsid w:val="006C5725"/>
    <w:rsid w:val="006C5A8A"/>
    <w:rsid w:val="006C6D4F"/>
    <w:rsid w:val="006C7D52"/>
    <w:rsid w:val="006D0232"/>
    <w:rsid w:val="006D0887"/>
    <w:rsid w:val="006D0AA5"/>
    <w:rsid w:val="006D0C29"/>
    <w:rsid w:val="006D103E"/>
    <w:rsid w:val="006D10F5"/>
    <w:rsid w:val="006D1933"/>
    <w:rsid w:val="006D1FED"/>
    <w:rsid w:val="006D2048"/>
    <w:rsid w:val="006D2976"/>
    <w:rsid w:val="006D3035"/>
    <w:rsid w:val="006D3932"/>
    <w:rsid w:val="006D3C88"/>
    <w:rsid w:val="006D3E4E"/>
    <w:rsid w:val="006D4290"/>
    <w:rsid w:val="006D4573"/>
    <w:rsid w:val="006D45F6"/>
    <w:rsid w:val="006D4879"/>
    <w:rsid w:val="006D4919"/>
    <w:rsid w:val="006D4F84"/>
    <w:rsid w:val="006D52B9"/>
    <w:rsid w:val="006D54B5"/>
    <w:rsid w:val="006D6375"/>
    <w:rsid w:val="006D7718"/>
    <w:rsid w:val="006E11EC"/>
    <w:rsid w:val="006E14B3"/>
    <w:rsid w:val="006E163D"/>
    <w:rsid w:val="006E1C29"/>
    <w:rsid w:val="006E287C"/>
    <w:rsid w:val="006E2ACD"/>
    <w:rsid w:val="006E31F7"/>
    <w:rsid w:val="006E3F0B"/>
    <w:rsid w:val="006E42B4"/>
    <w:rsid w:val="006E5B7B"/>
    <w:rsid w:val="006E5DAB"/>
    <w:rsid w:val="006E5DEA"/>
    <w:rsid w:val="006E6196"/>
    <w:rsid w:val="006E6592"/>
    <w:rsid w:val="006E7057"/>
    <w:rsid w:val="006E7168"/>
    <w:rsid w:val="006E742E"/>
    <w:rsid w:val="006E7461"/>
    <w:rsid w:val="006E76D8"/>
    <w:rsid w:val="006E7749"/>
    <w:rsid w:val="006E7B27"/>
    <w:rsid w:val="006F0074"/>
    <w:rsid w:val="006F01B7"/>
    <w:rsid w:val="006F0591"/>
    <w:rsid w:val="006F115E"/>
    <w:rsid w:val="006F1463"/>
    <w:rsid w:val="006F15C3"/>
    <w:rsid w:val="006F1791"/>
    <w:rsid w:val="006F183C"/>
    <w:rsid w:val="006F1E0A"/>
    <w:rsid w:val="006F22DA"/>
    <w:rsid w:val="006F234E"/>
    <w:rsid w:val="006F2974"/>
    <w:rsid w:val="006F3D02"/>
    <w:rsid w:val="006F3F4F"/>
    <w:rsid w:val="006F3FB2"/>
    <w:rsid w:val="006F4406"/>
    <w:rsid w:val="006F4AA4"/>
    <w:rsid w:val="006F4AC2"/>
    <w:rsid w:val="006F4B4D"/>
    <w:rsid w:val="006F53F2"/>
    <w:rsid w:val="006F5527"/>
    <w:rsid w:val="006F5AB2"/>
    <w:rsid w:val="006F66E8"/>
    <w:rsid w:val="006F6787"/>
    <w:rsid w:val="006F6854"/>
    <w:rsid w:val="006F69EC"/>
    <w:rsid w:val="006F7FF2"/>
    <w:rsid w:val="00700207"/>
    <w:rsid w:val="00700272"/>
    <w:rsid w:val="0070045B"/>
    <w:rsid w:val="00700B0D"/>
    <w:rsid w:val="00701BA7"/>
    <w:rsid w:val="007025B8"/>
    <w:rsid w:val="007032C6"/>
    <w:rsid w:val="00703F90"/>
    <w:rsid w:val="0070439D"/>
    <w:rsid w:val="00704D7F"/>
    <w:rsid w:val="00704EA4"/>
    <w:rsid w:val="00704EBA"/>
    <w:rsid w:val="00704F2F"/>
    <w:rsid w:val="00705E39"/>
    <w:rsid w:val="0070619E"/>
    <w:rsid w:val="00706B59"/>
    <w:rsid w:val="00706FCC"/>
    <w:rsid w:val="007070A5"/>
    <w:rsid w:val="00707281"/>
    <w:rsid w:val="00707A93"/>
    <w:rsid w:val="00710835"/>
    <w:rsid w:val="0071094E"/>
    <w:rsid w:val="00711930"/>
    <w:rsid w:val="00711D07"/>
    <w:rsid w:val="00712BE7"/>
    <w:rsid w:val="00713DA6"/>
    <w:rsid w:val="007142F5"/>
    <w:rsid w:val="0071467D"/>
    <w:rsid w:val="00714F28"/>
    <w:rsid w:val="00715090"/>
    <w:rsid w:val="00715840"/>
    <w:rsid w:val="00716771"/>
    <w:rsid w:val="00716EFA"/>
    <w:rsid w:val="0071705B"/>
    <w:rsid w:val="007175CE"/>
    <w:rsid w:val="00717850"/>
    <w:rsid w:val="0072041A"/>
    <w:rsid w:val="007204BD"/>
    <w:rsid w:val="007205B2"/>
    <w:rsid w:val="007207BB"/>
    <w:rsid w:val="00720933"/>
    <w:rsid w:val="0072140C"/>
    <w:rsid w:val="007219C2"/>
    <w:rsid w:val="00721BE2"/>
    <w:rsid w:val="00721BED"/>
    <w:rsid w:val="00721CD3"/>
    <w:rsid w:val="007220A2"/>
    <w:rsid w:val="00722467"/>
    <w:rsid w:val="00722878"/>
    <w:rsid w:val="00722FE3"/>
    <w:rsid w:val="007234F1"/>
    <w:rsid w:val="00723AC3"/>
    <w:rsid w:val="007246D5"/>
    <w:rsid w:val="00724B11"/>
    <w:rsid w:val="00726668"/>
    <w:rsid w:val="00726F99"/>
    <w:rsid w:val="0072711D"/>
    <w:rsid w:val="00727165"/>
    <w:rsid w:val="00727338"/>
    <w:rsid w:val="00727B46"/>
    <w:rsid w:val="00727C7F"/>
    <w:rsid w:val="00727F54"/>
    <w:rsid w:val="007306F2"/>
    <w:rsid w:val="00730A2C"/>
    <w:rsid w:val="00731129"/>
    <w:rsid w:val="0073166E"/>
    <w:rsid w:val="00731688"/>
    <w:rsid w:val="00731B80"/>
    <w:rsid w:val="00732E8C"/>
    <w:rsid w:val="007342C1"/>
    <w:rsid w:val="00734BCC"/>
    <w:rsid w:val="00734DB5"/>
    <w:rsid w:val="0073594C"/>
    <w:rsid w:val="00735AB3"/>
    <w:rsid w:val="00735D89"/>
    <w:rsid w:val="00735DA1"/>
    <w:rsid w:val="00736046"/>
    <w:rsid w:val="00736426"/>
    <w:rsid w:val="007367D9"/>
    <w:rsid w:val="007367E9"/>
    <w:rsid w:val="00736C7E"/>
    <w:rsid w:val="0073722E"/>
    <w:rsid w:val="0073753B"/>
    <w:rsid w:val="0074013C"/>
    <w:rsid w:val="00740345"/>
    <w:rsid w:val="00740CA6"/>
    <w:rsid w:val="00741069"/>
    <w:rsid w:val="007414CB"/>
    <w:rsid w:val="007419F0"/>
    <w:rsid w:val="00742309"/>
    <w:rsid w:val="0074277C"/>
    <w:rsid w:val="007429A3"/>
    <w:rsid w:val="00742D26"/>
    <w:rsid w:val="0074315F"/>
    <w:rsid w:val="007438D0"/>
    <w:rsid w:val="00743F06"/>
    <w:rsid w:val="007440B6"/>
    <w:rsid w:val="007446FC"/>
    <w:rsid w:val="00744FC2"/>
    <w:rsid w:val="007454FB"/>
    <w:rsid w:val="0074588F"/>
    <w:rsid w:val="00745980"/>
    <w:rsid w:val="00745C9C"/>
    <w:rsid w:val="007460D0"/>
    <w:rsid w:val="00746528"/>
    <w:rsid w:val="007466D4"/>
    <w:rsid w:val="00746855"/>
    <w:rsid w:val="00746EBF"/>
    <w:rsid w:val="0074728D"/>
    <w:rsid w:val="007508EE"/>
    <w:rsid w:val="00750EF1"/>
    <w:rsid w:val="0075141D"/>
    <w:rsid w:val="00751EE9"/>
    <w:rsid w:val="00752356"/>
    <w:rsid w:val="00752387"/>
    <w:rsid w:val="007526A8"/>
    <w:rsid w:val="00752E17"/>
    <w:rsid w:val="00753001"/>
    <w:rsid w:val="00753088"/>
    <w:rsid w:val="0075314D"/>
    <w:rsid w:val="007533C7"/>
    <w:rsid w:val="00753484"/>
    <w:rsid w:val="007538D8"/>
    <w:rsid w:val="00754500"/>
    <w:rsid w:val="00754616"/>
    <w:rsid w:val="007546BC"/>
    <w:rsid w:val="00754914"/>
    <w:rsid w:val="007552A9"/>
    <w:rsid w:val="0075534F"/>
    <w:rsid w:val="007555C3"/>
    <w:rsid w:val="0075582B"/>
    <w:rsid w:val="00755868"/>
    <w:rsid w:val="007560A1"/>
    <w:rsid w:val="007561A6"/>
    <w:rsid w:val="00756706"/>
    <w:rsid w:val="0075673B"/>
    <w:rsid w:val="0075689B"/>
    <w:rsid w:val="00757ACC"/>
    <w:rsid w:val="00757B8D"/>
    <w:rsid w:val="007610AD"/>
    <w:rsid w:val="00761442"/>
    <w:rsid w:val="007617C4"/>
    <w:rsid w:val="00762177"/>
    <w:rsid w:val="00762E73"/>
    <w:rsid w:val="0076345D"/>
    <w:rsid w:val="00763B98"/>
    <w:rsid w:val="00763EC8"/>
    <w:rsid w:val="00764109"/>
    <w:rsid w:val="007644A2"/>
    <w:rsid w:val="00764A0D"/>
    <w:rsid w:val="00764D88"/>
    <w:rsid w:val="00765212"/>
    <w:rsid w:val="00765244"/>
    <w:rsid w:val="00765255"/>
    <w:rsid w:val="00765B69"/>
    <w:rsid w:val="0076603B"/>
    <w:rsid w:val="00766086"/>
    <w:rsid w:val="0076690D"/>
    <w:rsid w:val="007672A7"/>
    <w:rsid w:val="007676E0"/>
    <w:rsid w:val="00767FBC"/>
    <w:rsid w:val="00770BC5"/>
    <w:rsid w:val="00771107"/>
    <w:rsid w:val="007716B1"/>
    <w:rsid w:val="00771907"/>
    <w:rsid w:val="00771FFC"/>
    <w:rsid w:val="00772664"/>
    <w:rsid w:val="007726E8"/>
    <w:rsid w:val="00772B11"/>
    <w:rsid w:val="00772B39"/>
    <w:rsid w:val="00772B98"/>
    <w:rsid w:val="00772DAF"/>
    <w:rsid w:val="0077336D"/>
    <w:rsid w:val="007733FF"/>
    <w:rsid w:val="00774252"/>
    <w:rsid w:val="00774985"/>
    <w:rsid w:val="00774C0F"/>
    <w:rsid w:val="00774F45"/>
    <w:rsid w:val="00775539"/>
    <w:rsid w:val="0077573A"/>
    <w:rsid w:val="0077578D"/>
    <w:rsid w:val="0077585E"/>
    <w:rsid w:val="00775CEF"/>
    <w:rsid w:val="007762A4"/>
    <w:rsid w:val="00776374"/>
    <w:rsid w:val="007766A8"/>
    <w:rsid w:val="00777522"/>
    <w:rsid w:val="00777BCA"/>
    <w:rsid w:val="00777C9A"/>
    <w:rsid w:val="0078124F"/>
    <w:rsid w:val="00781480"/>
    <w:rsid w:val="007818A5"/>
    <w:rsid w:val="007819C5"/>
    <w:rsid w:val="00781C3E"/>
    <w:rsid w:val="00781CB5"/>
    <w:rsid w:val="00781F94"/>
    <w:rsid w:val="007820D2"/>
    <w:rsid w:val="00782466"/>
    <w:rsid w:val="00782882"/>
    <w:rsid w:val="00782D4F"/>
    <w:rsid w:val="00782DEE"/>
    <w:rsid w:val="00783406"/>
    <w:rsid w:val="00783770"/>
    <w:rsid w:val="0078385E"/>
    <w:rsid w:val="00783A28"/>
    <w:rsid w:val="00783C0B"/>
    <w:rsid w:val="00783F6F"/>
    <w:rsid w:val="007848E2"/>
    <w:rsid w:val="00784AC8"/>
    <w:rsid w:val="00785351"/>
    <w:rsid w:val="00785688"/>
    <w:rsid w:val="007858B4"/>
    <w:rsid w:val="0078593D"/>
    <w:rsid w:val="007866A0"/>
    <w:rsid w:val="00787170"/>
    <w:rsid w:val="007872D1"/>
    <w:rsid w:val="00787A42"/>
    <w:rsid w:val="00787F56"/>
    <w:rsid w:val="0079008D"/>
    <w:rsid w:val="007900CE"/>
    <w:rsid w:val="00790A5E"/>
    <w:rsid w:val="00790CFF"/>
    <w:rsid w:val="0079175C"/>
    <w:rsid w:val="00791E20"/>
    <w:rsid w:val="00791EFD"/>
    <w:rsid w:val="007921C9"/>
    <w:rsid w:val="00792ED3"/>
    <w:rsid w:val="007931E4"/>
    <w:rsid w:val="00793599"/>
    <w:rsid w:val="00793608"/>
    <w:rsid w:val="00793884"/>
    <w:rsid w:val="007939C4"/>
    <w:rsid w:val="00793BA5"/>
    <w:rsid w:val="0079429A"/>
    <w:rsid w:val="007950EB"/>
    <w:rsid w:val="007954D9"/>
    <w:rsid w:val="007955D7"/>
    <w:rsid w:val="007956D0"/>
    <w:rsid w:val="00795969"/>
    <w:rsid w:val="007959A5"/>
    <w:rsid w:val="00795A5C"/>
    <w:rsid w:val="00795AFE"/>
    <w:rsid w:val="00795EAE"/>
    <w:rsid w:val="0079601F"/>
    <w:rsid w:val="00796E9E"/>
    <w:rsid w:val="007970C4"/>
    <w:rsid w:val="0079729B"/>
    <w:rsid w:val="007A010E"/>
    <w:rsid w:val="007A0458"/>
    <w:rsid w:val="007A099F"/>
    <w:rsid w:val="007A1694"/>
    <w:rsid w:val="007A1E21"/>
    <w:rsid w:val="007A2041"/>
    <w:rsid w:val="007A2F92"/>
    <w:rsid w:val="007A32D8"/>
    <w:rsid w:val="007A3333"/>
    <w:rsid w:val="007A339D"/>
    <w:rsid w:val="007A385B"/>
    <w:rsid w:val="007A39A7"/>
    <w:rsid w:val="007A3FEA"/>
    <w:rsid w:val="007A4C10"/>
    <w:rsid w:val="007A501D"/>
    <w:rsid w:val="007A512E"/>
    <w:rsid w:val="007A5673"/>
    <w:rsid w:val="007A62FE"/>
    <w:rsid w:val="007A65D9"/>
    <w:rsid w:val="007A72C9"/>
    <w:rsid w:val="007A755E"/>
    <w:rsid w:val="007A78D1"/>
    <w:rsid w:val="007A7F6E"/>
    <w:rsid w:val="007B0569"/>
    <w:rsid w:val="007B0C84"/>
    <w:rsid w:val="007B0DB6"/>
    <w:rsid w:val="007B148F"/>
    <w:rsid w:val="007B1635"/>
    <w:rsid w:val="007B18CB"/>
    <w:rsid w:val="007B1A1D"/>
    <w:rsid w:val="007B1B30"/>
    <w:rsid w:val="007B1E59"/>
    <w:rsid w:val="007B20FE"/>
    <w:rsid w:val="007B244D"/>
    <w:rsid w:val="007B28AB"/>
    <w:rsid w:val="007B2AEC"/>
    <w:rsid w:val="007B3421"/>
    <w:rsid w:val="007B3C84"/>
    <w:rsid w:val="007B4374"/>
    <w:rsid w:val="007B438E"/>
    <w:rsid w:val="007B47E0"/>
    <w:rsid w:val="007B497D"/>
    <w:rsid w:val="007B4CAA"/>
    <w:rsid w:val="007B4CF5"/>
    <w:rsid w:val="007B4E88"/>
    <w:rsid w:val="007B5161"/>
    <w:rsid w:val="007B53E2"/>
    <w:rsid w:val="007B5461"/>
    <w:rsid w:val="007B5CA6"/>
    <w:rsid w:val="007B65A3"/>
    <w:rsid w:val="007B6876"/>
    <w:rsid w:val="007B6FD6"/>
    <w:rsid w:val="007C0182"/>
    <w:rsid w:val="007C0401"/>
    <w:rsid w:val="007C0411"/>
    <w:rsid w:val="007C06F3"/>
    <w:rsid w:val="007C0E87"/>
    <w:rsid w:val="007C11DF"/>
    <w:rsid w:val="007C1951"/>
    <w:rsid w:val="007C219D"/>
    <w:rsid w:val="007C3675"/>
    <w:rsid w:val="007C3F6F"/>
    <w:rsid w:val="007C3FDA"/>
    <w:rsid w:val="007C46EF"/>
    <w:rsid w:val="007C4D70"/>
    <w:rsid w:val="007C4EE4"/>
    <w:rsid w:val="007C4F02"/>
    <w:rsid w:val="007C5351"/>
    <w:rsid w:val="007C5586"/>
    <w:rsid w:val="007C5795"/>
    <w:rsid w:val="007C6A82"/>
    <w:rsid w:val="007C7604"/>
    <w:rsid w:val="007C79A2"/>
    <w:rsid w:val="007D0501"/>
    <w:rsid w:val="007D0531"/>
    <w:rsid w:val="007D11E1"/>
    <w:rsid w:val="007D20DA"/>
    <w:rsid w:val="007D2363"/>
    <w:rsid w:val="007D2386"/>
    <w:rsid w:val="007D3011"/>
    <w:rsid w:val="007D3209"/>
    <w:rsid w:val="007D4057"/>
    <w:rsid w:val="007D44CB"/>
    <w:rsid w:val="007D4801"/>
    <w:rsid w:val="007D4854"/>
    <w:rsid w:val="007D485C"/>
    <w:rsid w:val="007D48C7"/>
    <w:rsid w:val="007D5474"/>
    <w:rsid w:val="007D5DA2"/>
    <w:rsid w:val="007D6522"/>
    <w:rsid w:val="007D6799"/>
    <w:rsid w:val="007D6A65"/>
    <w:rsid w:val="007E0594"/>
    <w:rsid w:val="007E062D"/>
    <w:rsid w:val="007E11AE"/>
    <w:rsid w:val="007E1429"/>
    <w:rsid w:val="007E1646"/>
    <w:rsid w:val="007E1813"/>
    <w:rsid w:val="007E1A52"/>
    <w:rsid w:val="007E2814"/>
    <w:rsid w:val="007E329C"/>
    <w:rsid w:val="007E3882"/>
    <w:rsid w:val="007E3F45"/>
    <w:rsid w:val="007E445C"/>
    <w:rsid w:val="007E44A9"/>
    <w:rsid w:val="007E459F"/>
    <w:rsid w:val="007E46A0"/>
    <w:rsid w:val="007E46C6"/>
    <w:rsid w:val="007E53C8"/>
    <w:rsid w:val="007E5B20"/>
    <w:rsid w:val="007E5F24"/>
    <w:rsid w:val="007E61B6"/>
    <w:rsid w:val="007E6C20"/>
    <w:rsid w:val="007E7169"/>
    <w:rsid w:val="007E773E"/>
    <w:rsid w:val="007E78DA"/>
    <w:rsid w:val="007E7E4A"/>
    <w:rsid w:val="007F02F9"/>
    <w:rsid w:val="007F0878"/>
    <w:rsid w:val="007F0D23"/>
    <w:rsid w:val="007F1536"/>
    <w:rsid w:val="007F162C"/>
    <w:rsid w:val="007F21FA"/>
    <w:rsid w:val="007F22BF"/>
    <w:rsid w:val="007F2739"/>
    <w:rsid w:val="007F27E1"/>
    <w:rsid w:val="007F2A9D"/>
    <w:rsid w:val="007F2B93"/>
    <w:rsid w:val="007F50AD"/>
    <w:rsid w:val="007F521C"/>
    <w:rsid w:val="007F557A"/>
    <w:rsid w:val="007F5F70"/>
    <w:rsid w:val="007F7536"/>
    <w:rsid w:val="007F7662"/>
    <w:rsid w:val="008001B0"/>
    <w:rsid w:val="0080032A"/>
    <w:rsid w:val="0080043A"/>
    <w:rsid w:val="00800EDF"/>
    <w:rsid w:val="00801D44"/>
    <w:rsid w:val="00802252"/>
    <w:rsid w:val="00802341"/>
    <w:rsid w:val="00802809"/>
    <w:rsid w:val="0080340B"/>
    <w:rsid w:val="008036B6"/>
    <w:rsid w:val="0080397F"/>
    <w:rsid w:val="00803B39"/>
    <w:rsid w:val="00803E62"/>
    <w:rsid w:val="00803F9F"/>
    <w:rsid w:val="0080485C"/>
    <w:rsid w:val="00804A47"/>
    <w:rsid w:val="00804E6C"/>
    <w:rsid w:val="008057C5"/>
    <w:rsid w:val="00805C74"/>
    <w:rsid w:val="00806031"/>
    <w:rsid w:val="00806534"/>
    <w:rsid w:val="0080673F"/>
    <w:rsid w:val="008067E8"/>
    <w:rsid w:val="00806EEF"/>
    <w:rsid w:val="00807488"/>
    <w:rsid w:val="00807649"/>
    <w:rsid w:val="00807E14"/>
    <w:rsid w:val="00811AA9"/>
    <w:rsid w:val="00811AE0"/>
    <w:rsid w:val="00811B64"/>
    <w:rsid w:val="00811C73"/>
    <w:rsid w:val="00811F5B"/>
    <w:rsid w:val="00812047"/>
    <w:rsid w:val="008123E6"/>
    <w:rsid w:val="0081242D"/>
    <w:rsid w:val="0081253A"/>
    <w:rsid w:val="00812ABE"/>
    <w:rsid w:val="00813788"/>
    <w:rsid w:val="008139DE"/>
    <w:rsid w:val="00813C48"/>
    <w:rsid w:val="00813E4B"/>
    <w:rsid w:val="00814547"/>
    <w:rsid w:val="0081473B"/>
    <w:rsid w:val="00814A4B"/>
    <w:rsid w:val="00814D4E"/>
    <w:rsid w:val="008158D7"/>
    <w:rsid w:val="00815C05"/>
    <w:rsid w:val="008161FC"/>
    <w:rsid w:val="00816713"/>
    <w:rsid w:val="00816954"/>
    <w:rsid w:val="00817095"/>
    <w:rsid w:val="008171E6"/>
    <w:rsid w:val="00817414"/>
    <w:rsid w:val="008200D3"/>
    <w:rsid w:val="0082079F"/>
    <w:rsid w:val="00820B78"/>
    <w:rsid w:val="00820C48"/>
    <w:rsid w:val="00820D12"/>
    <w:rsid w:val="0082104F"/>
    <w:rsid w:val="00821ADB"/>
    <w:rsid w:val="00821BDC"/>
    <w:rsid w:val="0082206A"/>
    <w:rsid w:val="008224CE"/>
    <w:rsid w:val="008226A1"/>
    <w:rsid w:val="00822A0C"/>
    <w:rsid w:val="00822F51"/>
    <w:rsid w:val="0082312E"/>
    <w:rsid w:val="008233CD"/>
    <w:rsid w:val="008234DC"/>
    <w:rsid w:val="00823D79"/>
    <w:rsid w:val="00823FCE"/>
    <w:rsid w:val="00824263"/>
    <w:rsid w:val="008246D6"/>
    <w:rsid w:val="00824808"/>
    <w:rsid w:val="00824996"/>
    <w:rsid w:val="00824B97"/>
    <w:rsid w:val="0082551F"/>
    <w:rsid w:val="00826305"/>
    <w:rsid w:val="00826399"/>
    <w:rsid w:val="00826BB3"/>
    <w:rsid w:val="00826F1D"/>
    <w:rsid w:val="00826F3A"/>
    <w:rsid w:val="00826FCC"/>
    <w:rsid w:val="00827083"/>
    <w:rsid w:val="00827EC2"/>
    <w:rsid w:val="008303A1"/>
    <w:rsid w:val="00830416"/>
    <w:rsid w:val="00830CA9"/>
    <w:rsid w:val="00830EBB"/>
    <w:rsid w:val="00830FD1"/>
    <w:rsid w:val="008316E3"/>
    <w:rsid w:val="00831F95"/>
    <w:rsid w:val="00833108"/>
    <w:rsid w:val="0083316E"/>
    <w:rsid w:val="0083336E"/>
    <w:rsid w:val="00833591"/>
    <w:rsid w:val="0083374C"/>
    <w:rsid w:val="00833E3B"/>
    <w:rsid w:val="00834043"/>
    <w:rsid w:val="0083419A"/>
    <w:rsid w:val="0083445F"/>
    <w:rsid w:val="0083470A"/>
    <w:rsid w:val="008349F0"/>
    <w:rsid w:val="008349FE"/>
    <w:rsid w:val="00835AB4"/>
    <w:rsid w:val="00835AE7"/>
    <w:rsid w:val="00835B89"/>
    <w:rsid w:val="00835C02"/>
    <w:rsid w:val="00836307"/>
    <w:rsid w:val="00836324"/>
    <w:rsid w:val="00836D1E"/>
    <w:rsid w:val="00836E75"/>
    <w:rsid w:val="00837654"/>
    <w:rsid w:val="00837BA1"/>
    <w:rsid w:val="008406C7"/>
    <w:rsid w:val="008419AC"/>
    <w:rsid w:val="00841E23"/>
    <w:rsid w:val="00842021"/>
    <w:rsid w:val="00842757"/>
    <w:rsid w:val="00843246"/>
    <w:rsid w:val="0084348C"/>
    <w:rsid w:val="008436E4"/>
    <w:rsid w:val="0084424F"/>
    <w:rsid w:val="0084437F"/>
    <w:rsid w:val="008446CB"/>
    <w:rsid w:val="0084481F"/>
    <w:rsid w:val="008449C2"/>
    <w:rsid w:val="00844A8C"/>
    <w:rsid w:val="00844C63"/>
    <w:rsid w:val="00845642"/>
    <w:rsid w:val="00845811"/>
    <w:rsid w:val="00845A7C"/>
    <w:rsid w:val="00845B41"/>
    <w:rsid w:val="00845D3B"/>
    <w:rsid w:val="008460D3"/>
    <w:rsid w:val="008466C3"/>
    <w:rsid w:val="00846EBE"/>
    <w:rsid w:val="00847899"/>
    <w:rsid w:val="00847E4E"/>
    <w:rsid w:val="00847F7D"/>
    <w:rsid w:val="00850C4A"/>
    <w:rsid w:val="00851094"/>
    <w:rsid w:val="00851397"/>
    <w:rsid w:val="00851701"/>
    <w:rsid w:val="00851CB7"/>
    <w:rsid w:val="00851DC5"/>
    <w:rsid w:val="00852285"/>
    <w:rsid w:val="00853AF3"/>
    <w:rsid w:val="00854305"/>
    <w:rsid w:val="00854887"/>
    <w:rsid w:val="008553E7"/>
    <w:rsid w:val="00855F67"/>
    <w:rsid w:val="0085652F"/>
    <w:rsid w:val="008566BD"/>
    <w:rsid w:val="00856B72"/>
    <w:rsid w:val="00856C11"/>
    <w:rsid w:val="008573E3"/>
    <w:rsid w:val="00857B49"/>
    <w:rsid w:val="00860099"/>
    <w:rsid w:val="008602F1"/>
    <w:rsid w:val="0086041B"/>
    <w:rsid w:val="00860495"/>
    <w:rsid w:val="00860F51"/>
    <w:rsid w:val="00861461"/>
    <w:rsid w:val="00862202"/>
    <w:rsid w:val="00862769"/>
    <w:rsid w:val="00862971"/>
    <w:rsid w:val="00863A19"/>
    <w:rsid w:val="00863E7A"/>
    <w:rsid w:val="008644D2"/>
    <w:rsid w:val="00864995"/>
    <w:rsid w:val="00864BB9"/>
    <w:rsid w:val="00864EF5"/>
    <w:rsid w:val="008659FB"/>
    <w:rsid w:val="00865AD3"/>
    <w:rsid w:val="00865CD2"/>
    <w:rsid w:val="00865E3F"/>
    <w:rsid w:val="00865EDF"/>
    <w:rsid w:val="00865F88"/>
    <w:rsid w:val="008660C7"/>
    <w:rsid w:val="00866338"/>
    <w:rsid w:val="008667ED"/>
    <w:rsid w:val="00866933"/>
    <w:rsid w:val="00866E69"/>
    <w:rsid w:val="008673E5"/>
    <w:rsid w:val="00867D9A"/>
    <w:rsid w:val="00870195"/>
    <w:rsid w:val="008703D7"/>
    <w:rsid w:val="00870A12"/>
    <w:rsid w:val="00870A9D"/>
    <w:rsid w:val="00870C51"/>
    <w:rsid w:val="00870CDC"/>
    <w:rsid w:val="00871171"/>
    <w:rsid w:val="00871172"/>
    <w:rsid w:val="00871942"/>
    <w:rsid w:val="00871AF3"/>
    <w:rsid w:val="00872040"/>
    <w:rsid w:val="008726A9"/>
    <w:rsid w:val="00872CFA"/>
    <w:rsid w:val="008731B5"/>
    <w:rsid w:val="008733B9"/>
    <w:rsid w:val="00873594"/>
    <w:rsid w:val="008739E6"/>
    <w:rsid w:val="0087411B"/>
    <w:rsid w:val="00874676"/>
    <w:rsid w:val="00874887"/>
    <w:rsid w:val="00874BCF"/>
    <w:rsid w:val="00874C38"/>
    <w:rsid w:val="00874CA3"/>
    <w:rsid w:val="00874ED1"/>
    <w:rsid w:val="008751AE"/>
    <w:rsid w:val="008751F4"/>
    <w:rsid w:val="008761E4"/>
    <w:rsid w:val="00876479"/>
    <w:rsid w:val="008767C8"/>
    <w:rsid w:val="00876C30"/>
    <w:rsid w:val="00876D79"/>
    <w:rsid w:val="00876DA5"/>
    <w:rsid w:val="008773EF"/>
    <w:rsid w:val="0087771C"/>
    <w:rsid w:val="008811DC"/>
    <w:rsid w:val="0088121B"/>
    <w:rsid w:val="00881245"/>
    <w:rsid w:val="008816CF"/>
    <w:rsid w:val="00881726"/>
    <w:rsid w:val="00881B55"/>
    <w:rsid w:val="00882951"/>
    <w:rsid w:val="00882ACD"/>
    <w:rsid w:val="00883DB1"/>
    <w:rsid w:val="00884D24"/>
    <w:rsid w:val="00885581"/>
    <w:rsid w:val="0088597D"/>
    <w:rsid w:val="00885BFD"/>
    <w:rsid w:val="00885C72"/>
    <w:rsid w:val="00886919"/>
    <w:rsid w:val="00886A36"/>
    <w:rsid w:val="00887351"/>
    <w:rsid w:val="008909CC"/>
    <w:rsid w:val="00890A8F"/>
    <w:rsid w:val="00890B35"/>
    <w:rsid w:val="00891B3B"/>
    <w:rsid w:val="00891D83"/>
    <w:rsid w:val="00892618"/>
    <w:rsid w:val="008926AF"/>
    <w:rsid w:val="00892854"/>
    <w:rsid w:val="008929EC"/>
    <w:rsid w:val="0089377F"/>
    <w:rsid w:val="008938AB"/>
    <w:rsid w:val="00893F5C"/>
    <w:rsid w:val="008944D4"/>
    <w:rsid w:val="008944EA"/>
    <w:rsid w:val="008944F4"/>
    <w:rsid w:val="008945A4"/>
    <w:rsid w:val="00894B03"/>
    <w:rsid w:val="00894C7C"/>
    <w:rsid w:val="0089530C"/>
    <w:rsid w:val="00895357"/>
    <w:rsid w:val="00895729"/>
    <w:rsid w:val="008964E2"/>
    <w:rsid w:val="00896FD7"/>
    <w:rsid w:val="0089701C"/>
    <w:rsid w:val="00897506"/>
    <w:rsid w:val="0089769F"/>
    <w:rsid w:val="00897CB9"/>
    <w:rsid w:val="00897DD7"/>
    <w:rsid w:val="008A0570"/>
    <w:rsid w:val="008A0654"/>
    <w:rsid w:val="008A0A84"/>
    <w:rsid w:val="008A0C69"/>
    <w:rsid w:val="008A1233"/>
    <w:rsid w:val="008A1900"/>
    <w:rsid w:val="008A1C6E"/>
    <w:rsid w:val="008A1DB3"/>
    <w:rsid w:val="008A1E41"/>
    <w:rsid w:val="008A1E76"/>
    <w:rsid w:val="008A23D3"/>
    <w:rsid w:val="008A2ACF"/>
    <w:rsid w:val="008A2AFC"/>
    <w:rsid w:val="008A2B4A"/>
    <w:rsid w:val="008A3477"/>
    <w:rsid w:val="008A36E7"/>
    <w:rsid w:val="008A3FF4"/>
    <w:rsid w:val="008A4613"/>
    <w:rsid w:val="008A473B"/>
    <w:rsid w:val="008A49D4"/>
    <w:rsid w:val="008A5257"/>
    <w:rsid w:val="008A5EE3"/>
    <w:rsid w:val="008A6206"/>
    <w:rsid w:val="008A6582"/>
    <w:rsid w:val="008A68BC"/>
    <w:rsid w:val="008A6BE6"/>
    <w:rsid w:val="008A6E01"/>
    <w:rsid w:val="008A6F94"/>
    <w:rsid w:val="008B0389"/>
    <w:rsid w:val="008B0957"/>
    <w:rsid w:val="008B0A7F"/>
    <w:rsid w:val="008B1691"/>
    <w:rsid w:val="008B1ACE"/>
    <w:rsid w:val="008B1F55"/>
    <w:rsid w:val="008B230C"/>
    <w:rsid w:val="008B2338"/>
    <w:rsid w:val="008B2FC4"/>
    <w:rsid w:val="008B2FF5"/>
    <w:rsid w:val="008B32E4"/>
    <w:rsid w:val="008B3342"/>
    <w:rsid w:val="008B343D"/>
    <w:rsid w:val="008B3909"/>
    <w:rsid w:val="008B3C12"/>
    <w:rsid w:val="008B422D"/>
    <w:rsid w:val="008B536A"/>
    <w:rsid w:val="008B53E1"/>
    <w:rsid w:val="008B552F"/>
    <w:rsid w:val="008B57F1"/>
    <w:rsid w:val="008B5A79"/>
    <w:rsid w:val="008B6094"/>
    <w:rsid w:val="008B6629"/>
    <w:rsid w:val="008B671F"/>
    <w:rsid w:val="008B6873"/>
    <w:rsid w:val="008B6A0E"/>
    <w:rsid w:val="008B6A57"/>
    <w:rsid w:val="008B6BC6"/>
    <w:rsid w:val="008B7023"/>
    <w:rsid w:val="008B76B4"/>
    <w:rsid w:val="008B78ED"/>
    <w:rsid w:val="008B7BAD"/>
    <w:rsid w:val="008B7BD5"/>
    <w:rsid w:val="008B7FAC"/>
    <w:rsid w:val="008C0A53"/>
    <w:rsid w:val="008C0B79"/>
    <w:rsid w:val="008C0F81"/>
    <w:rsid w:val="008C108C"/>
    <w:rsid w:val="008C1394"/>
    <w:rsid w:val="008C220B"/>
    <w:rsid w:val="008C2AD8"/>
    <w:rsid w:val="008C3044"/>
    <w:rsid w:val="008C30D5"/>
    <w:rsid w:val="008C3595"/>
    <w:rsid w:val="008C3A9E"/>
    <w:rsid w:val="008C44AB"/>
    <w:rsid w:val="008C4902"/>
    <w:rsid w:val="008C4C26"/>
    <w:rsid w:val="008C4C78"/>
    <w:rsid w:val="008C4C8B"/>
    <w:rsid w:val="008C4F6B"/>
    <w:rsid w:val="008C5709"/>
    <w:rsid w:val="008C605F"/>
    <w:rsid w:val="008C6DB2"/>
    <w:rsid w:val="008C72DF"/>
    <w:rsid w:val="008C7AB9"/>
    <w:rsid w:val="008C7DDD"/>
    <w:rsid w:val="008D032E"/>
    <w:rsid w:val="008D03D3"/>
    <w:rsid w:val="008D066A"/>
    <w:rsid w:val="008D0911"/>
    <w:rsid w:val="008D0D3E"/>
    <w:rsid w:val="008D134A"/>
    <w:rsid w:val="008D1637"/>
    <w:rsid w:val="008D1666"/>
    <w:rsid w:val="008D176C"/>
    <w:rsid w:val="008D1D43"/>
    <w:rsid w:val="008D22F6"/>
    <w:rsid w:val="008D25F4"/>
    <w:rsid w:val="008D2C5C"/>
    <w:rsid w:val="008D2EBA"/>
    <w:rsid w:val="008D344B"/>
    <w:rsid w:val="008D363F"/>
    <w:rsid w:val="008D3FFA"/>
    <w:rsid w:val="008D4139"/>
    <w:rsid w:val="008D49D6"/>
    <w:rsid w:val="008D4D4B"/>
    <w:rsid w:val="008D4F1E"/>
    <w:rsid w:val="008D599D"/>
    <w:rsid w:val="008D5ABC"/>
    <w:rsid w:val="008D5CD2"/>
    <w:rsid w:val="008D5D37"/>
    <w:rsid w:val="008D5F65"/>
    <w:rsid w:val="008D6AC3"/>
    <w:rsid w:val="008D6D5F"/>
    <w:rsid w:val="008D6F74"/>
    <w:rsid w:val="008D765D"/>
    <w:rsid w:val="008D7942"/>
    <w:rsid w:val="008D799D"/>
    <w:rsid w:val="008D7E69"/>
    <w:rsid w:val="008E00A1"/>
    <w:rsid w:val="008E00BF"/>
    <w:rsid w:val="008E0211"/>
    <w:rsid w:val="008E0336"/>
    <w:rsid w:val="008E121A"/>
    <w:rsid w:val="008E14A0"/>
    <w:rsid w:val="008E1DBC"/>
    <w:rsid w:val="008E1E78"/>
    <w:rsid w:val="008E1FFA"/>
    <w:rsid w:val="008E2009"/>
    <w:rsid w:val="008E324A"/>
    <w:rsid w:val="008E3293"/>
    <w:rsid w:val="008E3369"/>
    <w:rsid w:val="008E37DA"/>
    <w:rsid w:val="008E39AF"/>
    <w:rsid w:val="008E5C43"/>
    <w:rsid w:val="008E6E12"/>
    <w:rsid w:val="008E6E24"/>
    <w:rsid w:val="008E7797"/>
    <w:rsid w:val="008E79E9"/>
    <w:rsid w:val="008F0D64"/>
    <w:rsid w:val="008F128E"/>
    <w:rsid w:val="008F1654"/>
    <w:rsid w:val="008F16E6"/>
    <w:rsid w:val="008F1A80"/>
    <w:rsid w:val="008F1B4A"/>
    <w:rsid w:val="008F2035"/>
    <w:rsid w:val="008F248B"/>
    <w:rsid w:val="008F29DF"/>
    <w:rsid w:val="008F3599"/>
    <w:rsid w:val="008F37BE"/>
    <w:rsid w:val="008F400B"/>
    <w:rsid w:val="008F489D"/>
    <w:rsid w:val="008F5163"/>
    <w:rsid w:val="008F6620"/>
    <w:rsid w:val="008F6AAB"/>
    <w:rsid w:val="008F70B9"/>
    <w:rsid w:val="008F7122"/>
    <w:rsid w:val="008F71EA"/>
    <w:rsid w:val="008F7671"/>
    <w:rsid w:val="008F76C7"/>
    <w:rsid w:val="008F7AB5"/>
    <w:rsid w:val="00900004"/>
    <w:rsid w:val="009002B3"/>
    <w:rsid w:val="00900500"/>
    <w:rsid w:val="0090062B"/>
    <w:rsid w:val="00900B1C"/>
    <w:rsid w:val="0090127B"/>
    <w:rsid w:val="0090209A"/>
    <w:rsid w:val="009020F6"/>
    <w:rsid w:val="00902A38"/>
    <w:rsid w:val="00902FF4"/>
    <w:rsid w:val="00903054"/>
    <w:rsid w:val="00903FBF"/>
    <w:rsid w:val="009042A1"/>
    <w:rsid w:val="009045F3"/>
    <w:rsid w:val="00904BE1"/>
    <w:rsid w:val="009052CE"/>
    <w:rsid w:val="009055D8"/>
    <w:rsid w:val="009059D6"/>
    <w:rsid w:val="00905D95"/>
    <w:rsid w:val="00905DEA"/>
    <w:rsid w:val="00905DF3"/>
    <w:rsid w:val="0090649D"/>
    <w:rsid w:val="00906B3E"/>
    <w:rsid w:val="00906EB6"/>
    <w:rsid w:val="009071B2"/>
    <w:rsid w:val="0090770E"/>
    <w:rsid w:val="00907A09"/>
    <w:rsid w:val="00907B0A"/>
    <w:rsid w:val="009106D0"/>
    <w:rsid w:val="009109B4"/>
    <w:rsid w:val="00910B68"/>
    <w:rsid w:val="0091142B"/>
    <w:rsid w:val="00911570"/>
    <w:rsid w:val="00911EA8"/>
    <w:rsid w:val="009124FA"/>
    <w:rsid w:val="0091271A"/>
    <w:rsid w:val="009127E0"/>
    <w:rsid w:val="00912DCA"/>
    <w:rsid w:val="00912E1B"/>
    <w:rsid w:val="009134DC"/>
    <w:rsid w:val="00913D84"/>
    <w:rsid w:val="00913FC2"/>
    <w:rsid w:val="00913FDE"/>
    <w:rsid w:val="00913FEC"/>
    <w:rsid w:val="00914703"/>
    <w:rsid w:val="00914B86"/>
    <w:rsid w:val="00914D02"/>
    <w:rsid w:val="00914F04"/>
    <w:rsid w:val="0091545E"/>
    <w:rsid w:val="00916B26"/>
    <w:rsid w:val="00916C8B"/>
    <w:rsid w:val="00916EA7"/>
    <w:rsid w:val="00917419"/>
    <w:rsid w:val="00917BDD"/>
    <w:rsid w:val="00920BCC"/>
    <w:rsid w:val="00921075"/>
    <w:rsid w:val="009210D0"/>
    <w:rsid w:val="00921A4B"/>
    <w:rsid w:val="00921BA7"/>
    <w:rsid w:val="00922575"/>
    <w:rsid w:val="009226ED"/>
    <w:rsid w:val="00922D08"/>
    <w:rsid w:val="00923479"/>
    <w:rsid w:val="0092417C"/>
    <w:rsid w:val="0092469C"/>
    <w:rsid w:val="00924E8B"/>
    <w:rsid w:val="00924EA1"/>
    <w:rsid w:val="00925948"/>
    <w:rsid w:val="009259AA"/>
    <w:rsid w:val="009259C1"/>
    <w:rsid w:val="00925DC8"/>
    <w:rsid w:val="00926108"/>
    <w:rsid w:val="00926550"/>
    <w:rsid w:val="0092731B"/>
    <w:rsid w:val="009273EE"/>
    <w:rsid w:val="0092784E"/>
    <w:rsid w:val="00927D97"/>
    <w:rsid w:val="00930163"/>
    <w:rsid w:val="009302FD"/>
    <w:rsid w:val="00930C32"/>
    <w:rsid w:val="0093185E"/>
    <w:rsid w:val="00931ACB"/>
    <w:rsid w:val="0093219E"/>
    <w:rsid w:val="009324A7"/>
    <w:rsid w:val="00932C6B"/>
    <w:rsid w:val="00933109"/>
    <w:rsid w:val="00933268"/>
    <w:rsid w:val="009333DC"/>
    <w:rsid w:val="00933C5E"/>
    <w:rsid w:val="009344FA"/>
    <w:rsid w:val="00934525"/>
    <w:rsid w:val="009345D4"/>
    <w:rsid w:val="00934962"/>
    <w:rsid w:val="00935A0D"/>
    <w:rsid w:val="00935A6F"/>
    <w:rsid w:val="00935AEF"/>
    <w:rsid w:val="00935EBF"/>
    <w:rsid w:val="009375A5"/>
    <w:rsid w:val="0093763B"/>
    <w:rsid w:val="0093785F"/>
    <w:rsid w:val="00940CD2"/>
    <w:rsid w:val="00940E71"/>
    <w:rsid w:val="009412B2"/>
    <w:rsid w:val="009412F7"/>
    <w:rsid w:val="009418B8"/>
    <w:rsid w:val="00942111"/>
    <w:rsid w:val="00942C99"/>
    <w:rsid w:val="00943685"/>
    <w:rsid w:val="00943723"/>
    <w:rsid w:val="00943C36"/>
    <w:rsid w:val="00943C77"/>
    <w:rsid w:val="00944237"/>
    <w:rsid w:val="009446A2"/>
    <w:rsid w:val="009446B8"/>
    <w:rsid w:val="009447A1"/>
    <w:rsid w:val="009447A2"/>
    <w:rsid w:val="009454D9"/>
    <w:rsid w:val="00945572"/>
    <w:rsid w:val="0094584C"/>
    <w:rsid w:val="009463AE"/>
    <w:rsid w:val="00946456"/>
    <w:rsid w:val="00946604"/>
    <w:rsid w:val="00946614"/>
    <w:rsid w:val="009469E5"/>
    <w:rsid w:val="009473BD"/>
    <w:rsid w:val="009473CA"/>
    <w:rsid w:val="0094799A"/>
    <w:rsid w:val="00950CFA"/>
    <w:rsid w:val="00950F1F"/>
    <w:rsid w:val="00951675"/>
    <w:rsid w:val="009518E0"/>
    <w:rsid w:val="009519E9"/>
    <w:rsid w:val="00951FF4"/>
    <w:rsid w:val="0095322C"/>
    <w:rsid w:val="00954117"/>
    <w:rsid w:val="0095546E"/>
    <w:rsid w:val="0095597E"/>
    <w:rsid w:val="00955C32"/>
    <w:rsid w:val="00955E67"/>
    <w:rsid w:val="00955FFA"/>
    <w:rsid w:val="00956588"/>
    <w:rsid w:val="00957379"/>
    <w:rsid w:val="00957464"/>
    <w:rsid w:val="00957564"/>
    <w:rsid w:val="009577CE"/>
    <w:rsid w:val="0096019B"/>
    <w:rsid w:val="00960233"/>
    <w:rsid w:val="009606DE"/>
    <w:rsid w:val="00960AF7"/>
    <w:rsid w:val="00960E80"/>
    <w:rsid w:val="00962326"/>
    <w:rsid w:val="0096263F"/>
    <w:rsid w:val="00962CB4"/>
    <w:rsid w:val="00964432"/>
    <w:rsid w:val="00964805"/>
    <w:rsid w:val="00965448"/>
    <w:rsid w:val="00965ECB"/>
    <w:rsid w:val="00965EE9"/>
    <w:rsid w:val="0096636F"/>
    <w:rsid w:val="00966703"/>
    <w:rsid w:val="00966864"/>
    <w:rsid w:val="00966E1F"/>
    <w:rsid w:val="009674A5"/>
    <w:rsid w:val="009676E1"/>
    <w:rsid w:val="00967A5A"/>
    <w:rsid w:val="00970579"/>
    <w:rsid w:val="009706C6"/>
    <w:rsid w:val="0097070B"/>
    <w:rsid w:val="00970CFE"/>
    <w:rsid w:val="0097107C"/>
    <w:rsid w:val="00971897"/>
    <w:rsid w:val="009718BF"/>
    <w:rsid w:val="00971A54"/>
    <w:rsid w:val="009724A5"/>
    <w:rsid w:val="009728D2"/>
    <w:rsid w:val="00972932"/>
    <w:rsid w:val="00972CCE"/>
    <w:rsid w:val="00973ED4"/>
    <w:rsid w:val="00974218"/>
    <w:rsid w:val="0097450B"/>
    <w:rsid w:val="00974CB2"/>
    <w:rsid w:val="00974F99"/>
    <w:rsid w:val="009751E3"/>
    <w:rsid w:val="00975479"/>
    <w:rsid w:val="00975708"/>
    <w:rsid w:val="00975FF0"/>
    <w:rsid w:val="00976A55"/>
    <w:rsid w:val="00977863"/>
    <w:rsid w:val="00977BD5"/>
    <w:rsid w:val="00980451"/>
    <w:rsid w:val="0098068B"/>
    <w:rsid w:val="00980762"/>
    <w:rsid w:val="0098093E"/>
    <w:rsid w:val="00980B65"/>
    <w:rsid w:val="00980FCC"/>
    <w:rsid w:val="0098178E"/>
    <w:rsid w:val="009822EE"/>
    <w:rsid w:val="009824FB"/>
    <w:rsid w:val="00982658"/>
    <w:rsid w:val="009829D8"/>
    <w:rsid w:val="009832D7"/>
    <w:rsid w:val="0098392C"/>
    <w:rsid w:val="00983ED0"/>
    <w:rsid w:val="00983EE9"/>
    <w:rsid w:val="00984CFA"/>
    <w:rsid w:val="00984D65"/>
    <w:rsid w:val="00984E9A"/>
    <w:rsid w:val="00985578"/>
    <w:rsid w:val="009857D8"/>
    <w:rsid w:val="00985DC0"/>
    <w:rsid w:val="00985F54"/>
    <w:rsid w:val="00986306"/>
    <w:rsid w:val="009871BB"/>
    <w:rsid w:val="00987491"/>
    <w:rsid w:val="00987AE1"/>
    <w:rsid w:val="00990291"/>
    <w:rsid w:val="009903B1"/>
    <w:rsid w:val="00990517"/>
    <w:rsid w:val="009913B1"/>
    <w:rsid w:val="009918E4"/>
    <w:rsid w:val="00991A1F"/>
    <w:rsid w:val="00991D36"/>
    <w:rsid w:val="00991F88"/>
    <w:rsid w:val="00992348"/>
    <w:rsid w:val="00992AFB"/>
    <w:rsid w:val="00992F6C"/>
    <w:rsid w:val="00993935"/>
    <w:rsid w:val="009941E3"/>
    <w:rsid w:val="00994954"/>
    <w:rsid w:val="00994ACA"/>
    <w:rsid w:val="00994EF3"/>
    <w:rsid w:val="00995277"/>
    <w:rsid w:val="00995B76"/>
    <w:rsid w:val="00995D9F"/>
    <w:rsid w:val="00996062"/>
    <w:rsid w:val="009960AF"/>
    <w:rsid w:val="009962CE"/>
    <w:rsid w:val="00996BB5"/>
    <w:rsid w:val="009978CC"/>
    <w:rsid w:val="00997915"/>
    <w:rsid w:val="00997993"/>
    <w:rsid w:val="009A0442"/>
    <w:rsid w:val="009A0701"/>
    <w:rsid w:val="009A07BD"/>
    <w:rsid w:val="009A0AF4"/>
    <w:rsid w:val="009A0DC1"/>
    <w:rsid w:val="009A1A45"/>
    <w:rsid w:val="009A2151"/>
    <w:rsid w:val="009A23C5"/>
    <w:rsid w:val="009A2AD2"/>
    <w:rsid w:val="009A2B03"/>
    <w:rsid w:val="009A3319"/>
    <w:rsid w:val="009A3B65"/>
    <w:rsid w:val="009A5194"/>
    <w:rsid w:val="009A5893"/>
    <w:rsid w:val="009A5C31"/>
    <w:rsid w:val="009A61FB"/>
    <w:rsid w:val="009A66B8"/>
    <w:rsid w:val="009A66DF"/>
    <w:rsid w:val="009A6816"/>
    <w:rsid w:val="009A6EEA"/>
    <w:rsid w:val="009A7242"/>
    <w:rsid w:val="009A7F5A"/>
    <w:rsid w:val="009B024F"/>
    <w:rsid w:val="009B0728"/>
    <w:rsid w:val="009B09FA"/>
    <w:rsid w:val="009B0EE4"/>
    <w:rsid w:val="009B136C"/>
    <w:rsid w:val="009B267F"/>
    <w:rsid w:val="009B26AD"/>
    <w:rsid w:val="009B2DC0"/>
    <w:rsid w:val="009B35D3"/>
    <w:rsid w:val="009B377B"/>
    <w:rsid w:val="009B3C41"/>
    <w:rsid w:val="009B3E0F"/>
    <w:rsid w:val="009B41D0"/>
    <w:rsid w:val="009B4870"/>
    <w:rsid w:val="009B4D6F"/>
    <w:rsid w:val="009B5102"/>
    <w:rsid w:val="009B52CB"/>
    <w:rsid w:val="009B5AB4"/>
    <w:rsid w:val="009B63B7"/>
    <w:rsid w:val="009B6561"/>
    <w:rsid w:val="009B66E1"/>
    <w:rsid w:val="009B6EFF"/>
    <w:rsid w:val="009B6FBD"/>
    <w:rsid w:val="009B6FD3"/>
    <w:rsid w:val="009B716B"/>
    <w:rsid w:val="009B7174"/>
    <w:rsid w:val="009B768E"/>
    <w:rsid w:val="009B778D"/>
    <w:rsid w:val="009B7A5E"/>
    <w:rsid w:val="009C06E8"/>
    <w:rsid w:val="009C10EE"/>
    <w:rsid w:val="009C1346"/>
    <w:rsid w:val="009C20BD"/>
    <w:rsid w:val="009C2440"/>
    <w:rsid w:val="009C27C6"/>
    <w:rsid w:val="009C2CD1"/>
    <w:rsid w:val="009C2DCA"/>
    <w:rsid w:val="009C2ECE"/>
    <w:rsid w:val="009C3169"/>
    <w:rsid w:val="009C32AD"/>
    <w:rsid w:val="009C392C"/>
    <w:rsid w:val="009C3F6D"/>
    <w:rsid w:val="009C4739"/>
    <w:rsid w:val="009C479D"/>
    <w:rsid w:val="009C4AEA"/>
    <w:rsid w:val="009C4B49"/>
    <w:rsid w:val="009C4CFF"/>
    <w:rsid w:val="009C4DED"/>
    <w:rsid w:val="009C5091"/>
    <w:rsid w:val="009C512A"/>
    <w:rsid w:val="009C535F"/>
    <w:rsid w:val="009C53E8"/>
    <w:rsid w:val="009C59EA"/>
    <w:rsid w:val="009C5A52"/>
    <w:rsid w:val="009C5AAF"/>
    <w:rsid w:val="009C66D5"/>
    <w:rsid w:val="009C69A0"/>
    <w:rsid w:val="009C6E5E"/>
    <w:rsid w:val="009C709C"/>
    <w:rsid w:val="009C7671"/>
    <w:rsid w:val="009C76A2"/>
    <w:rsid w:val="009C7AB5"/>
    <w:rsid w:val="009C7DB0"/>
    <w:rsid w:val="009C7DFC"/>
    <w:rsid w:val="009D047B"/>
    <w:rsid w:val="009D0A36"/>
    <w:rsid w:val="009D148B"/>
    <w:rsid w:val="009D14A1"/>
    <w:rsid w:val="009D15D1"/>
    <w:rsid w:val="009D17E1"/>
    <w:rsid w:val="009D17E5"/>
    <w:rsid w:val="009D1D18"/>
    <w:rsid w:val="009D2137"/>
    <w:rsid w:val="009D23F5"/>
    <w:rsid w:val="009D2D24"/>
    <w:rsid w:val="009D35DA"/>
    <w:rsid w:val="009D3663"/>
    <w:rsid w:val="009D3817"/>
    <w:rsid w:val="009D3965"/>
    <w:rsid w:val="009D3EFF"/>
    <w:rsid w:val="009D45D0"/>
    <w:rsid w:val="009D5725"/>
    <w:rsid w:val="009D591F"/>
    <w:rsid w:val="009D5CC2"/>
    <w:rsid w:val="009D6093"/>
    <w:rsid w:val="009D6470"/>
    <w:rsid w:val="009D66A6"/>
    <w:rsid w:val="009D6E2C"/>
    <w:rsid w:val="009D7632"/>
    <w:rsid w:val="009D79F9"/>
    <w:rsid w:val="009E0577"/>
    <w:rsid w:val="009E0A0D"/>
    <w:rsid w:val="009E121C"/>
    <w:rsid w:val="009E12B3"/>
    <w:rsid w:val="009E1302"/>
    <w:rsid w:val="009E143A"/>
    <w:rsid w:val="009E14AE"/>
    <w:rsid w:val="009E1D06"/>
    <w:rsid w:val="009E1FB0"/>
    <w:rsid w:val="009E2367"/>
    <w:rsid w:val="009E2658"/>
    <w:rsid w:val="009E2AF8"/>
    <w:rsid w:val="009E2B41"/>
    <w:rsid w:val="009E2B9E"/>
    <w:rsid w:val="009E2CE3"/>
    <w:rsid w:val="009E3304"/>
    <w:rsid w:val="009E3798"/>
    <w:rsid w:val="009E3B30"/>
    <w:rsid w:val="009E3F40"/>
    <w:rsid w:val="009E4102"/>
    <w:rsid w:val="009E4178"/>
    <w:rsid w:val="009E4D0F"/>
    <w:rsid w:val="009E559C"/>
    <w:rsid w:val="009E573F"/>
    <w:rsid w:val="009E5A9C"/>
    <w:rsid w:val="009E5D1D"/>
    <w:rsid w:val="009E6FAC"/>
    <w:rsid w:val="009E77FB"/>
    <w:rsid w:val="009E79C4"/>
    <w:rsid w:val="009F0BB9"/>
    <w:rsid w:val="009F137F"/>
    <w:rsid w:val="009F1ED5"/>
    <w:rsid w:val="009F2174"/>
    <w:rsid w:val="009F34F1"/>
    <w:rsid w:val="009F39CB"/>
    <w:rsid w:val="009F42F5"/>
    <w:rsid w:val="009F43C4"/>
    <w:rsid w:val="009F580D"/>
    <w:rsid w:val="009F5EB4"/>
    <w:rsid w:val="009F604C"/>
    <w:rsid w:val="009F6504"/>
    <w:rsid w:val="009F7B25"/>
    <w:rsid w:val="00A00257"/>
    <w:rsid w:val="00A00646"/>
    <w:rsid w:val="00A00ABF"/>
    <w:rsid w:val="00A0105F"/>
    <w:rsid w:val="00A01837"/>
    <w:rsid w:val="00A0195F"/>
    <w:rsid w:val="00A019F5"/>
    <w:rsid w:val="00A01E63"/>
    <w:rsid w:val="00A02C18"/>
    <w:rsid w:val="00A02EA8"/>
    <w:rsid w:val="00A034C3"/>
    <w:rsid w:val="00A037C9"/>
    <w:rsid w:val="00A0398A"/>
    <w:rsid w:val="00A03B59"/>
    <w:rsid w:val="00A04513"/>
    <w:rsid w:val="00A04AB2"/>
    <w:rsid w:val="00A059E5"/>
    <w:rsid w:val="00A05DC2"/>
    <w:rsid w:val="00A05F56"/>
    <w:rsid w:val="00A05FC8"/>
    <w:rsid w:val="00A06228"/>
    <w:rsid w:val="00A06577"/>
    <w:rsid w:val="00A075FA"/>
    <w:rsid w:val="00A07833"/>
    <w:rsid w:val="00A07A9B"/>
    <w:rsid w:val="00A07F0F"/>
    <w:rsid w:val="00A10040"/>
    <w:rsid w:val="00A103A3"/>
    <w:rsid w:val="00A1064B"/>
    <w:rsid w:val="00A118EE"/>
    <w:rsid w:val="00A11914"/>
    <w:rsid w:val="00A11C89"/>
    <w:rsid w:val="00A12C38"/>
    <w:rsid w:val="00A1331B"/>
    <w:rsid w:val="00A1359D"/>
    <w:rsid w:val="00A13604"/>
    <w:rsid w:val="00A13FC3"/>
    <w:rsid w:val="00A144F9"/>
    <w:rsid w:val="00A14A42"/>
    <w:rsid w:val="00A1529E"/>
    <w:rsid w:val="00A15726"/>
    <w:rsid w:val="00A15753"/>
    <w:rsid w:val="00A15843"/>
    <w:rsid w:val="00A159D7"/>
    <w:rsid w:val="00A1662F"/>
    <w:rsid w:val="00A16A9F"/>
    <w:rsid w:val="00A17FA6"/>
    <w:rsid w:val="00A203E0"/>
    <w:rsid w:val="00A20D7B"/>
    <w:rsid w:val="00A20DC2"/>
    <w:rsid w:val="00A21855"/>
    <w:rsid w:val="00A21AA6"/>
    <w:rsid w:val="00A21AEE"/>
    <w:rsid w:val="00A21C32"/>
    <w:rsid w:val="00A22105"/>
    <w:rsid w:val="00A22E76"/>
    <w:rsid w:val="00A23064"/>
    <w:rsid w:val="00A25BF8"/>
    <w:rsid w:val="00A25CD0"/>
    <w:rsid w:val="00A25E55"/>
    <w:rsid w:val="00A26150"/>
    <w:rsid w:val="00A26BD5"/>
    <w:rsid w:val="00A2710E"/>
    <w:rsid w:val="00A278B1"/>
    <w:rsid w:val="00A3068C"/>
    <w:rsid w:val="00A3070D"/>
    <w:rsid w:val="00A30739"/>
    <w:rsid w:val="00A30864"/>
    <w:rsid w:val="00A30DBE"/>
    <w:rsid w:val="00A314ED"/>
    <w:rsid w:val="00A31563"/>
    <w:rsid w:val="00A315B1"/>
    <w:rsid w:val="00A318BF"/>
    <w:rsid w:val="00A31F4D"/>
    <w:rsid w:val="00A32868"/>
    <w:rsid w:val="00A32C5A"/>
    <w:rsid w:val="00A32D0A"/>
    <w:rsid w:val="00A32D32"/>
    <w:rsid w:val="00A32EFF"/>
    <w:rsid w:val="00A332F6"/>
    <w:rsid w:val="00A33B08"/>
    <w:rsid w:val="00A33C80"/>
    <w:rsid w:val="00A33D76"/>
    <w:rsid w:val="00A33DA1"/>
    <w:rsid w:val="00A33F37"/>
    <w:rsid w:val="00A340A2"/>
    <w:rsid w:val="00A34D8D"/>
    <w:rsid w:val="00A35A3E"/>
    <w:rsid w:val="00A35B98"/>
    <w:rsid w:val="00A364A9"/>
    <w:rsid w:val="00A3676F"/>
    <w:rsid w:val="00A36BFC"/>
    <w:rsid w:val="00A36C3D"/>
    <w:rsid w:val="00A370D8"/>
    <w:rsid w:val="00A37854"/>
    <w:rsid w:val="00A37B0F"/>
    <w:rsid w:val="00A37D27"/>
    <w:rsid w:val="00A37EF3"/>
    <w:rsid w:val="00A37FEC"/>
    <w:rsid w:val="00A40BB4"/>
    <w:rsid w:val="00A40E95"/>
    <w:rsid w:val="00A40EAC"/>
    <w:rsid w:val="00A4136F"/>
    <w:rsid w:val="00A4152A"/>
    <w:rsid w:val="00A41B12"/>
    <w:rsid w:val="00A421B0"/>
    <w:rsid w:val="00A42399"/>
    <w:rsid w:val="00A428CF"/>
    <w:rsid w:val="00A42E08"/>
    <w:rsid w:val="00A43505"/>
    <w:rsid w:val="00A442A6"/>
    <w:rsid w:val="00A443A4"/>
    <w:rsid w:val="00A44DEB"/>
    <w:rsid w:val="00A45199"/>
    <w:rsid w:val="00A458D5"/>
    <w:rsid w:val="00A46503"/>
    <w:rsid w:val="00A46564"/>
    <w:rsid w:val="00A47125"/>
    <w:rsid w:val="00A50582"/>
    <w:rsid w:val="00A506AD"/>
    <w:rsid w:val="00A506D2"/>
    <w:rsid w:val="00A507B8"/>
    <w:rsid w:val="00A51DC3"/>
    <w:rsid w:val="00A529A5"/>
    <w:rsid w:val="00A5331B"/>
    <w:rsid w:val="00A53641"/>
    <w:rsid w:val="00A536CF"/>
    <w:rsid w:val="00A53969"/>
    <w:rsid w:val="00A539EA"/>
    <w:rsid w:val="00A53AE1"/>
    <w:rsid w:val="00A53B0E"/>
    <w:rsid w:val="00A53B3C"/>
    <w:rsid w:val="00A541B2"/>
    <w:rsid w:val="00A546D8"/>
    <w:rsid w:val="00A54A6F"/>
    <w:rsid w:val="00A54F83"/>
    <w:rsid w:val="00A556EC"/>
    <w:rsid w:val="00A55754"/>
    <w:rsid w:val="00A562B5"/>
    <w:rsid w:val="00A562BC"/>
    <w:rsid w:val="00A562DC"/>
    <w:rsid w:val="00A5697E"/>
    <w:rsid w:val="00A56996"/>
    <w:rsid w:val="00A577C8"/>
    <w:rsid w:val="00A578A9"/>
    <w:rsid w:val="00A57A38"/>
    <w:rsid w:val="00A60F2A"/>
    <w:rsid w:val="00A610C6"/>
    <w:rsid w:val="00A61212"/>
    <w:rsid w:val="00A615A1"/>
    <w:rsid w:val="00A615C8"/>
    <w:rsid w:val="00A615EE"/>
    <w:rsid w:val="00A61AB0"/>
    <w:rsid w:val="00A61E92"/>
    <w:rsid w:val="00A6218C"/>
    <w:rsid w:val="00A62474"/>
    <w:rsid w:val="00A62E4F"/>
    <w:rsid w:val="00A63629"/>
    <w:rsid w:val="00A6387B"/>
    <w:rsid w:val="00A63B05"/>
    <w:rsid w:val="00A64074"/>
    <w:rsid w:val="00A646E3"/>
    <w:rsid w:val="00A64958"/>
    <w:rsid w:val="00A64BED"/>
    <w:rsid w:val="00A64C94"/>
    <w:rsid w:val="00A64D66"/>
    <w:rsid w:val="00A65648"/>
    <w:rsid w:val="00A65733"/>
    <w:rsid w:val="00A659CC"/>
    <w:rsid w:val="00A65C75"/>
    <w:rsid w:val="00A65FFC"/>
    <w:rsid w:val="00A6620E"/>
    <w:rsid w:val="00A66224"/>
    <w:rsid w:val="00A66378"/>
    <w:rsid w:val="00A663A5"/>
    <w:rsid w:val="00A66A8E"/>
    <w:rsid w:val="00A66B72"/>
    <w:rsid w:val="00A67407"/>
    <w:rsid w:val="00A6762F"/>
    <w:rsid w:val="00A678CF"/>
    <w:rsid w:val="00A703EA"/>
    <w:rsid w:val="00A70570"/>
    <w:rsid w:val="00A7099A"/>
    <w:rsid w:val="00A710B1"/>
    <w:rsid w:val="00A711F1"/>
    <w:rsid w:val="00A711F4"/>
    <w:rsid w:val="00A716A3"/>
    <w:rsid w:val="00A72106"/>
    <w:rsid w:val="00A72770"/>
    <w:rsid w:val="00A72CDE"/>
    <w:rsid w:val="00A73253"/>
    <w:rsid w:val="00A73A5C"/>
    <w:rsid w:val="00A73F3B"/>
    <w:rsid w:val="00A74091"/>
    <w:rsid w:val="00A74A6C"/>
    <w:rsid w:val="00A74F3F"/>
    <w:rsid w:val="00A75171"/>
    <w:rsid w:val="00A7566E"/>
    <w:rsid w:val="00A75D82"/>
    <w:rsid w:val="00A76166"/>
    <w:rsid w:val="00A764F2"/>
    <w:rsid w:val="00A764F5"/>
    <w:rsid w:val="00A7677A"/>
    <w:rsid w:val="00A76D64"/>
    <w:rsid w:val="00A779DB"/>
    <w:rsid w:val="00A77A0B"/>
    <w:rsid w:val="00A77C2B"/>
    <w:rsid w:val="00A77D9E"/>
    <w:rsid w:val="00A77F4E"/>
    <w:rsid w:val="00A8001E"/>
    <w:rsid w:val="00A804BD"/>
    <w:rsid w:val="00A8064C"/>
    <w:rsid w:val="00A80814"/>
    <w:rsid w:val="00A809BF"/>
    <w:rsid w:val="00A80A1A"/>
    <w:rsid w:val="00A80BD5"/>
    <w:rsid w:val="00A80DB0"/>
    <w:rsid w:val="00A80DFD"/>
    <w:rsid w:val="00A8101F"/>
    <w:rsid w:val="00A81153"/>
    <w:rsid w:val="00A8164C"/>
    <w:rsid w:val="00A81B8E"/>
    <w:rsid w:val="00A81D49"/>
    <w:rsid w:val="00A81DE7"/>
    <w:rsid w:val="00A825A3"/>
    <w:rsid w:val="00A8260F"/>
    <w:rsid w:val="00A826B3"/>
    <w:rsid w:val="00A827ED"/>
    <w:rsid w:val="00A82B6C"/>
    <w:rsid w:val="00A82C5E"/>
    <w:rsid w:val="00A83AE3"/>
    <w:rsid w:val="00A84693"/>
    <w:rsid w:val="00A84771"/>
    <w:rsid w:val="00A8490D"/>
    <w:rsid w:val="00A84984"/>
    <w:rsid w:val="00A84FCF"/>
    <w:rsid w:val="00A85283"/>
    <w:rsid w:val="00A853C6"/>
    <w:rsid w:val="00A8687F"/>
    <w:rsid w:val="00A86993"/>
    <w:rsid w:val="00A86AE8"/>
    <w:rsid w:val="00A86F4A"/>
    <w:rsid w:val="00A879E5"/>
    <w:rsid w:val="00A87D50"/>
    <w:rsid w:val="00A90034"/>
    <w:rsid w:val="00A904F2"/>
    <w:rsid w:val="00A90AC3"/>
    <w:rsid w:val="00A90B14"/>
    <w:rsid w:val="00A90D58"/>
    <w:rsid w:val="00A90D5D"/>
    <w:rsid w:val="00A9134D"/>
    <w:rsid w:val="00A913DB"/>
    <w:rsid w:val="00A921B8"/>
    <w:rsid w:val="00A9223D"/>
    <w:rsid w:val="00A92403"/>
    <w:rsid w:val="00A925E0"/>
    <w:rsid w:val="00A928DE"/>
    <w:rsid w:val="00A928E2"/>
    <w:rsid w:val="00A92E44"/>
    <w:rsid w:val="00A92E9E"/>
    <w:rsid w:val="00A9319E"/>
    <w:rsid w:val="00A937AE"/>
    <w:rsid w:val="00A9385D"/>
    <w:rsid w:val="00A93A1C"/>
    <w:rsid w:val="00A941B9"/>
    <w:rsid w:val="00A944D9"/>
    <w:rsid w:val="00A9473E"/>
    <w:rsid w:val="00A94CA4"/>
    <w:rsid w:val="00A94EFE"/>
    <w:rsid w:val="00A94F35"/>
    <w:rsid w:val="00A9523A"/>
    <w:rsid w:val="00A9574F"/>
    <w:rsid w:val="00A95792"/>
    <w:rsid w:val="00A9584A"/>
    <w:rsid w:val="00A95C25"/>
    <w:rsid w:val="00A95FDB"/>
    <w:rsid w:val="00A96925"/>
    <w:rsid w:val="00A96B9C"/>
    <w:rsid w:val="00A979CF"/>
    <w:rsid w:val="00AA02F2"/>
    <w:rsid w:val="00AA05FB"/>
    <w:rsid w:val="00AA07F7"/>
    <w:rsid w:val="00AA0BCB"/>
    <w:rsid w:val="00AA1C26"/>
    <w:rsid w:val="00AA1CAB"/>
    <w:rsid w:val="00AA20C6"/>
    <w:rsid w:val="00AA2225"/>
    <w:rsid w:val="00AA22A7"/>
    <w:rsid w:val="00AA2322"/>
    <w:rsid w:val="00AA29A2"/>
    <w:rsid w:val="00AA2A72"/>
    <w:rsid w:val="00AA2CBD"/>
    <w:rsid w:val="00AA3096"/>
    <w:rsid w:val="00AA5252"/>
    <w:rsid w:val="00AA5496"/>
    <w:rsid w:val="00AA5752"/>
    <w:rsid w:val="00AA6216"/>
    <w:rsid w:val="00AA62B2"/>
    <w:rsid w:val="00AA6732"/>
    <w:rsid w:val="00AA733F"/>
    <w:rsid w:val="00AA7E22"/>
    <w:rsid w:val="00AB031B"/>
    <w:rsid w:val="00AB06AE"/>
    <w:rsid w:val="00AB08E0"/>
    <w:rsid w:val="00AB1B74"/>
    <w:rsid w:val="00AB2392"/>
    <w:rsid w:val="00AB2402"/>
    <w:rsid w:val="00AB2DE6"/>
    <w:rsid w:val="00AB2F2F"/>
    <w:rsid w:val="00AB32D7"/>
    <w:rsid w:val="00AB3D44"/>
    <w:rsid w:val="00AB454D"/>
    <w:rsid w:val="00AB4631"/>
    <w:rsid w:val="00AB4970"/>
    <w:rsid w:val="00AB625C"/>
    <w:rsid w:val="00AB6396"/>
    <w:rsid w:val="00AB6E6B"/>
    <w:rsid w:val="00AB7574"/>
    <w:rsid w:val="00AB76D6"/>
    <w:rsid w:val="00AC0425"/>
    <w:rsid w:val="00AC06CC"/>
    <w:rsid w:val="00AC123C"/>
    <w:rsid w:val="00AC1DFE"/>
    <w:rsid w:val="00AC20C5"/>
    <w:rsid w:val="00AC2105"/>
    <w:rsid w:val="00AC2D75"/>
    <w:rsid w:val="00AC326F"/>
    <w:rsid w:val="00AC3312"/>
    <w:rsid w:val="00AC3594"/>
    <w:rsid w:val="00AC3A3A"/>
    <w:rsid w:val="00AC3AB6"/>
    <w:rsid w:val="00AC3B79"/>
    <w:rsid w:val="00AC3E02"/>
    <w:rsid w:val="00AC4076"/>
    <w:rsid w:val="00AC4C97"/>
    <w:rsid w:val="00AC50BE"/>
    <w:rsid w:val="00AC5992"/>
    <w:rsid w:val="00AC5C4A"/>
    <w:rsid w:val="00AC5F4E"/>
    <w:rsid w:val="00AC6388"/>
    <w:rsid w:val="00AC647E"/>
    <w:rsid w:val="00AC696F"/>
    <w:rsid w:val="00AC78FD"/>
    <w:rsid w:val="00AC79A1"/>
    <w:rsid w:val="00AC7A03"/>
    <w:rsid w:val="00AC7AFC"/>
    <w:rsid w:val="00AC7BF3"/>
    <w:rsid w:val="00AC7C6D"/>
    <w:rsid w:val="00AD074E"/>
    <w:rsid w:val="00AD08CC"/>
    <w:rsid w:val="00AD0E99"/>
    <w:rsid w:val="00AD13E1"/>
    <w:rsid w:val="00AD1FB6"/>
    <w:rsid w:val="00AD27D0"/>
    <w:rsid w:val="00AD36A8"/>
    <w:rsid w:val="00AD38C1"/>
    <w:rsid w:val="00AD5174"/>
    <w:rsid w:val="00AD57BE"/>
    <w:rsid w:val="00AD5F61"/>
    <w:rsid w:val="00AD6949"/>
    <w:rsid w:val="00AD6D07"/>
    <w:rsid w:val="00AD7BBA"/>
    <w:rsid w:val="00AD7FE9"/>
    <w:rsid w:val="00AE00EB"/>
    <w:rsid w:val="00AE09C7"/>
    <w:rsid w:val="00AE0B9E"/>
    <w:rsid w:val="00AE22AC"/>
    <w:rsid w:val="00AE258F"/>
    <w:rsid w:val="00AE2AF6"/>
    <w:rsid w:val="00AE316E"/>
    <w:rsid w:val="00AE33CB"/>
    <w:rsid w:val="00AE39E8"/>
    <w:rsid w:val="00AE3B3B"/>
    <w:rsid w:val="00AE3CFE"/>
    <w:rsid w:val="00AE3F8A"/>
    <w:rsid w:val="00AE421B"/>
    <w:rsid w:val="00AE4349"/>
    <w:rsid w:val="00AE4E15"/>
    <w:rsid w:val="00AE4EB9"/>
    <w:rsid w:val="00AE5AAD"/>
    <w:rsid w:val="00AE5E13"/>
    <w:rsid w:val="00AE66FF"/>
    <w:rsid w:val="00AE6A36"/>
    <w:rsid w:val="00AE7477"/>
    <w:rsid w:val="00AE7BC3"/>
    <w:rsid w:val="00AF0121"/>
    <w:rsid w:val="00AF01F3"/>
    <w:rsid w:val="00AF0234"/>
    <w:rsid w:val="00AF0C9D"/>
    <w:rsid w:val="00AF132C"/>
    <w:rsid w:val="00AF2481"/>
    <w:rsid w:val="00AF24C9"/>
    <w:rsid w:val="00AF31EC"/>
    <w:rsid w:val="00AF455F"/>
    <w:rsid w:val="00AF46DF"/>
    <w:rsid w:val="00AF46F5"/>
    <w:rsid w:val="00AF4B69"/>
    <w:rsid w:val="00AF567E"/>
    <w:rsid w:val="00AF5DFC"/>
    <w:rsid w:val="00AF6343"/>
    <w:rsid w:val="00AF6F09"/>
    <w:rsid w:val="00AF7168"/>
    <w:rsid w:val="00AF7855"/>
    <w:rsid w:val="00B00547"/>
    <w:rsid w:val="00B0062C"/>
    <w:rsid w:val="00B00763"/>
    <w:rsid w:val="00B00EB5"/>
    <w:rsid w:val="00B02401"/>
    <w:rsid w:val="00B02706"/>
    <w:rsid w:val="00B02E9F"/>
    <w:rsid w:val="00B0323E"/>
    <w:rsid w:val="00B03715"/>
    <w:rsid w:val="00B0430F"/>
    <w:rsid w:val="00B04467"/>
    <w:rsid w:val="00B045D3"/>
    <w:rsid w:val="00B04B7F"/>
    <w:rsid w:val="00B04CA3"/>
    <w:rsid w:val="00B0501A"/>
    <w:rsid w:val="00B050B0"/>
    <w:rsid w:val="00B05908"/>
    <w:rsid w:val="00B06318"/>
    <w:rsid w:val="00B0698C"/>
    <w:rsid w:val="00B070D5"/>
    <w:rsid w:val="00B07827"/>
    <w:rsid w:val="00B07A24"/>
    <w:rsid w:val="00B101FC"/>
    <w:rsid w:val="00B10356"/>
    <w:rsid w:val="00B1051E"/>
    <w:rsid w:val="00B10A55"/>
    <w:rsid w:val="00B1105A"/>
    <w:rsid w:val="00B1132F"/>
    <w:rsid w:val="00B11493"/>
    <w:rsid w:val="00B11617"/>
    <w:rsid w:val="00B11714"/>
    <w:rsid w:val="00B11739"/>
    <w:rsid w:val="00B1197A"/>
    <w:rsid w:val="00B12C1A"/>
    <w:rsid w:val="00B13041"/>
    <w:rsid w:val="00B134D2"/>
    <w:rsid w:val="00B135F8"/>
    <w:rsid w:val="00B13EDD"/>
    <w:rsid w:val="00B146EB"/>
    <w:rsid w:val="00B1472B"/>
    <w:rsid w:val="00B1488F"/>
    <w:rsid w:val="00B14EEA"/>
    <w:rsid w:val="00B14FA2"/>
    <w:rsid w:val="00B1511D"/>
    <w:rsid w:val="00B1561A"/>
    <w:rsid w:val="00B159C9"/>
    <w:rsid w:val="00B162DC"/>
    <w:rsid w:val="00B164B7"/>
    <w:rsid w:val="00B1653A"/>
    <w:rsid w:val="00B16632"/>
    <w:rsid w:val="00B16C88"/>
    <w:rsid w:val="00B173C8"/>
    <w:rsid w:val="00B17C2D"/>
    <w:rsid w:val="00B17D33"/>
    <w:rsid w:val="00B17E9C"/>
    <w:rsid w:val="00B21081"/>
    <w:rsid w:val="00B21504"/>
    <w:rsid w:val="00B216D4"/>
    <w:rsid w:val="00B21D99"/>
    <w:rsid w:val="00B22962"/>
    <w:rsid w:val="00B22973"/>
    <w:rsid w:val="00B22FD5"/>
    <w:rsid w:val="00B230D2"/>
    <w:rsid w:val="00B236F8"/>
    <w:rsid w:val="00B23A94"/>
    <w:rsid w:val="00B250C4"/>
    <w:rsid w:val="00B25441"/>
    <w:rsid w:val="00B25591"/>
    <w:rsid w:val="00B25CD9"/>
    <w:rsid w:val="00B2639F"/>
    <w:rsid w:val="00B263D5"/>
    <w:rsid w:val="00B269B0"/>
    <w:rsid w:val="00B26B9D"/>
    <w:rsid w:val="00B26E5E"/>
    <w:rsid w:val="00B26F7B"/>
    <w:rsid w:val="00B271F6"/>
    <w:rsid w:val="00B2747F"/>
    <w:rsid w:val="00B27552"/>
    <w:rsid w:val="00B275D6"/>
    <w:rsid w:val="00B30027"/>
    <w:rsid w:val="00B306CB"/>
    <w:rsid w:val="00B30858"/>
    <w:rsid w:val="00B30885"/>
    <w:rsid w:val="00B30993"/>
    <w:rsid w:val="00B309B7"/>
    <w:rsid w:val="00B30B18"/>
    <w:rsid w:val="00B30CC0"/>
    <w:rsid w:val="00B30D2B"/>
    <w:rsid w:val="00B31676"/>
    <w:rsid w:val="00B31806"/>
    <w:rsid w:val="00B326AC"/>
    <w:rsid w:val="00B32BA8"/>
    <w:rsid w:val="00B32D9F"/>
    <w:rsid w:val="00B32F7B"/>
    <w:rsid w:val="00B3301F"/>
    <w:rsid w:val="00B3337A"/>
    <w:rsid w:val="00B33C0A"/>
    <w:rsid w:val="00B33C87"/>
    <w:rsid w:val="00B34888"/>
    <w:rsid w:val="00B34E96"/>
    <w:rsid w:val="00B34EAB"/>
    <w:rsid w:val="00B36928"/>
    <w:rsid w:val="00B36CC0"/>
    <w:rsid w:val="00B36E86"/>
    <w:rsid w:val="00B4015B"/>
    <w:rsid w:val="00B40C58"/>
    <w:rsid w:val="00B40CB1"/>
    <w:rsid w:val="00B412B8"/>
    <w:rsid w:val="00B415A2"/>
    <w:rsid w:val="00B4160C"/>
    <w:rsid w:val="00B4169F"/>
    <w:rsid w:val="00B41829"/>
    <w:rsid w:val="00B41917"/>
    <w:rsid w:val="00B4211E"/>
    <w:rsid w:val="00B4214E"/>
    <w:rsid w:val="00B42358"/>
    <w:rsid w:val="00B423C0"/>
    <w:rsid w:val="00B42CF1"/>
    <w:rsid w:val="00B42DEC"/>
    <w:rsid w:val="00B42FCC"/>
    <w:rsid w:val="00B43011"/>
    <w:rsid w:val="00B436A2"/>
    <w:rsid w:val="00B43CD8"/>
    <w:rsid w:val="00B444F3"/>
    <w:rsid w:val="00B447C3"/>
    <w:rsid w:val="00B4506C"/>
    <w:rsid w:val="00B451F6"/>
    <w:rsid w:val="00B45509"/>
    <w:rsid w:val="00B45660"/>
    <w:rsid w:val="00B45A13"/>
    <w:rsid w:val="00B45C41"/>
    <w:rsid w:val="00B46EA2"/>
    <w:rsid w:val="00B4716B"/>
    <w:rsid w:val="00B47332"/>
    <w:rsid w:val="00B477EC"/>
    <w:rsid w:val="00B47B10"/>
    <w:rsid w:val="00B47D4F"/>
    <w:rsid w:val="00B47E48"/>
    <w:rsid w:val="00B50059"/>
    <w:rsid w:val="00B50143"/>
    <w:rsid w:val="00B50DC9"/>
    <w:rsid w:val="00B5116C"/>
    <w:rsid w:val="00B512DE"/>
    <w:rsid w:val="00B51CE0"/>
    <w:rsid w:val="00B51F35"/>
    <w:rsid w:val="00B52008"/>
    <w:rsid w:val="00B5217E"/>
    <w:rsid w:val="00B52C45"/>
    <w:rsid w:val="00B52DD5"/>
    <w:rsid w:val="00B53D4D"/>
    <w:rsid w:val="00B542E4"/>
    <w:rsid w:val="00B54B45"/>
    <w:rsid w:val="00B54EDD"/>
    <w:rsid w:val="00B553E6"/>
    <w:rsid w:val="00B55895"/>
    <w:rsid w:val="00B558DA"/>
    <w:rsid w:val="00B5592D"/>
    <w:rsid w:val="00B55961"/>
    <w:rsid w:val="00B55BDC"/>
    <w:rsid w:val="00B55EC1"/>
    <w:rsid w:val="00B56724"/>
    <w:rsid w:val="00B5688C"/>
    <w:rsid w:val="00B569AB"/>
    <w:rsid w:val="00B56AAE"/>
    <w:rsid w:val="00B56CB8"/>
    <w:rsid w:val="00B56E76"/>
    <w:rsid w:val="00B573F0"/>
    <w:rsid w:val="00B574C5"/>
    <w:rsid w:val="00B575D1"/>
    <w:rsid w:val="00B57A25"/>
    <w:rsid w:val="00B57E7A"/>
    <w:rsid w:val="00B608F8"/>
    <w:rsid w:val="00B6092A"/>
    <w:rsid w:val="00B60C12"/>
    <w:rsid w:val="00B60C94"/>
    <w:rsid w:val="00B618E7"/>
    <w:rsid w:val="00B62074"/>
    <w:rsid w:val="00B621B8"/>
    <w:rsid w:val="00B62719"/>
    <w:rsid w:val="00B62EED"/>
    <w:rsid w:val="00B63621"/>
    <w:rsid w:val="00B639AE"/>
    <w:rsid w:val="00B63A31"/>
    <w:rsid w:val="00B63A9E"/>
    <w:rsid w:val="00B643AD"/>
    <w:rsid w:val="00B64A62"/>
    <w:rsid w:val="00B64B00"/>
    <w:rsid w:val="00B64B35"/>
    <w:rsid w:val="00B64C34"/>
    <w:rsid w:val="00B64F6B"/>
    <w:rsid w:val="00B6537D"/>
    <w:rsid w:val="00B655ED"/>
    <w:rsid w:val="00B65929"/>
    <w:rsid w:val="00B65A0E"/>
    <w:rsid w:val="00B65AAE"/>
    <w:rsid w:val="00B67089"/>
    <w:rsid w:val="00B673DD"/>
    <w:rsid w:val="00B67AA3"/>
    <w:rsid w:val="00B67F69"/>
    <w:rsid w:val="00B700E6"/>
    <w:rsid w:val="00B704B8"/>
    <w:rsid w:val="00B70C57"/>
    <w:rsid w:val="00B70F3D"/>
    <w:rsid w:val="00B71C3B"/>
    <w:rsid w:val="00B71FA3"/>
    <w:rsid w:val="00B73292"/>
    <w:rsid w:val="00B732AD"/>
    <w:rsid w:val="00B739ED"/>
    <w:rsid w:val="00B73CB4"/>
    <w:rsid w:val="00B73FDB"/>
    <w:rsid w:val="00B748C9"/>
    <w:rsid w:val="00B74E45"/>
    <w:rsid w:val="00B7556C"/>
    <w:rsid w:val="00B75932"/>
    <w:rsid w:val="00B75BE6"/>
    <w:rsid w:val="00B76233"/>
    <w:rsid w:val="00B76641"/>
    <w:rsid w:val="00B769A1"/>
    <w:rsid w:val="00B76B22"/>
    <w:rsid w:val="00B77123"/>
    <w:rsid w:val="00B772E1"/>
    <w:rsid w:val="00B77380"/>
    <w:rsid w:val="00B77E77"/>
    <w:rsid w:val="00B77EF6"/>
    <w:rsid w:val="00B80125"/>
    <w:rsid w:val="00B80B45"/>
    <w:rsid w:val="00B80C45"/>
    <w:rsid w:val="00B81291"/>
    <w:rsid w:val="00B81808"/>
    <w:rsid w:val="00B820C6"/>
    <w:rsid w:val="00B820F5"/>
    <w:rsid w:val="00B82126"/>
    <w:rsid w:val="00B82498"/>
    <w:rsid w:val="00B82AC1"/>
    <w:rsid w:val="00B82AEE"/>
    <w:rsid w:val="00B82DBB"/>
    <w:rsid w:val="00B83E25"/>
    <w:rsid w:val="00B84288"/>
    <w:rsid w:val="00B8435B"/>
    <w:rsid w:val="00B84464"/>
    <w:rsid w:val="00B845E3"/>
    <w:rsid w:val="00B84D74"/>
    <w:rsid w:val="00B85065"/>
    <w:rsid w:val="00B850D1"/>
    <w:rsid w:val="00B85411"/>
    <w:rsid w:val="00B85BE9"/>
    <w:rsid w:val="00B85BEA"/>
    <w:rsid w:val="00B85C9F"/>
    <w:rsid w:val="00B86FCE"/>
    <w:rsid w:val="00B87287"/>
    <w:rsid w:val="00B877AE"/>
    <w:rsid w:val="00B908FE"/>
    <w:rsid w:val="00B90D5A"/>
    <w:rsid w:val="00B90E2E"/>
    <w:rsid w:val="00B91E17"/>
    <w:rsid w:val="00B925D0"/>
    <w:rsid w:val="00B9285C"/>
    <w:rsid w:val="00B9300B"/>
    <w:rsid w:val="00B936AD"/>
    <w:rsid w:val="00B9389F"/>
    <w:rsid w:val="00B93935"/>
    <w:rsid w:val="00B93C90"/>
    <w:rsid w:val="00B93D20"/>
    <w:rsid w:val="00B93DAA"/>
    <w:rsid w:val="00B9473C"/>
    <w:rsid w:val="00B94AC4"/>
    <w:rsid w:val="00B952AC"/>
    <w:rsid w:val="00B956EF"/>
    <w:rsid w:val="00B957FA"/>
    <w:rsid w:val="00B95892"/>
    <w:rsid w:val="00B963BA"/>
    <w:rsid w:val="00B9680C"/>
    <w:rsid w:val="00B96F6D"/>
    <w:rsid w:val="00B97067"/>
    <w:rsid w:val="00B970C5"/>
    <w:rsid w:val="00B97276"/>
    <w:rsid w:val="00B97DD6"/>
    <w:rsid w:val="00BA0510"/>
    <w:rsid w:val="00BA0D3B"/>
    <w:rsid w:val="00BA0F31"/>
    <w:rsid w:val="00BA1109"/>
    <w:rsid w:val="00BA2238"/>
    <w:rsid w:val="00BA2758"/>
    <w:rsid w:val="00BA2FDE"/>
    <w:rsid w:val="00BA344E"/>
    <w:rsid w:val="00BA34CE"/>
    <w:rsid w:val="00BA3838"/>
    <w:rsid w:val="00BA3C63"/>
    <w:rsid w:val="00BA3DED"/>
    <w:rsid w:val="00BA4095"/>
    <w:rsid w:val="00BA4266"/>
    <w:rsid w:val="00BA474F"/>
    <w:rsid w:val="00BA4A70"/>
    <w:rsid w:val="00BA4F0A"/>
    <w:rsid w:val="00BA51B0"/>
    <w:rsid w:val="00BA55BC"/>
    <w:rsid w:val="00BA5C03"/>
    <w:rsid w:val="00BA7ADC"/>
    <w:rsid w:val="00BA7BB2"/>
    <w:rsid w:val="00BA7CA4"/>
    <w:rsid w:val="00BB047A"/>
    <w:rsid w:val="00BB0E54"/>
    <w:rsid w:val="00BB0F22"/>
    <w:rsid w:val="00BB1274"/>
    <w:rsid w:val="00BB13AC"/>
    <w:rsid w:val="00BB172A"/>
    <w:rsid w:val="00BB21A7"/>
    <w:rsid w:val="00BB30A0"/>
    <w:rsid w:val="00BB312B"/>
    <w:rsid w:val="00BB3278"/>
    <w:rsid w:val="00BB32BC"/>
    <w:rsid w:val="00BB335F"/>
    <w:rsid w:val="00BB377B"/>
    <w:rsid w:val="00BB3D88"/>
    <w:rsid w:val="00BB3DE7"/>
    <w:rsid w:val="00BB41BA"/>
    <w:rsid w:val="00BB4D17"/>
    <w:rsid w:val="00BB5973"/>
    <w:rsid w:val="00BB6093"/>
    <w:rsid w:val="00BB61FC"/>
    <w:rsid w:val="00BB6876"/>
    <w:rsid w:val="00BB6B30"/>
    <w:rsid w:val="00BB6F24"/>
    <w:rsid w:val="00BB7107"/>
    <w:rsid w:val="00BB7557"/>
    <w:rsid w:val="00BC0533"/>
    <w:rsid w:val="00BC09E8"/>
    <w:rsid w:val="00BC0C6B"/>
    <w:rsid w:val="00BC0F2A"/>
    <w:rsid w:val="00BC10A8"/>
    <w:rsid w:val="00BC12DC"/>
    <w:rsid w:val="00BC15B5"/>
    <w:rsid w:val="00BC19B0"/>
    <w:rsid w:val="00BC1AF9"/>
    <w:rsid w:val="00BC2204"/>
    <w:rsid w:val="00BC2736"/>
    <w:rsid w:val="00BC2F00"/>
    <w:rsid w:val="00BC30A0"/>
    <w:rsid w:val="00BC33FE"/>
    <w:rsid w:val="00BC3AA3"/>
    <w:rsid w:val="00BC408B"/>
    <w:rsid w:val="00BC4713"/>
    <w:rsid w:val="00BC5257"/>
    <w:rsid w:val="00BC544B"/>
    <w:rsid w:val="00BC6135"/>
    <w:rsid w:val="00BC626E"/>
    <w:rsid w:val="00BC628D"/>
    <w:rsid w:val="00BC64F6"/>
    <w:rsid w:val="00BC6851"/>
    <w:rsid w:val="00BC68E9"/>
    <w:rsid w:val="00BC76F1"/>
    <w:rsid w:val="00BC76F9"/>
    <w:rsid w:val="00BC7824"/>
    <w:rsid w:val="00BC7AEE"/>
    <w:rsid w:val="00BD06E5"/>
    <w:rsid w:val="00BD18B1"/>
    <w:rsid w:val="00BD1D11"/>
    <w:rsid w:val="00BD1F36"/>
    <w:rsid w:val="00BD23E3"/>
    <w:rsid w:val="00BD2524"/>
    <w:rsid w:val="00BD289E"/>
    <w:rsid w:val="00BD33FA"/>
    <w:rsid w:val="00BD362E"/>
    <w:rsid w:val="00BD3718"/>
    <w:rsid w:val="00BD3C3B"/>
    <w:rsid w:val="00BD3DF0"/>
    <w:rsid w:val="00BD428F"/>
    <w:rsid w:val="00BD44E7"/>
    <w:rsid w:val="00BD47A0"/>
    <w:rsid w:val="00BD4BDF"/>
    <w:rsid w:val="00BD4E7B"/>
    <w:rsid w:val="00BD5BCA"/>
    <w:rsid w:val="00BD5DE1"/>
    <w:rsid w:val="00BD5E4A"/>
    <w:rsid w:val="00BD6132"/>
    <w:rsid w:val="00BD6AF5"/>
    <w:rsid w:val="00BD6E29"/>
    <w:rsid w:val="00BD6EC1"/>
    <w:rsid w:val="00BD71BF"/>
    <w:rsid w:val="00BD7CB1"/>
    <w:rsid w:val="00BE04BA"/>
    <w:rsid w:val="00BE073F"/>
    <w:rsid w:val="00BE1055"/>
    <w:rsid w:val="00BE10F9"/>
    <w:rsid w:val="00BE11EF"/>
    <w:rsid w:val="00BE1286"/>
    <w:rsid w:val="00BE1492"/>
    <w:rsid w:val="00BE20E7"/>
    <w:rsid w:val="00BE2CE3"/>
    <w:rsid w:val="00BE3B51"/>
    <w:rsid w:val="00BE3BFF"/>
    <w:rsid w:val="00BE4166"/>
    <w:rsid w:val="00BE4A6A"/>
    <w:rsid w:val="00BE4DC2"/>
    <w:rsid w:val="00BE5757"/>
    <w:rsid w:val="00BE5B94"/>
    <w:rsid w:val="00BE60C2"/>
    <w:rsid w:val="00BE60F3"/>
    <w:rsid w:val="00BE662C"/>
    <w:rsid w:val="00BE775C"/>
    <w:rsid w:val="00BE78F8"/>
    <w:rsid w:val="00BE7E37"/>
    <w:rsid w:val="00BF0897"/>
    <w:rsid w:val="00BF0FF3"/>
    <w:rsid w:val="00BF179F"/>
    <w:rsid w:val="00BF18A9"/>
    <w:rsid w:val="00BF1BBC"/>
    <w:rsid w:val="00BF1C38"/>
    <w:rsid w:val="00BF1C79"/>
    <w:rsid w:val="00BF233E"/>
    <w:rsid w:val="00BF24CE"/>
    <w:rsid w:val="00BF2D7F"/>
    <w:rsid w:val="00BF2EE6"/>
    <w:rsid w:val="00BF2F79"/>
    <w:rsid w:val="00BF3049"/>
    <w:rsid w:val="00BF3104"/>
    <w:rsid w:val="00BF314F"/>
    <w:rsid w:val="00BF38F2"/>
    <w:rsid w:val="00BF3BA5"/>
    <w:rsid w:val="00BF40B4"/>
    <w:rsid w:val="00BF40E8"/>
    <w:rsid w:val="00BF41DF"/>
    <w:rsid w:val="00BF4871"/>
    <w:rsid w:val="00BF4D61"/>
    <w:rsid w:val="00BF50F6"/>
    <w:rsid w:val="00BF514D"/>
    <w:rsid w:val="00BF5B59"/>
    <w:rsid w:val="00BF5D12"/>
    <w:rsid w:val="00BF6370"/>
    <w:rsid w:val="00C000ED"/>
    <w:rsid w:val="00C00218"/>
    <w:rsid w:val="00C00E71"/>
    <w:rsid w:val="00C0132D"/>
    <w:rsid w:val="00C013CB"/>
    <w:rsid w:val="00C02218"/>
    <w:rsid w:val="00C023F6"/>
    <w:rsid w:val="00C027D9"/>
    <w:rsid w:val="00C02AD9"/>
    <w:rsid w:val="00C02B68"/>
    <w:rsid w:val="00C03611"/>
    <w:rsid w:val="00C039A8"/>
    <w:rsid w:val="00C03F28"/>
    <w:rsid w:val="00C04BC6"/>
    <w:rsid w:val="00C04F48"/>
    <w:rsid w:val="00C050CE"/>
    <w:rsid w:val="00C05404"/>
    <w:rsid w:val="00C0545A"/>
    <w:rsid w:val="00C0582D"/>
    <w:rsid w:val="00C05921"/>
    <w:rsid w:val="00C0597E"/>
    <w:rsid w:val="00C0598D"/>
    <w:rsid w:val="00C05C00"/>
    <w:rsid w:val="00C0617A"/>
    <w:rsid w:val="00C061C7"/>
    <w:rsid w:val="00C0664D"/>
    <w:rsid w:val="00C06849"/>
    <w:rsid w:val="00C06D7D"/>
    <w:rsid w:val="00C06FE1"/>
    <w:rsid w:val="00C07562"/>
    <w:rsid w:val="00C078DC"/>
    <w:rsid w:val="00C07D9E"/>
    <w:rsid w:val="00C1052A"/>
    <w:rsid w:val="00C10780"/>
    <w:rsid w:val="00C1078B"/>
    <w:rsid w:val="00C109F5"/>
    <w:rsid w:val="00C10C3E"/>
    <w:rsid w:val="00C10D3D"/>
    <w:rsid w:val="00C11148"/>
    <w:rsid w:val="00C1149F"/>
    <w:rsid w:val="00C11512"/>
    <w:rsid w:val="00C11593"/>
    <w:rsid w:val="00C116CF"/>
    <w:rsid w:val="00C11C41"/>
    <w:rsid w:val="00C11CDC"/>
    <w:rsid w:val="00C120C4"/>
    <w:rsid w:val="00C12341"/>
    <w:rsid w:val="00C1244C"/>
    <w:rsid w:val="00C12928"/>
    <w:rsid w:val="00C12B0C"/>
    <w:rsid w:val="00C12F44"/>
    <w:rsid w:val="00C13230"/>
    <w:rsid w:val="00C136B4"/>
    <w:rsid w:val="00C14D71"/>
    <w:rsid w:val="00C156AA"/>
    <w:rsid w:val="00C167A6"/>
    <w:rsid w:val="00C16807"/>
    <w:rsid w:val="00C1693C"/>
    <w:rsid w:val="00C16B33"/>
    <w:rsid w:val="00C170B5"/>
    <w:rsid w:val="00C17245"/>
    <w:rsid w:val="00C1786F"/>
    <w:rsid w:val="00C179CE"/>
    <w:rsid w:val="00C17E1F"/>
    <w:rsid w:val="00C20040"/>
    <w:rsid w:val="00C20238"/>
    <w:rsid w:val="00C20414"/>
    <w:rsid w:val="00C20431"/>
    <w:rsid w:val="00C21311"/>
    <w:rsid w:val="00C229C4"/>
    <w:rsid w:val="00C22C56"/>
    <w:rsid w:val="00C22D6E"/>
    <w:rsid w:val="00C230E8"/>
    <w:rsid w:val="00C23288"/>
    <w:rsid w:val="00C23586"/>
    <w:rsid w:val="00C248F1"/>
    <w:rsid w:val="00C251B8"/>
    <w:rsid w:val="00C2568A"/>
    <w:rsid w:val="00C25C2E"/>
    <w:rsid w:val="00C26181"/>
    <w:rsid w:val="00C26522"/>
    <w:rsid w:val="00C2676C"/>
    <w:rsid w:val="00C26A3C"/>
    <w:rsid w:val="00C26BD7"/>
    <w:rsid w:val="00C26F36"/>
    <w:rsid w:val="00C277A8"/>
    <w:rsid w:val="00C27872"/>
    <w:rsid w:val="00C27C36"/>
    <w:rsid w:val="00C30089"/>
    <w:rsid w:val="00C30442"/>
    <w:rsid w:val="00C305ED"/>
    <w:rsid w:val="00C30D96"/>
    <w:rsid w:val="00C30F93"/>
    <w:rsid w:val="00C310F7"/>
    <w:rsid w:val="00C312B0"/>
    <w:rsid w:val="00C31D55"/>
    <w:rsid w:val="00C3237C"/>
    <w:rsid w:val="00C323E3"/>
    <w:rsid w:val="00C3247E"/>
    <w:rsid w:val="00C32A79"/>
    <w:rsid w:val="00C341DF"/>
    <w:rsid w:val="00C34252"/>
    <w:rsid w:val="00C345FC"/>
    <w:rsid w:val="00C34E7D"/>
    <w:rsid w:val="00C34FC1"/>
    <w:rsid w:val="00C35187"/>
    <w:rsid w:val="00C35203"/>
    <w:rsid w:val="00C3523E"/>
    <w:rsid w:val="00C35295"/>
    <w:rsid w:val="00C354D5"/>
    <w:rsid w:val="00C35965"/>
    <w:rsid w:val="00C35B7D"/>
    <w:rsid w:val="00C35ED6"/>
    <w:rsid w:val="00C36251"/>
    <w:rsid w:val="00C36B67"/>
    <w:rsid w:val="00C36E07"/>
    <w:rsid w:val="00C3711B"/>
    <w:rsid w:val="00C371B0"/>
    <w:rsid w:val="00C3785D"/>
    <w:rsid w:val="00C37CDC"/>
    <w:rsid w:val="00C37F26"/>
    <w:rsid w:val="00C400A7"/>
    <w:rsid w:val="00C40198"/>
    <w:rsid w:val="00C40BF0"/>
    <w:rsid w:val="00C40F0A"/>
    <w:rsid w:val="00C417AF"/>
    <w:rsid w:val="00C41FC6"/>
    <w:rsid w:val="00C42145"/>
    <w:rsid w:val="00C42A2D"/>
    <w:rsid w:val="00C43403"/>
    <w:rsid w:val="00C43792"/>
    <w:rsid w:val="00C4441D"/>
    <w:rsid w:val="00C44628"/>
    <w:rsid w:val="00C447AE"/>
    <w:rsid w:val="00C44B55"/>
    <w:rsid w:val="00C44EE5"/>
    <w:rsid w:val="00C4502B"/>
    <w:rsid w:val="00C458EF"/>
    <w:rsid w:val="00C45BBC"/>
    <w:rsid w:val="00C4616A"/>
    <w:rsid w:val="00C46652"/>
    <w:rsid w:val="00C46D26"/>
    <w:rsid w:val="00C47836"/>
    <w:rsid w:val="00C47ABB"/>
    <w:rsid w:val="00C47CD1"/>
    <w:rsid w:val="00C50012"/>
    <w:rsid w:val="00C5085D"/>
    <w:rsid w:val="00C508ED"/>
    <w:rsid w:val="00C5098B"/>
    <w:rsid w:val="00C51450"/>
    <w:rsid w:val="00C51498"/>
    <w:rsid w:val="00C514C3"/>
    <w:rsid w:val="00C51571"/>
    <w:rsid w:val="00C51BD6"/>
    <w:rsid w:val="00C52050"/>
    <w:rsid w:val="00C5282A"/>
    <w:rsid w:val="00C52AE3"/>
    <w:rsid w:val="00C5310E"/>
    <w:rsid w:val="00C534AA"/>
    <w:rsid w:val="00C53914"/>
    <w:rsid w:val="00C54CFC"/>
    <w:rsid w:val="00C551D8"/>
    <w:rsid w:val="00C558E6"/>
    <w:rsid w:val="00C55E7B"/>
    <w:rsid w:val="00C55F18"/>
    <w:rsid w:val="00C566BB"/>
    <w:rsid w:val="00C569C9"/>
    <w:rsid w:val="00C56C41"/>
    <w:rsid w:val="00C56D3F"/>
    <w:rsid w:val="00C570A2"/>
    <w:rsid w:val="00C57685"/>
    <w:rsid w:val="00C60239"/>
    <w:rsid w:val="00C60572"/>
    <w:rsid w:val="00C605A8"/>
    <w:rsid w:val="00C6069B"/>
    <w:rsid w:val="00C60765"/>
    <w:rsid w:val="00C60828"/>
    <w:rsid w:val="00C60B2A"/>
    <w:rsid w:val="00C60BB0"/>
    <w:rsid w:val="00C60D1A"/>
    <w:rsid w:val="00C60DC9"/>
    <w:rsid w:val="00C612F4"/>
    <w:rsid w:val="00C61654"/>
    <w:rsid w:val="00C61E85"/>
    <w:rsid w:val="00C62180"/>
    <w:rsid w:val="00C6436A"/>
    <w:rsid w:val="00C644E8"/>
    <w:rsid w:val="00C648ED"/>
    <w:rsid w:val="00C64C12"/>
    <w:rsid w:val="00C64CC0"/>
    <w:rsid w:val="00C64DC7"/>
    <w:rsid w:val="00C64E46"/>
    <w:rsid w:val="00C65237"/>
    <w:rsid w:val="00C65BDF"/>
    <w:rsid w:val="00C661F3"/>
    <w:rsid w:val="00C66BEB"/>
    <w:rsid w:val="00C66C38"/>
    <w:rsid w:val="00C66F03"/>
    <w:rsid w:val="00C67F25"/>
    <w:rsid w:val="00C70261"/>
    <w:rsid w:val="00C70B2E"/>
    <w:rsid w:val="00C70E92"/>
    <w:rsid w:val="00C71D78"/>
    <w:rsid w:val="00C71D9B"/>
    <w:rsid w:val="00C7256E"/>
    <w:rsid w:val="00C7339F"/>
    <w:rsid w:val="00C73749"/>
    <w:rsid w:val="00C7390C"/>
    <w:rsid w:val="00C7426F"/>
    <w:rsid w:val="00C74A30"/>
    <w:rsid w:val="00C74D80"/>
    <w:rsid w:val="00C74E02"/>
    <w:rsid w:val="00C74FED"/>
    <w:rsid w:val="00C760B0"/>
    <w:rsid w:val="00C763C9"/>
    <w:rsid w:val="00C766F7"/>
    <w:rsid w:val="00C76EB3"/>
    <w:rsid w:val="00C76EEF"/>
    <w:rsid w:val="00C77040"/>
    <w:rsid w:val="00C77B88"/>
    <w:rsid w:val="00C77BC2"/>
    <w:rsid w:val="00C77CFC"/>
    <w:rsid w:val="00C77D93"/>
    <w:rsid w:val="00C80525"/>
    <w:rsid w:val="00C806B3"/>
    <w:rsid w:val="00C80AE8"/>
    <w:rsid w:val="00C80BCA"/>
    <w:rsid w:val="00C8100C"/>
    <w:rsid w:val="00C81188"/>
    <w:rsid w:val="00C81276"/>
    <w:rsid w:val="00C81DB6"/>
    <w:rsid w:val="00C81FAB"/>
    <w:rsid w:val="00C823D7"/>
    <w:rsid w:val="00C8277E"/>
    <w:rsid w:val="00C82907"/>
    <w:rsid w:val="00C82AC9"/>
    <w:rsid w:val="00C8349B"/>
    <w:rsid w:val="00C834D0"/>
    <w:rsid w:val="00C84119"/>
    <w:rsid w:val="00C84599"/>
    <w:rsid w:val="00C84899"/>
    <w:rsid w:val="00C84DB5"/>
    <w:rsid w:val="00C84FDD"/>
    <w:rsid w:val="00C85540"/>
    <w:rsid w:val="00C85700"/>
    <w:rsid w:val="00C8599B"/>
    <w:rsid w:val="00C85E73"/>
    <w:rsid w:val="00C85EC8"/>
    <w:rsid w:val="00C86FB0"/>
    <w:rsid w:val="00C87132"/>
    <w:rsid w:val="00C87C78"/>
    <w:rsid w:val="00C90122"/>
    <w:rsid w:val="00C9020A"/>
    <w:rsid w:val="00C9057F"/>
    <w:rsid w:val="00C9074B"/>
    <w:rsid w:val="00C907AB"/>
    <w:rsid w:val="00C90D66"/>
    <w:rsid w:val="00C90E8A"/>
    <w:rsid w:val="00C90F4B"/>
    <w:rsid w:val="00C91038"/>
    <w:rsid w:val="00C917A7"/>
    <w:rsid w:val="00C922A0"/>
    <w:rsid w:val="00C92A5D"/>
    <w:rsid w:val="00C92CCE"/>
    <w:rsid w:val="00C92E5D"/>
    <w:rsid w:val="00C92F61"/>
    <w:rsid w:val="00C93500"/>
    <w:rsid w:val="00C93E8F"/>
    <w:rsid w:val="00C942CA"/>
    <w:rsid w:val="00C94AB8"/>
    <w:rsid w:val="00C94B71"/>
    <w:rsid w:val="00C94CD6"/>
    <w:rsid w:val="00C950A3"/>
    <w:rsid w:val="00C95328"/>
    <w:rsid w:val="00C959DB"/>
    <w:rsid w:val="00C95A21"/>
    <w:rsid w:val="00C96AB9"/>
    <w:rsid w:val="00C971C3"/>
    <w:rsid w:val="00C97B66"/>
    <w:rsid w:val="00C97FC5"/>
    <w:rsid w:val="00CA02D0"/>
    <w:rsid w:val="00CA05D2"/>
    <w:rsid w:val="00CA0BA1"/>
    <w:rsid w:val="00CA12B9"/>
    <w:rsid w:val="00CA217B"/>
    <w:rsid w:val="00CA2649"/>
    <w:rsid w:val="00CA2860"/>
    <w:rsid w:val="00CA2B39"/>
    <w:rsid w:val="00CA2D62"/>
    <w:rsid w:val="00CA33C8"/>
    <w:rsid w:val="00CA343C"/>
    <w:rsid w:val="00CA381C"/>
    <w:rsid w:val="00CA3AAB"/>
    <w:rsid w:val="00CA4752"/>
    <w:rsid w:val="00CA47DF"/>
    <w:rsid w:val="00CA4F09"/>
    <w:rsid w:val="00CA5C89"/>
    <w:rsid w:val="00CA5D9D"/>
    <w:rsid w:val="00CA5F04"/>
    <w:rsid w:val="00CA6294"/>
    <w:rsid w:val="00CA647D"/>
    <w:rsid w:val="00CA67AD"/>
    <w:rsid w:val="00CA6872"/>
    <w:rsid w:val="00CA6BA6"/>
    <w:rsid w:val="00CA6DDA"/>
    <w:rsid w:val="00CA7036"/>
    <w:rsid w:val="00CA75F4"/>
    <w:rsid w:val="00CA7B54"/>
    <w:rsid w:val="00CA7DDA"/>
    <w:rsid w:val="00CA7EF3"/>
    <w:rsid w:val="00CA7F65"/>
    <w:rsid w:val="00CB00D6"/>
    <w:rsid w:val="00CB0D60"/>
    <w:rsid w:val="00CB1042"/>
    <w:rsid w:val="00CB18FB"/>
    <w:rsid w:val="00CB1983"/>
    <w:rsid w:val="00CB198C"/>
    <w:rsid w:val="00CB1FB8"/>
    <w:rsid w:val="00CB455F"/>
    <w:rsid w:val="00CB4AE6"/>
    <w:rsid w:val="00CB4B44"/>
    <w:rsid w:val="00CB4D86"/>
    <w:rsid w:val="00CB5023"/>
    <w:rsid w:val="00CB5A4E"/>
    <w:rsid w:val="00CB5A89"/>
    <w:rsid w:val="00CB64BC"/>
    <w:rsid w:val="00CB6C71"/>
    <w:rsid w:val="00CB6D9D"/>
    <w:rsid w:val="00CB6DD1"/>
    <w:rsid w:val="00CB7557"/>
    <w:rsid w:val="00CB761E"/>
    <w:rsid w:val="00CB770E"/>
    <w:rsid w:val="00CB7767"/>
    <w:rsid w:val="00CB7A58"/>
    <w:rsid w:val="00CB7B93"/>
    <w:rsid w:val="00CB7C22"/>
    <w:rsid w:val="00CB7DCE"/>
    <w:rsid w:val="00CB7F01"/>
    <w:rsid w:val="00CC060B"/>
    <w:rsid w:val="00CC09AA"/>
    <w:rsid w:val="00CC0A70"/>
    <w:rsid w:val="00CC0FA0"/>
    <w:rsid w:val="00CC13D7"/>
    <w:rsid w:val="00CC1BB0"/>
    <w:rsid w:val="00CC1D7A"/>
    <w:rsid w:val="00CC300A"/>
    <w:rsid w:val="00CC3974"/>
    <w:rsid w:val="00CC3CE5"/>
    <w:rsid w:val="00CC4128"/>
    <w:rsid w:val="00CC51DC"/>
    <w:rsid w:val="00CC5334"/>
    <w:rsid w:val="00CC5955"/>
    <w:rsid w:val="00CC5AC2"/>
    <w:rsid w:val="00CC601B"/>
    <w:rsid w:val="00CC648C"/>
    <w:rsid w:val="00CC6760"/>
    <w:rsid w:val="00CC67D2"/>
    <w:rsid w:val="00CC6B4F"/>
    <w:rsid w:val="00CC70C5"/>
    <w:rsid w:val="00CC70D0"/>
    <w:rsid w:val="00CC73AF"/>
    <w:rsid w:val="00CC7BC2"/>
    <w:rsid w:val="00CC7E55"/>
    <w:rsid w:val="00CD0954"/>
    <w:rsid w:val="00CD09DF"/>
    <w:rsid w:val="00CD0A5B"/>
    <w:rsid w:val="00CD0C20"/>
    <w:rsid w:val="00CD1056"/>
    <w:rsid w:val="00CD11F9"/>
    <w:rsid w:val="00CD1418"/>
    <w:rsid w:val="00CD16E7"/>
    <w:rsid w:val="00CD1C39"/>
    <w:rsid w:val="00CD2132"/>
    <w:rsid w:val="00CD26F8"/>
    <w:rsid w:val="00CD3526"/>
    <w:rsid w:val="00CD35C7"/>
    <w:rsid w:val="00CD35FB"/>
    <w:rsid w:val="00CD3630"/>
    <w:rsid w:val="00CD4137"/>
    <w:rsid w:val="00CD4A41"/>
    <w:rsid w:val="00CD4B0D"/>
    <w:rsid w:val="00CD4C6E"/>
    <w:rsid w:val="00CD51D6"/>
    <w:rsid w:val="00CD5645"/>
    <w:rsid w:val="00CD58BA"/>
    <w:rsid w:val="00CD5910"/>
    <w:rsid w:val="00CD61C4"/>
    <w:rsid w:val="00CD69A1"/>
    <w:rsid w:val="00CD6EA1"/>
    <w:rsid w:val="00CD6FE5"/>
    <w:rsid w:val="00CD7D12"/>
    <w:rsid w:val="00CE0821"/>
    <w:rsid w:val="00CE09B5"/>
    <w:rsid w:val="00CE0B4B"/>
    <w:rsid w:val="00CE1016"/>
    <w:rsid w:val="00CE1CB4"/>
    <w:rsid w:val="00CE1F19"/>
    <w:rsid w:val="00CE21BF"/>
    <w:rsid w:val="00CE2F76"/>
    <w:rsid w:val="00CE32D6"/>
    <w:rsid w:val="00CE36FF"/>
    <w:rsid w:val="00CE385B"/>
    <w:rsid w:val="00CE4F9E"/>
    <w:rsid w:val="00CE4FEE"/>
    <w:rsid w:val="00CE5056"/>
    <w:rsid w:val="00CE53F4"/>
    <w:rsid w:val="00CE5760"/>
    <w:rsid w:val="00CE5832"/>
    <w:rsid w:val="00CE5B04"/>
    <w:rsid w:val="00CE618F"/>
    <w:rsid w:val="00CE6273"/>
    <w:rsid w:val="00CE62E2"/>
    <w:rsid w:val="00CE68B1"/>
    <w:rsid w:val="00CE70CC"/>
    <w:rsid w:val="00CE7221"/>
    <w:rsid w:val="00CE73BB"/>
    <w:rsid w:val="00CF05D0"/>
    <w:rsid w:val="00CF0BCC"/>
    <w:rsid w:val="00CF0DF7"/>
    <w:rsid w:val="00CF108F"/>
    <w:rsid w:val="00CF11C6"/>
    <w:rsid w:val="00CF12A4"/>
    <w:rsid w:val="00CF18C7"/>
    <w:rsid w:val="00CF22D8"/>
    <w:rsid w:val="00CF260A"/>
    <w:rsid w:val="00CF26A6"/>
    <w:rsid w:val="00CF2A4A"/>
    <w:rsid w:val="00CF2A9C"/>
    <w:rsid w:val="00CF3146"/>
    <w:rsid w:val="00CF3452"/>
    <w:rsid w:val="00CF3DD1"/>
    <w:rsid w:val="00CF3F64"/>
    <w:rsid w:val="00CF490B"/>
    <w:rsid w:val="00CF4FC0"/>
    <w:rsid w:val="00CF5345"/>
    <w:rsid w:val="00CF53F3"/>
    <w:rsid w:val="00CF58A5"/>
    <w:rsid w:val="00CF5BA3"/>
    <w:rsid w:val="00CF6311"/>
    <w:rsid w:val="00CF6912"/>
    <w:rsid w:val="00CF6F4B"/>
    <w:rsid w:val="00CF70A3"/>
    <w:rsid w:val="00CF7289"/>
    <w:rsid w:val="00CF7582"/>
    <w:rsid w:val="00CF7662"/>
    <w:rsid w:val="00CF79C0"/>
    <w:rsid w:val="00CF7A5A"/>
    <w:rsid w:val="00CF7A84"/>
    <w:rsid w:val="00D0093E"/>
    <w:rsid w:val="00D00C2F"/>
    <w:rsid w:val="00D010E4"/>
    <w:rsid w:val="00D013CB"/>
    <w:rsid w:val="00D01ADC"/>
    <w:rsid w:val="00D01AE2"/>
    <w:rsid w:val="00D01FD5"/>
    <w:rsid w:val="00D022D6"/>
    <w:rsid w:val="00D02713"/>
    <w:rsid w:val="00D02763"/>
    <w:rsid w:val="00D02B4E"/>
    <w:rsid w:val="00D031C9"/>
    <w:rsid w:val="00D032FF"/>
    <w:rsid w:val="00D03345"/>
    <w:rsid w:val="00D0334F"/>
    <w:rsid w:val="00D03D3E"/>
    <w:rsid w:val="00D03FF6"/>
    <w:rsid w:val="00D041F9"/>
    <w:rsid w:val="00D044B6"/>
    <w:rsid w:val="00D04D00"/>
    <w:rsid w:val="00D04DD2"/>
    <w:rsid w:val="00D0561D"/>
    <w:rsid w:val="00D05A2C"/>
    <w:rsid w:val="00D06B7E"/>
    <w:rsid w:val="00D06C12"/>
    <w:rsid w:val="00D071BA"/>
    <w:rsid w:val="00D07D01"/>
    <w:rsid w:val="00D07F26"/>
    <w:rsid w:val="00D1011D"/>
    <w:rsid w:val="00D1012A"/>
    <w:rsid w:val="00D10328"/>
    <w:rsid w:val="00D11169"/>
    <w:rsid w:val="00D1116F"/>
    <w:rsid w:val="00D11773"/>
    <w:rsid w:val="00D117F6"/>
    <w:rsid w:val="00D120FA"/>
    <w:rsid w:val="00D121AB"/>
    <w:rsid w:val="00D1299F"/>
    <w:rsid w:val="00D129FE"/>
    <w:rsid w:val="00D13A44"/>
    <w:rsid w:val="00D13A6D"/>
    <w:rsid w:val="00D13EF0"/>
    <w:rsid w:val="00D13F3D"/>
    <w:rsid w:val="00D149DB"/>
    <w:rsid w:val="00D15007"/>
    <w:rsid w:val="00D1525C"/>
    <w:rsid w:val="00D155E0"/>
    <w:rsid w:val="00D15733"/>
    <w:rsid w:val="00D15CF5"/>
    <w:rsid w:val="00D161C3"/>
    <w:rsid w:val="00D16626"/>
    <w:rsid w:val="00D16EF3"/>
    <w:rsid w:val="00D1712B"/>
    <w:rsid w:val="00D1736B"/>
    <w:rsid w:val="00D17829"/>
    <w:rsid w:val="00D2083B"/>
    <w:rsid w:val="00D20E5E"/>
    <w:rsid w:val="00D21007"/>
    <w:rsid w:val="00D21421"/>
    <w:rsid w:val="00D216B3"/>
    <w:rsid w:val="00D21F84"/>
    <w:rsid w:val="00D2267B"/>
    <w:rsid w:val="00D23E72"/>
    <w:rsid w:val="00D24135"/>
    <w:rsid w:val="00D246C7"/>
    <w:rsid w:val="00D2486A"/>
    <w:rsid w:val="00D24EF1"/>
    <w:rsid w:val="00D2513F"/>
    <w:rsid w:val="00D2527B"/>
    <w:rsid w:val="00D253C5"/>
    <w:rsid w:val="00D254AA"/>
    <w:rsid w:val="00D254F6"/>
    <w:rsid w:val="00D25531"/>
    <w:rsid w:val="00D25628"/>
    <w:rsid w:val="00D25759"/>
    <w:rsid w:val="00D25AC2"/>
    <w:rsid w:val="00D26CB5"/>
    <w:rsid w:val="00D26D2D"/>
    <w:rsid w:val="00D26D4F"/>
    <w:rsid w:val="00D26EA0"/>
    <w:rsid w:val="00D27093"/>
    <w:rsid w:val="00D274C7"/>
    <w:rsid w:val="00D27948"/>
    <w:rsid w:val="00D27E03"/>
    <w:rsid w:val="00D302C3"/>
    <w:rsid w:val="00D30899"/>
    <w:rsid w:val="00D30DE0"/>
    <w:rsid w:val="00D31137"/>
    <w:rsid w:val="00D31222"/>
    <w:rsid w:val="00D31237"/>
    <w:rsid w:val="00D31305"/>
    <w:rsid w:val="00D317DB"/>
    <w:rsid w:val="00D3199E"/>
    <w:rsid w:val="00D32259"/>
    <w:rsid w:val="00D322F7"/>
    <w:rsid w:val="00D32878"/>
    <w:rsid w:val="00D32CE0"/>
    <w:rsid w:val="00D32D20"/>
    <w:rsid w:val="00D32F57"/>
    <w:rsid w:val="00D33114"/>
    <w:rsid w:val="00D334C7"/>
    <w:rsid w:val="00D33A45"/>
    <w:rsid w:val="00D345DE"/>
    <w:rsid w:val="00D34CB3"/>
    <w:rsid w:val="00D35990"/>
    <w:rsid w:val="00D35B22"/>
    <w:rsid w:val="00D362EF"/>
    <w:rsid w:val="00D3635A"/>
    <w:rsid w:val="00D36688"/>
    <w:rsid w:val="00D371AB"/>
    <w:rsid w:val="00D3739D"/>
    <w:rsid w:val="00D3758A"/>
    <w:rsid w:val="00D37705"/>
    <w:rsid w:val="00D3777C"/>
    <w:rsid w:val="00D37DAB"/>
    <w:rsid w:val="00D404A5"/>
    <w:rsid w:val="00D4089F"/>
    <w:rsid w:val="00D40985"/>
    <w:rsid w:val="00D41041"/>
    <w:rsid w:val="00D41622"/>
    <w:rsid w:val="00D42BB9"/>
    <w:rsid w:val="00D43022"/>
    <w:rsid w:val="00D432E9"/>
    <w:rsid w:val="00D43CF8"/>
    <w:rsid w:val="00D43E9C"/>
    <w:rsid w:val="00D441D6"/>
    <w:rsid w:val="00D44327"/>
    <w:rsid w:val="00D44815"/>
    <w:rsid w:val="00D44FAA"/>
    <w:rsid w:val="00D453ED"/>
    <w:rsid w:val="00D459F3"/>
    <w:rsid w:val="00D46774"/>
    <w:rsid w:val="00D46AEB"/>
    <w:rsid w:val="00D46E66"/>
    <w:rsid w:val="00D470B9"/>
    <w:rsid w:val="00D470F7"/>
    <w:rsid w:val="00D476EC"/>
    <w:rsid w:val="00D50250"/>
    <w:rsid w:val="00D50D65"/>
    <w:rsid w:val="00D516F8"/>
    <w:rsid w:val="00D51756"/>
    <w:rsid w:val="00D51DB4"/>
    <w:rsid w:val="00D5228F"/>
    <w:rsid w:val="00D52FEC"/>
    <w:rsid w:val="00D53009"/>
    <w:rsid w:val="00D538CB"/>
    <w:rsid w:val="00D5467B"/>
    <w:rsid w:val="00D546D1"/>
    <w:rsid w:val="00D54CED"/>
    <w:rsid w:val="00D56224"/>
    <w:rsid w:val="00D568A6"/>
    <w:rsid w:val="00D56DFA"/>
    <w:rsid w:val="00D5751A"/>
    <w:rsid w:val="00D57A55"/>
    <w:rsid w:val="00D57B9B"/>
    <w:rsid w:val="00D57C02"/>
    <w:rsid w:val="00D57E78"/>
    <w:rsid w:val="00D605C5"/>
    <w:rsid w:val="00D60CF0"/>
    <w:rsid w:val="00D611A5"/>
    <w:rsid w:val="00D615C0"/>
    <w:rsid w:val="00D61743"/>
    <w:rsid w:val="00D618EE"/>
    <w:rsid w:val="00D61D81"/>
    <w:rsid w:val="00D62288"/>
    <w:rsid w:val="00D62420"/>
    <w:rsid w:val="00D63546"/>
    <w:rsid w:val="00D63600"/>
    <w:rsid w:val="00D63739"/>
    <w:rsid w:val="00D63745"/>
    <w:rsid w:val="00D63EDA"/>
    <w:rsid w:val="00D640E8"/>
    <w:rsid w:val="00D6417E"/>
    <w:rsid w:val="00D6515C"/>
    <w:rsid w:val="00D65382"/>
    <w:rsid w:val="00D6606C"/>
    <w:rsid w:val="00D6689E"/>
    <w:rsid w:val="00D6725A"/>
    <w:rsid w:val="00D67372"/>
    <w:rsid w:val="00D6749B"/>
    <w:rsid w:val="00D67833"/>
    <w:rsid w:val="00D67A95"/>
    <w:rsid w:val="00D67C95"/>
    <w:rsid w:val="00D67EC1"/>
    <w:rsid w:val="00D70188"/>
    <w:rsid w:val="00D70A62"/>
    <w:rsid w:val="00D71235"/>
    <w:rsid w:val="00D71723"/>
    <w:rsid w:val="00D71CE6"/>
    <w:rsid w:val="00D71DAF"/>
    <w:rsid w:val="00D72100"/>
    <w:rsid w:val="00D725A4"/>
    <w:rsid w:val="00D72E53"/>
    <w:rsid w:val="00D73096"/>
    <w:rsid w:val="00D73F56"/>
    <w:rsid w:val="00D741F7"/>
    <w:rsid w:val="00D75813"/>
    <w:rsid w:val="00D75E27"/>
    <w:rsid w:val="00D763D4"/>
    <w:rsid w:val="00D766BF"/>
    <w:rsid w:val="00D76B84"/>
    <w:rsid w:val="00D76C5D"/>
    <w:rsid w:val="00D76D40"/>
    <w:rsid w:val="00D7709E"/>
    <w:rsid w:val="00D772DA"/>
    <w:rsid w:val="00D773A0"/>
    <w:rsid w:val="00D77D2A"/>
    <w:rsid w:val="00D77E05"/>
    <w:rsid w:val="00D802BC"/>
    <w:rsid w:val="00D80A93"/>
    <w:rsid w:val="00D80BD1"/>
    <w:rsid w:val="00D81627"/>
    <w:rsid w:val="00D81AD1"/>
    <w:rsid w:val="00D81EDD"/>
    <w:rsid w:val="00D81F2E"/>
    <w:rsid w:val="00D826B3"/>
    <w:rsid w:val="00D82B5A"/>
    <w:rsid w:val="00D82CFC"/>
    <w:rsid w:val="00D82FB6"/>
    <w:rsid w:val="00D82FBD"/>
    <w:rsid w:val="00D830F6"/>
    <w:rsid w:val="00D831D6"/>
    <w:rsid w:val="00D83858"/>
    <w:rsid w:val="00D8398D"/>
    <w:rsid w:val="00D83A9D"/>
    <w:rsid w:val="00D83E64"/>
    <w:rsid w:val="00D84607"/>
    <w:rsid w:val="00D84A67"/>
    <w:rsid w:val="00D84B9E"/>
    <w:rsid w:val="00D85489"/>
    <w:rsid w:val="00D86117"/>
    <w:rsid w:val="00D86631"/>
    <w:rsid w:val="00D866FE"/>
    <w:rsid w:val="00D9044D"/>
    <w:rsid w:val="00D904F1"/>
    <w:rsid w:val="00D9081A"/>
    <w:rsid w:val="00D90921"/>
    <w:rsid w:val="00D90ED5"/>
    <w:rsid w:val="00D91840"/>
    <w:rsid w:val="00D91DE3"/>
    <w:rsid w:val="00D91F8D"/>
    <w:rsid w:val="00D92251"/>
    <w:rsid w:val="00D924B7"/>
    <w:rsid w:val="00D929CB"/>
    <w:rsid w:val="00D92C96"/>
    <w:rsid w:val="00D93002"/>
    <w:rsid w:val="00D939AB"/>
    <w:rsid w:val="00D9402C"/>
    <w:rsid w:val="00D94535"/>
    <w:rsid w:val="00D947B5"/>
    <w:rsid w:val="00D948B9"/>
    <w:rsid w:val="00D94E54"/>
    <w:rsid w:val="00D95934"/>
    <w:rsid w:val="00D95E61"/>
    <w:rsid w:val="00D9613A"/>
    <w:rsid w:val="00D9666F"/>
    <w:rsid w:val="00D969AD"/>
    <w:rsid w:val="00D96B6F"/>
    <w:rsid w:val="00D97085"/>
    <w:rsid w:val="00D97098"/>
    <w:rsid w:val="00D97520"/>
    <w:rsid w:val="00D97A7F"/>
    <w:rsid w:val="00D97E34"/>
    <w:rsid w:val="00D97F2A"/>
    <w:rsid w:val="00D97F61"/>
    <w:rsid w:val="00DA0DE8"/>
    <w:rsid w:val="00DA1057"/>
    <w:rsid w:val="00DA1201"/>
    <w:rsid w:val="00DA16BC"/>
    <w:rsid w:val="00DA17B5"/>
    <w:rsid w:val="00DA1CF4"/>
    <w:rsid w:val="00DA2C29"/>
    <w:rsid w:val="00DA33CB"/>
    <w:rsid w:val="00DA39F1"/>
    <w:rsid w:val="00DA3A8D"/>
    <w:rsid w:val="00DA4451"/>
    <w:rsid w:val="00DA454A"/>
    <w:rsid w:val="00DA5245"/>
    <w:rsid w:val="00DA53A8"/>
    <w:rsid w:val="00DA5573"/>
    <w:rsid w:val="00DA5A46"/>
    <w:rsid w:val="00DA5C42"/>
    <w:rsid w:val="00DA5CB5"/>
    <w:rsid w:val="00DA60E8"/>
    <w:rsid w:val="00DA61F0"/>
    <w:rsid w:val="00DA644A"/>
    <w:rsid w:val="00DA656F"/>
    <w:rsid w:val="00DA6675"/>
    <w:rsid w:val="00DA697A"/>
    <w:rsid w:val="00DA6C03"/>
    <w:rsid w:val="00DA70CF"/>
    <w:rsid w:val="00DA71EE"/>
    <w:rsid w:val="00DB048B"/>
    <w:rsid w:val="00DB0804"/>
    <w:rsid w:val="00DB090E"/>
    <w:rsid w:val="00DB0BBC"/>
    <w:rsid w:val="00DB1495"/>
    <w:rsid w:val="00DB1CAE"/>
    <w:rsid w:val="00DB260F"/>
    <w:rsid w:val="00DB30B4"/>
    <w:rsid w:val="00DB396F"/>
    <w:rsid w:val="00DB39B0"/>
    <w:rsid w:val="00DB423C"/>
    <w:rsid w:val="00DB4265"/>
    <w:rsid w:val="00DB561A"/>
    <w:rsid w:val="00DB5664"/>
    <w:rsid w:val="00DB681A"/>
    <w:rsid w:val="00DB6C36"/>
    <w:rsid w:val="00DB6D06"/>
    <w:rsid w:val="00DB7095"/>
    <w:rsid w:val="00DB715D"/>
    <w:rsid w:val="00DB728F"/>
    <w:rsid w:val="00DB742A"/>
    <w:rsid w:val="00DB7B98"/>
    <w:rsid w:val="00DC0183"/>
    <w:rsid w:val="00DC0637"/>
    <w:rsid w:val="00DC0816"/>
    <w:rsid w:val="00DC0B18"/>
    <w:rsid w:val="00DC0B74"/>
    <w:rsid w:val="00DC0BB3"/>
    <w:rsid w:val="00DC1340"/>
    <w:rsid w:val="00DC1443"/>
    <w:rsid w:val="00DC14B7"/>
    <w:rsid w:val="00DC1981"/>
    <w:rsid w:val="00DC1BF5"/>
    <w:rsid w:val="00DC227B"/>
    <w:rsid w:val="00DC2314"/>
    <w:rsid w:val="00DC2897"/>
    <w:rsid w:val="00DC29AD"/>
    <w:rsid w:val="00DC2CF9"/>
    <w:rsid w:val="00DC30C8"/>
    <w:rsid w:val="00DC3AA5"/>
    <w:rsid w:val="00DC3D23"/>
    <w:rsid w:val="00DC3DA8"/>
    <w:rsid w:val="00DC4677"/>
    <w:rsid w:val="00DC46F9"/>
    <w:rsid w:val="00DC4CC7"/>
    <w:rsid w:val="00DC56B5"/>
    <w:rsid w:val="00DC570D"/>
    <w:rsid w:val="00DC6509"/>
    <w:rsid w:val="00DC6E7A"/>
    <w:rsid w:val="00DC6FDC"/>
    <w:rsid w:val="00DC70FD"/>
    <w:rsid w:val="00DD08B2"/>
    <w:rsid w:val="00DD0AA4"/>
    <w:rsid w:val="00DD17A5"/>
    <w:rsid w:val="00DD1BC3"/>
    <w:rsid w:val="00DD234E"/>
    <w:rsid w:val="00DD2FF3"/>
    <w:rsid w:val="00DD3A4A"/>
    <w:rsid w:val="00DD3B8F"/>
    <w:rsid w:val="00DD3C20"/>
    <w:rsid w:val="00DD4601"/>
    <w:rsid w:val="00DD463C"/>
    <w:rsid w:val="00DD5158"/>
    <w:rsid w:val="00DD524E"/>
    <w:rsid w:val="00DD529D"/>
    <w:rsid w:val="00DD5A04"/>
    <w:rsid w:val="00DD5DD0"/>
    <w:rsid w:val="00DD5FD6"/>
    <w:rsid w:val="00DD649F"/>
    <w:rsid w:val="00DD6547"/>
    <w:rsid w:val="00DD66B4"/>
    <w:rsid w:val="00DD66E5"/>
    <w:rsid w:val="00DD6A94"/>
    <w:rsid w:val="00DD6A97"/>
    <w:rsid w:val="00DD6D69"/>
    <w:rsid w:val="00DD7097"/>
    <w:rsid w:val="00DD7915"/>
    <w:rsid w:val="00DD798F"/>
    <w:rsid w:val="00DD7D3D"/>
    <w:rsid w:val="00DE00BE"/>
    <w:rsid w:val="00DE02E1"/>
    <w:rsid w:val="00DE0B32"/>
    <w:rsid w:val="00DE0C0A"/>
    <w:rsid w:val="00DE0D0B"/>
    <w:rsid w:val="00DE0D22"/>
    <w:rsid w:val="00DE11C7"/>
    <w:rsid w:val="00DE1839"/>
    <w:rsid w:val="00DE198C"/>
    <w:rsid w:val="00DE1DAF"/>
    <w:rsid w:val="00DE20EC"/>
    <w:rsid w:val="00DE2481"/>
    <w:rsid w:val="00DE26A0"/>
    <w:rsid w:val="00DE28C0"/>
    <w:rsid w:val="00DE2B3A"/>
    <w:rsid w:val="00DE32ED"/>
    <w:rsid w:val="00DE3E8B"/>
    <w:rsid w:val="00DE409B"/>
    <w:rsid w:val="00DE47A7"/>
    <w:rsid w:val="00DE47C6"/>
    <w:rsid w:val="00DE47E1"/>
    <w:rsid w:val="00DE4894"/>
    <w:rsid w:val="00DE48AF"/>
    <w:rsid w:val="00DE4F1F"/>
    <w:rsid w:val="00DE5ABA"/>
    <w:rsid w:val="00DE5B0C"/>
    <w:rsid w:val="00DE62F1"/>
    <w:rsid w:val="00DE676E"/>
    <w:rsid w:val="00DE6E85"/>
    <w:rsid w:val="00DE79B3"/>
    <w:rsid w:val="00DE7CA3"/>
    <w:rsid w:val="00DF0200"/>
    <w:rsid w:val="00DF0653"/>
    <w:rsid w:val="00DF0695"/>
    <w:rsid w:val="00DF1A10"/>
    <w:rsid w:val="00DF20E3"/>
    <w:rsid w:val="00DF2915"/>
    <w:rsid w:val="00DF2B5F"/>
    <w:rsid w:val="00DF2CDB"/>
    <w:rsid w:val="00DF2D08"/>
    <w:rsid w:val="00DF3051"/>
    <w:rsid w:val="00DF32FC"/>
    <w:rsid w:val="00DF37C2"/>
    <w:rsid w:val="00DF3AED"/>
    <w:rsid w:val="00DF3C8A"/>
    <w:rsid w:val="00DF3D20"/>
    <w:rsid w:val="00DF48FA"/>
    <w:rsid w:val="00DF4E5D"/>
    <w:rsid w:val="00DF5B1B"/>
    <w:rsid w:val="00DF5B3E"/>
    <w:rsid w:val="00DF632F"/>
    <w:rsid w:val="00DF6735"/>
    <w:rsid w:val="00DF6CAE"/>
    <w:rsid w:val="00DF7233"/>
    <w:rsid w:val="00DF75BD"/>
    <w:rsid w:val="00DF7708"/>
    <w:rsid w:val="00DF78D9"/>
    <w:rsid w:val="00DF7B45"/>
    <w:rsid w:val="00DF7E34"/>
    <w:rsid w:val="00E007CA"/>
    <w:rsid w:val="00E009A9"/>
    <w:rsid w:val="00E00D2A"/>
    <w:rsid w:val="00E01F0B"/>
    <w:rsid w:val="00E02630"/>
    <w:rsid w:val="00E029ED"/>
    <w:rsid w:val="00E02B7C"/>
    <w:rsid w:val="00E03226"/>
    <w:rsid w:val="00E03BC0"/>
    <w:rsid w:val="00E03CAB"/>
    <w:rsid w:val="00E03F96"/>
    <w:rsid w:val="00E0405F"/>
    <w:rsid w:val="00E047F9"/>
    <w:rsid w:val="00E049D7"/>
    <w:rsid w:val="00E051A4"/>
    <w:rsid w:val="00E0542E"/>
    <w:rsid w:val="00E05E36"/>
    <w:rsid w:val="00E05FCC"/>
    <w:rsid w:val="00E06252"/>
    <w:rsid w:val="00E06EF1"/>
    <w:rsid w:val="00E0724F"/>
    <w:rsid w:val="00E072C6"/>
    <w:rsid w:val="00E07873"/>
    <w:rsid w:val="00E07D59"/>
    <w:rsid w:val="00E100DF"/>
    <w:rsid w:val="00E10658"/>
    <w:rsid w:val="00E10791"/>
    <w:rsid w:val="00E11004"/>
    <w:rsid w:val="00E111D6"/>
    <w:rsid w:val="00E11413"/>
    <w:rsid w:val="00E12410"/>
    <w:rsid w:val="00E1264B"/>
    <w:rsid w:val="00E1292C"/>
    <w:rsid w:val="00E12B42"/>
    <w:rsid w:val="00E12C55"/>
    <w:rsid w:val="00E12E66"/>
    <w:rsid w:val="00E13714"/>
    <w:rsid w:val="00E139E4"/>
    <w:rsid w:val="00E13AA1"/>
    <w:rsid w:val="00E13E8F"/>
    <w:rsid w:val="00E1411E"/>
    <w:rsid w:val="00E14D5A"/>
    <w:rsid w:val="00E15079"/>
    <w:rsid w:val="00E1522D"/>
    <w:rsid w:val="00E154EB"/>
    <w:rsid w:val="00E1566F"/>
    <w:rsid w:val="00E15DFB"/>
    <w:rsid w:val="00E1603D"/>
    <w:rsid w:val="00E16CC0"/>
    <w:rsid w:val="00E1743D"/>
    <w:rsid w:val="00E17E99"/>
    <w:rsid w:val="00E2000E"/>
    <w:rsid w:val="00E20501"/>
    <w:rsid w:val="00E208A1"/>
    <w:rsid w:val="00E20CE6"/>
    <w:rsid w:val="00E21165"/>
    <w:rsid w:val="00E211FC"/>
    <w:rsid w:val="00E21AFF"/>
    <w:rsid w:val="00E220C2"/>
    <w:rsid w:val="00E2256A"/>
    <w:rsid w:val="00E22ADB"/>
    <w:rsid w:val="00E22C19"/>
    <w:rsid w:val="00E23077"/>
    <w:rsid w:val="00E23A22"/>
    <w:rsid w:val="00E23C0F"/>
    <w:rsid w:val="00E24095"/>
    <w:rsid w:val="00E24FFB"/>
    <w:rsid w:val="00E25CC1"/>
    <w:rsid w:val="00E26497"/>
    <w:rsid w:val="00E26B5E"/>
    <w:rsid w:val="00E30296"/>
    <w:rsid w:val="00E3036C"/>
    <w:rsid w:val="00E3036F"/>
    <w:rsid w:val="00E30BB6"/>
    <w:rsid w:val="00E3189E"/>
    <w:rsid w:val="00E31ADE"/>
    <w:rsid w:val="00E32073"/>
    <w:rsid w:val="00E32D15"/>
    <w:rsid w:val="00E32D7C"/>
    <w:rsid w:val="00E32E1F"/>
    <w:rsid w:val="00E33B0F"/>
    <w:rsid w:val="00E3423F"/>
    <w:rsid w:val="00E342EA"/>
    <w:rsid w:val="00E34574"/>
    <w:rsid w:val="00E35A27"/>
    <w:rsid w:val="00E35CC8"/>
    <w:rsid w:val="00E35E7A"/>
    <w:rsid w:val="00E36189"/>
    <w:rsid w:val="00E36682"/>
    <w:rsid w:val="00E36AA3"/>
    <w:rsid w:val="00E36C47"/>
    <w:rsid w:val="00E36DDD"/>
    <w:rsid w:val="00E3703B"/>
    <w:rsid w:val="00E37522"/>
    <w:rsid w:val="00E37616"/>
    <w:rsid w:val="00E3761B"/>
    <w:rsid w:val="00E37A0C"/>
    <w:rsid w:val="00E37C5F"/>
    <w:rsid w:val="00E37CAA"/>
    <w:rsid w:val="00E37D48"/>
    <w:rsid w:val="00E40664"/>
    <w:rsid w:val="00E40DDC"/>
    <w:rsid w:val="00E40EDD"/>
    <w:rsid w:val="00E413A8"/>
    <w:rsid w:val="00E4186F"/>
    <w:rsid w:val="00E41881"/>
    <w:rsid w:val="00E41F1F"/>
    <w:rsid w:val="00E420E4"/>
    <w:rsid w:val="00E4226F"/>
    <w:rsid w:val="00E42336"/>
    <w:rsid w:val="00E42AFD"/>
    <w:rsid w:val="00E435F2"/>
    <w:rsid w:val="00E440B5"/>
    <w:rsid w:val="00E441B6"/>
    <w:rsid w:val="00E4427B"/>
    <w:rsid w:val="00E442AC"/>
    <w:rsid w:val="00E44533"/>
    <w:rsid w:val="00E4460B"/>
    <w:rsid w:val="00E449A9"/>
    <w:rsid w:val="00E44D43"/>
    <w:rsid w:val="00E4518D"/>
    <w:rsid w:val="00E45222"/>
    <w:rsid w:val="00E45226"/>
    <w:rsid w:val="00E45722"/>
    <w:rsid w:val="00E46414"/>
    <w:rsid w:val="00E47527"/>
    <w:rsid w:val="00E47B54"/>
    <w:rsid w:val="00E47C51"/>
    <w:rsid w:val="00E5007D"/>
    <w:rsid w:val="00E508F5"/>
    <w:rsid w:val="00E512AB"/>
    <w:rsid w:val="00E51E8A"/>
    <w:rsid w:val="00E531C8"/>
    <w:rsid w:val="00E53659"/>
    <w:rsid w:val="00E53773"/>
    <w:rsid w:val="00E53880"/>
    <w:rsid w:val="00E539A8"/>
    <w:rsid w:val="00E53CD4"/>
    <w:rsid w:val="00E547FC"/>
    <w:rsid w:val="00E54BCB"/>
    <w:rsid w:val="00E54DBD"/>
    <w:rsid w:val="00E55243"/>
    <w:rsid w:val="00E554DE"/>
    <w:rsid w:val="00E556EB"/>
    <w:rsid w:val="00E557DE"/>
    <w:rsid w:val="00E55811"/>
    <w:rsid w:val="00E55A3A"/>
    <w:rsid w:val="00E563DC"/>
    <w:rsid w:val="00E56C4F"/>
    <w:rsid w:val="00E574A1"/>
    <w:rsid w:val="00E57E59"/>
    <w:rsid w:val="00E60202"/>
    <w:rsid w:val="00E618D5"/>
    <w:rsid w:val="00E61903"/>
    <w:rsid w:val="00E62DEB"/>
    <w:rsid w:val="00E62F31"/>
    <w:rsid w:val="00E6350B"/>
    <w:rsid w:val="00E642A6"/>
    <w:rsid w:val="00E64978"/>
    <w:rsid w:val="00E6513C"/>
    <w:rsid w:val="00E6577C"/>
    <w:rsid w:val="00E66A7A"/>
    <w:rsid w:val="00E66D26"/>
    <w:rsid w:val="00E66F15"/>
    <w:rsid w:val="00E66F1D"/>
    <w:rsid w:val="00E67133"/>
    <w:rsid w:val="00E6733E"/>
    <w:rsid w:val="00E70190"/>
    <w:rsid w:val="00E701C3"/>
    <w:rsid w:val="00E7036E"/>
    <w:rsid w:val="00E70AD9"/>
    <w:rsid w:val="00E70DA2"/>
    <w:rsid w:val="00E70F28"/>
    <w:rsid w:val="00E7168B"/>
    <w:rsid w:val="00E71CB2"/>
    <w:rsid w:val="00E71D7C"/>
    <w:rsid w:val="00E722CC"/>
    <w:rsid w:val="00E72638"/>
    <w:rsid w:val="00E72733"/>
    <w:rsid w:val="00E729D9"/>
    <w:rsid w:val="00E72DC5"/>
    <w:rsid w:val="00E7364F"/>
    <w:rsid w:val="00E737F8"/>
    <w:rsid w:val="00E73D24"/>
    <w:rsid w:val="00E74070"/>
    <w:rsid w:val="00E744EC"/>
    <w:rsid w:val="00E74E0F"/>
    <w:rsid w:val="00E75205"/>
    <w:rsid w:val="00E7574B"/>
    <w:rsid w:val="00E75B61"/>
    <w:rsid w:val="00E76431"/>
    <w:rsid w:val="00E7651C"/>
    <w:rsid w:val="00E768F4"/>
    <w:rsid w:val="00E76917"/>
    <w:rsid w:val="00E76AA0"/>
    <w:rsid w:val="00E76FDA"/>
    <w:rsid w:val="00E77C95"/>
    <w:rsid w:val="00E80109"/>
    <w:rsid w:val="00E80A4E"/>
    <w:rsid w:val="00E80A5F"/>
    <w:rsid w:val="00E8105F"/>
    <w:rsid w:val="00E8130A"/>
    <w:rsid w:val="00E8141D"/>
    <w:rsid w:val="00E82311"/>
    <w:rsid w:val="00E8254B"/>
    <w:rsid w:val="00E825F2"/>
    <w:rsid w:val="00E826BC"/>
    <w:rsid w:val="00E82848"/>
    <w:rsid w:val="00E82B8A"/>
    <w:rsid w:val="00E832CE"/>
    <w:rsid w:val="00E83629"/>
    <w:rsid w:val="00E83F33"/>
    <w:rsid w:val="00E841A3"/>
    <w:rsid w:val="00E841EF"/>
    <w:rsid w:val="00E844F1"/>
    <w:rsid w:val="00E84AF1"/>
    <w:rsid w:val="00E84D15"/>
    <w:rsid w:val="00E84F90"/>
    <w:rsid w:val="00E85279"/>
    <w:rsid w:val="00E8546A"/>
    <w:rsid w:val="00E860B9"/>
    <w:rsid w:val="00E8757E"/>
    <w:rsid w:val="00E900E5"/>
    <w:rsid w:val="00E90811"/>
    <w:rsid w:val="00E90834"/>
    <w:rsid w:val="00E90C36"/>
    <w:rsid w:val="00E91284"/>
    <w:rsid w:val="00E913AA"/>
    <w:rsid w:val="00E91483"/>
    <w:rsid w:val="00E918AB"/>
    <w:rsid w:val="00E91B51"/>
    <w:rsid w:val="00E91C06"/>
    <w:rsid w:val="00E91E01"/>
    <w:rsid w:val="00E920A0"/>
    <w:rsid w:val="00E92C57"/>
    <w:rsid w:val="00E92DB5"/>
    <w:rsid w:val="00E938BB"/>
    <w:rsid w:val="00E93CF0"/>
    <w:rsid w:val="00E9448D"/>
    <w:rsid w:val="00E94811"/>
    <w:rsid w:val="00E948E8"/>
    <w:rsid w:val="00E951C7"/>
    <w:rsid w:val="00E953D3"/>
    <w:rsid w:val="00E9563B"/>
    <w:rsid w:val="00E96C33"/>
    <w:rsid w:val="00EA07A6"/>
    <w:rsid w:val="00EA0A29"/>
    <w:rsid w:val="00EA0A46"/>
    <w:rsid w:val="00EA17CA"/>
    <w:rsid w:val="00EA2293"/>
    <w:rsid w:val="00EA27A4"/>
    <w:rsid w:val="00EA2C41"/>
    <w:rsid w:val="00EA2E96"/>
    <w:rsid w:val="00EA33DA"/>
    <w:rsid w:val="00EA35EC"/>
    <w:rsid w:val="00EA3804"/>
    <w:rsid w:val="00EA3AF2"/>
    <w:rsid w:val="00EA3B7A"/>
    <w:rsid w:val="00EA3E6D"/>
    <w:rsid w:val="00EA41FB"/>
    <w:rsid w:val="00EA45CC"/>
    <w:rsid w:val="00EA4926"/>
    <w:rsid w:val="00EA4D10"/>
    <w:rsid w:val="00EA5097"/>
    <w:rsid w:val="00EA5301"/>
    <w:rsid w:val="00EA5868"/>
    <w:rsid w:val="00EA5FA7"/>
    <w:rsid w:val="00EA62DE"/>
    <w:rsid w:val="00EA6EBA"/>
    <w:rsid w:val="00EA7549"/>
    <w:rsid w:val="00EA7F01"/>
    <w:rsid w:val="00EB00E6"/>
    <w:rsid w:val="00EB0373"/>
    <w:rsid w:val="00EB0790"/>
    <w:rsid w:val="00EB1019"/>
    <w:rsid w:val="00EB121D"/>
    <w:rsid w:val="00EB12BB"/>
    <w:rsid w:val="00EB1518"/>
    <w:rsid w:val="00EB1B1C"/>
    <w:rsid w:val="00EB1BD9"/>
    <w:rsid w:val="00EB1DC5"/>
    <w:rsid w:val="00EB236B"/>
    <w:rsid w:val="00EB24C0"/>
    <w:rsid w:val="00EB28C0"/>
    <w:rsid w:val="00EB2CC8"/>
    <w:rsid w:val="00EB30C1"/>
    <w:rsid w:val="00EB322F"/>
    <w:rsid w:val="00EB33BE"/>
    <w:rsid w:val="00EB376A"/>
    <w:rsid w:val="00EB3B92"/>
    <w:rsid w:val="00EB3F0E"/>
    <w:rsid w:val="00EB4127"/>
    <w:rsid w:val="00EB4505"/>
    <w:rsid w:val="00EB4F28"/>
    <w:rsid w:val="00EB5280"/>
    <w:rsid w:val="00EB55EC"/>
    <w:rsid w:val="00EB5743"/>
    <w:rsid w:val="00EB5C0E"/>
    <w:rsid w:val="00EB5D8E"/>
    <w:rsid w:val="00EB5E77"/>
    <w:rsid w:val="00EB5EA7"/>
    <w:rsid w:val="00EB62A9"/>
    <w:rsid w:val="00EB64F5"/>
    <w:rsid w:val="00EB6670"/>
    <w:rsid w:val="00EB6E79"/>
    <w:rsid w:val="00EB70F5"/>
    <w:rsid w:val="00EB72F0"/>
    <w:rsid w:val="00EB7448"/>
    <w:rsid w:val="00EB7B81"/>
    <w:rsid w:val="00EC0F42"/>
    <w:rsid w:val="00EC1393"/>
    <w:rsid w:val="00EC173C"/>
    <w:rsid w:val="00EC1B21"/>
    <w:rsid w:val="00EC1CF7"/>
    <w:rsid w:val="00EC1DF7"/>
    <w:rsid w:val="00EC247A"/>
    <w:rsid w:val="00EC30A4"/>
    <w:rsid w:val="00EC35B1"/>
    <w:rsid w:val="00EC3DC9"/>
    <w:rsid w:val="00EC4035"/>
    <w:rsid w:val="00EC4B2C"/>
    <w:rsid w:val="00EC5178"/>
    <w:rsid w:val="00EC52D2"/>
    <w:rsid w:val="00EC5E1F"/>
    <w:rsid w:val="00EC5E23"/>
    <w:rsid w:val="00EC63EB"/>
    <w:rsid w:val="00EC641C"/>
    <w:rsid w:val="00EC713F"/>
    <w:rsid w:val="00EC753C"/>
    <w:rsid w:val="00EC7796"/>
    <w:rsid w:val="00EC7EA1"/>
    <w:rsid w:val="00ED015F"/>
    <w:rsid w:val="00ED0172"/>
    <w:rsid w:val="00ED01A1"/>
    <w:rsid w:val="00ED0227"/>
    <w:rsid w:val="00ED03E8"/>
    <w:rsid w:val="00ED0E3B"/>
    <w:rsid w:val="00ED0EBF"/>
    <w:rsid w:val="00ED1202"/>
    <w:rsid w:val="00ED138C"/>
    <w:rsid w:val="00ED14E5"/>
    <w:rsid w:val="00ED2561"/>
    <w:rsid w:val="00ED28CF"/>
    <w:rsid w:val="00ED3908"/>
    <w:rsid w:val="00ED3E11"/>
    <w:rsid w:val="00ED44A4"/>
    <w:rsid w:val="00ED4763"/>
    <w:rsid w:val="00ED4ABE"/>
    <w:rsid w:val="00ED4B99"/>
    <w:rsid w:val="00ED4CAA"/>
    <w:rsid w:val="00ED5684"/>
    <w:rsid w:val="00ED5992"/>
    <w:rsid w:val="00ED6570"/>
    <w:rsid w:val="00ED6A91"/>
    <w:rsid w:val="00ED7782"/>
    <w:rsid w:val="00EE058E"/>
    <w:rsid w:val="00EE12B1"/>
    <w:rsid w:val="00EE1AF8"/>
    <w:rsid w:val="00EE1BD6"/>
    <w:rsid w:val="00EE2254"/>
    <w:rsid w:val="00EE242A"/>
    <w:rsid w:val="00EE2897"/>
    <w:rsid w:val="00EE28F6"/>
    <w:rsid w:val="00EE31EC"/>
    <w:rsid w:val="00EE3EFF"/>
    <w:rsid w:val="00EE4260"/>
    <w:rsid w:val="00EE46B1"/>
    <w:rsid w:val="00EE4755"/>
    <w:rsid w:val="00EE4AF9"/>
    <w:rsid w:val="00EE4E46"/>
    <w:rsid w:val="00EE4EAB"/>
    <w:rsid w:val="00EE5324"/>
    <w:rsid w:val="00EE5695"/>
    <w:rsid w:val="00EE5AAB"/>
    <w:rsid w:val="00EE63EB"/>
    <w:rsid w:val="00EE6630"/>
    <w:rsid w:val="00EE6B38"/>
    <w:rsid w:val="00EE6C99"/>
    <w:rsid w:val="00EE7842"/>
    <w:rsid w:val="00EE79D0"/>
    <w:rsid w:val="00EE7A34"/>
    <w:rsid w:val="00EE7AAE"/>
    <w:rsid w:val="00EE7D44"/>
    <w:rsid w:val="00EF0006"/>
    <w:rsid w:val="00EF0182"/>
    <w:rsid w:val="00EF0DB9"/>
    <w:rsid w:val="00EF0E2E"/>
    <w:rsid w:val="00EF12E5"/>
    <w:rsid w:val="00EF2539"/>
    <w:rsid w:val="00EF2A3A"/>
    <w:rsid w:val="00EF32CF"/>
    <w:rsid w:val="00EF37BF"/>
    <w:rsid w:val="00EF3817"/>
    <w:rsid w:val="00EF3838"/>
    <w:rsid w:val="00EF3953"/>
    <w:rsid w:val="00EF45E0"/>
    <w:rsid w:val="00EF46C1"/>
    <w:rsid w:val="00EF48C9"/>
    <w:rsid w:val="00EF4E1C"/>
    <w:rsid w:val="00EF4F8B"/>
    <w:rsid w:val="00EF5695"/>
    <w:rsid w:val="00EF5C55"/>
    <w:rsid w:val="00EF5D95"/>
    <w:rsid w:val="00EF67BC"/>
    <w:rsid w:val="00EF6888"/>
    <w:rsid w:val="00EF701C"/>
    <w:rsid w:val="00EF76C8"/>
    <w:rsid w:val="00F003C2"/>
    <w:rsid w:val="00F008C0"/>
    <w:rsid w:val="00F00BBD"/>
    <w:rsid w:val="00F00F63"/>
    <w:rsid w:val="00F02155"/>
    <w:rsid w:val="00F02316"/>
    <w:rsid w:val="00F0282C"/>
    <w:rsid w:val="00F032D5"/>
    <w:rsid w:val="00F034D7"/>
    <w:rsid w:val="00F0351E"/>
    <w:rsid w:val="00F03AFB"/>
    <w:rsid w:val="00F03B84"/>
    <w:rsid w:val="00F03E6D"/>
    <w:rsid w:val="00F0439B"/>
    <w:rsid w:val="00F05870"/>
    <w:rsid w:val="00F0590A"/>
    <w:rsid w:val="00F05CC3"/>
    <w:rsid w:val="00F05F72"/>
    <w:rsid w:val="00F06069"/>
    <w:rsid w:val="00F060A0"/>
    <w:rsid w:val="00F061B0"/>
    <w:rsid w:val="00F064D1"/>
    <w:rsid w:val="00F06AD7"/>
    <w:rsid w:val="00F06ED7"/>
    <w:rsid w:val="00F0708A"/>
    <w:rsid w:val="00F072CD"/>
    <w:rsid w:val="00F072F2"/>
    <w:rsid w:val="00F07B17"/>
    <w:rsid w:val="00F07C7A"/>
    <w:rsid w:val="00F07E8A"/>
    <w:rsid w:val="00F07FC3"/>
    <w:rsid w:val="00F10120"/>
    <w:rsid w:val="00F10242"/>
    <w:rsid w:val="00F10316"/>
    <w:rsid w:val="00F11066"/>
    <w:rsid w:val="00F110A9"/>
    <w:rsid w:val="00F11260"/>
    <w:rsid w:val="00F1159D"/>
    <w:rsid w:val="00F120C3"/>
    <w:rsid w:val="00F12603"/>
    <w:rsid w:val="00F12717"/>
    <w:rsid w:val="00F1285C"/>
    <w:rsid w:val="00F12CDB"/>
    <w:rsid w:val="00F135A4"/>
    <w:rsid w:val="00F14288"/>
    <w:rsid w:val="00F14BC4"/>
    <w:rsid w:val="00F14CBD"/>
    <w:rsid w:val="00F1589A"/>
    <w:rsid w:val="00F158C1"/>
    <w:rsid w:val="00F15A3B"/>
    <w:rsid w:val="00F15C1E"/>
    <w:rsid w:val="00F177FC"/>
    <w:rsid w:val="00F17BE1"/>
    <w:rsid w:val="00F20208"/>
    <w:rsid w:val="00F20373"/>
    <w:rsid w:val="00F2086C"/>
    <w:rsid w:val="00F2090B"/>
    <w:rsid w:val="00F209C6"/>
    <w:rsid w:val="00F20D4A"/>
    <w:rsid w:val="00F212CC"/>
    <w:rsid w:val="00F2132A"/>
    <w:rsid w:val="00F21AD7"/>
    <w:rsid w:val="00F21FBB"/>
    <w:rsid w:val="00F22182"/>
    <w:rsid w:val="00F224BF"/>
    <w:rsid w:val="00F225E7"/>
    <w:rsid w:val="00F22D4D"/>
    <w:rsid w:val="00F233A8"/>
    <w:rsid w:val="00F23B75"/>
    <w:rsid w:val="00F243D0"/>
    <w:rsid w:val="00F24B9D"/>
    <w:rsid w:val="00F24F29"/>
    <w:rsid w:val="00F2520D"/>
    <w:rsid w:val="00F253B6"/>
    <w:rsid w:val="00F259CA"/>
    <w:rsid w:val="00F25FDA"/>
    <w:rsid w:val="00F260BC"/>
    <w:rsid w:val="00F26768"/>
    <w:rsid w:val="00F267BA"/>
    <w:rsid w:val="00F26AC4"/>
    <w:rsid w:val="00F26E5D"/>
    <w:rsid w:val="00F27867"/>
    <w:rsid w:val="00F27EA5"/>
    <w:rsid w:val="00F302BC"/>
    <w:rsid w:val="00F30632"/>
    <w:rsid w:val="00F308FF"/>
    <w:rsid w:val="00F30DA9"/>
    <w:rsid w:val="00F31081"/>
    <w:rsid w:val="00F3114C"/>
    <w:rsid w:val="00F31319"/>
    <w:rsid w:val="00F3136F"/>
    <w:rsid w:val="00F313EC"/>
    <w:rsid w:val="00F3188B"/>
    <w:rsid w:val="00F33250"/>
    <w:rsid w:val="00F33269"/>
    <w:rsid w:val="00F3374B"/>
    <w:rsid w:val="00F338EF"/>
    <w:rsid w:val="00F33FA5"/>
    <w:rsid w:val="00F340EE"/>
    <w:rsid w:val="00F341A3"/>
    <w:rsid w:val="00F34590"/>
    <w:rsid w:val="00F34C9C"/>
    <w:rsid w:val="00F35A9F"/>
    <w:rsid w:val="00F3612E"/>
    <w:rsid w:val="00F361B8"/>
    <w:rsid w:val="00F363A0"/>
    <w:rsid w:val="00F36CBC"/>
    <w:rsid w:val="00F371D2"/>
    <w:rsid w:val="00F37246"/>
    <w:rsid w:val="00F40134"/>
    <w:rsid w:val="00F40591"/>
    <w:rsid w:val="00F40E6D"/>
    <w:rsid w:val="00F4146F"/>
    <w:rsid w:val="00F414C3"/>
    <w:rsid w:val="00F4156C"/>
    <w:rsid w:val="00F41575"/>
    <w:rsid w:val="00F41BBD"/>
    <w:rsid w:val="00F41DF1"/>
    <w:rsid w:val="00F41EC2"/>
    <w:rsid w:val="00F4210A"/>
    <w:rsid w:val="00F42305"/>
    <w:rsid w:val="00F42E54"/>
    <w:rsid w:val="00F4333E"/>
    <w:rsid w:val="00F438C5"/>
    <w:rsid w:val="00F43A15"/>
    <w:rsid w:val="00F43F7B"/>
    <w:rsid w:val="00F44D1C"/>
    <w:rsid w:val="00F4504F"/>
    <w:rsid w:val="00F45853"/>
    <w:rsid w:val="00F4593A"/>
    <w:rsid w:val="00F45B47"/>
    <w:rsid w:val="00F46430"/>
    <w:rsid w:val="00F478D6"/>
    <w:rsid w:val="00F47B40"/>
    <w:rsid w:val="00F47F92"/>
    <w:rsid w:val="00F50054"/>
    <w:rsid w:val="00F5020A"/>
    <w:rsid w:val="00F503EB"/>
    <w:rsid w:val="00F5093E"/>
    <w:rsid w:val="00F51013"/>
    <w:rsid w:val="00F514D4"/>
    <w:rsid w:val="00F5159B"/>
    <w:rsid w:val="00F518E3"/>
    <w:rsid w:val="00F51E82"/>
    <w:rsid w:val="00F52526"/>
    <w:rsid w:val="00F53027"/>
    <w:rsid w:val="00F5335E"/>
    <w:rsid w:val="00F53425"/>
    <w:rsid w:val="00F53FDA"/>
    <w:rsid w:val="00F545A2"/>
    <w:rsid w:val="00F54AD1"/>
    <w:rsid w:val="00F54D34"/>
    <w:rsid w:val="00F54F39"/>
    <w:rsid w:val="00F550CA"/>
    <w:rsid w:val="00F553DA"/>
    <w:rsid w:val="00F55CC8"/>
    <w:rsid w:val="00F55E2E"/>
    <w:rsid w:val="00F55E4A"/>
    <w:rsid w:val="00F55F21"/>
    <w:rsid w:val="00F568B8"/>
    <w:rsid w:val="00F56FF3"/>
    <w:rsid w:val="00F5706C"/>
    <w:rsid w:val="00F57A06"/>
    <w:rsid w:val="00F57C64"/>
    <w:rsid w:val="00F57D13"/>
    <w:rsid w:val="00F60468"/>
    <w:rsid w:val="00F60891"/>
    <w:rsid w:val="00F60933"/>
    <w:rsid w:val="00F60A00"/>
    <w:rsid w:val="00F60D08"/>
    <w:rsid w:val="00F60DED"/>
    <w:rsid w:val="00F60E03"/>
    <w:rsid w:val="00F61219"/>
    <w:rsid w:val="00F615C2"/>
    <w:rsid w:val="00F620D6"/>
    <w:rsid w:val="00F62695"/>
    <w:rsid w:val="00F626C6"/>
    <w:rsid w:val="00F62783"/>
    <w:rsid w:val="00F628B3"/>
    <w:rsid w:val="00F63B02"/>
    <w:rsid w:val="00F63B83"/>
    <w:rsid w:val="00F64170"/>
    <w:rsid w:val="00F6495B"/>
    <w:rsid w:val="00F64988"/>
    <w:rsid w:val="00F64ED3"/>
    <w:rsid w:val="00F65330"/>
    <w:rsid w:val="00F653AD"/>
    <w:rsid w:val="00F65A72"/>
    <w:rsid w:val="00F65EFA"/>
    <w:rsid w:val="00F66741"/>
    <w:rsid w:val="00F66A80"/>
    <w:rsid w:val="00F66C6A"/>
    <w:rsid w:val="00F66CEA"/>
    <w:rsid w:val="00F66E69"/>
    <w:rsid w:val="00F66FFF"/>
    <w:rsid w:val="00F67301"/>
    <w:rsid w:val="00F67782"/>
    <w:rsid w:val="00F67B37"/>
    <w:rsid w:val="00F70047"/>
    <w:rsid w:val="00F70529"/>
    <w:rsid w:val="00F7063A"/>
    <w:rsid w:val="00F70B9F"/>
    <w:rsid w:val="00F715AC"/>
    <w:rsid w:val="00F717E8"/>
    <w:rsid w:val="00F71A9C"/>
    <w:rsid w:val="00F71CC4"/>
    <w:rsid w:val="00F72191"/>
    <w:rsid w:val="00F7286F"/>
    <w:rsid w:val="00F72921"/>
    <w:rsid w:val="00F729C6"/>
    <w:rsid w:val="00F72A05"/>
    <w:rsid w:val="00F7434B"/>
    <w:rsid w:val="00F7435B"/>
    <w:rsid w:val="00F74B7D"/>
    <w:rsid w:val="00F74DEA"/>
    <w:rsid w:val="00F75169"/>
    <w:rsid w:val="00F754EB"/>
    <w:rsid w:val="00F75967"/>
    <w:rsid w:val="00F75A54"/>
    <w:rsid w:val="00F75B7E"/>
    <w:rsid w:val="00F75DC0"/>
    <w:rsid w:val="00F75E5D"/>
    <w:rsid w:val="00F75F11"/>
    <w:rsid w:val="00F76D7B"/>
    <w:rsid w:val="00F7764D"/>
    <w:rsid w:val="00F804B8"/>
    <w:rsid w:val="00F805B4"/>
    <w:rsid w:val="00F80A71"/>
    <w:rsid w:val="00F80C95"/>
    <w:rsid w:val="00F81161"/>
    <w:rsid w:val="00F81C04"/>
    <w:rsid w:val="00F822BB"/>
    <w:rsid w:val="00F826CF"/>
    <w:rsid w:val="00F827A3"/>
    <w:rsid w:val="00F82A7B"/>
    <w:rsid w:val="00F8357D"/>
    <w:rsid w:val="00F84427"/>
    <w:rsid w:val="00F84C64"/>
    <w:rsid w:val="00F84E3F"/>
    <w:rsid w:val="00F84ED5"/>
    <w:rsid w:val="00F85BE2"/>
    <w:rsid w:val="00F85D05"/>
    <w:rsid w:val="00F86089"/>
    <w:rsid w:val="00F861A7"/>
    <w:rsid w:val="00F86B50"/>
    <w:rsid w:val="00F86BE5"/>
    <w:rsid w:val="00F871F7"/>
    <w:rsid w:val="00F87F32"/>
    <w:rsid w:val="00F90F4E"/>
    <w:rsid w:val="00F917EE"/>
    <w:rsid w:val="00F92132"/>
    <w:rsid w:val="00F922C1"/>
    <w:rsid w:val="00F92A69"/>
    <w:rsid w:val="00F92C4D"/>
    <w:rsid w:val="00F9300B"/>
    <w:rsid w:val="00F9315B"/>
    <w:rsid w:val="00F93484"/>
    <w:rsid w:val="00F93EDD"/>
    <w:rsid w:val="00F9432C"/>
    <w:rsid w:val="00F943CD"/>
    <w:rsid w:val="00F9468E"/>
    <w:rsid w:val="00F95E24"/>
    <w:rsid w:val="00F95E39"/>
    <w:rsid w:val="00F96036"/>
    <w:rsid w:val="00F9604D"/>
    <w:rsid w:val="00F9614C"/>
    <w:rsid w:val="00F961B7"/>
    <w:rsid w:val="00F964D5"/>
    <w:rsid w:val="00F964DC"/>
    <w:rsid w:val="00F9678D"/>
    <w:rsid w:val="00F96A96"/>
    <w:rsid w:val="00F97489"/>
    <w:rsid w:val="00F976D1"/>
    <w:rsid w:val="00F979C6"/>
    <w:rsid w:val="00F97D55"/>
    <w:rsid w:val="00FA0C59"/>
    <w:rsid w:val="00FA1611"/>
    <w:rsid w:val="00FA192B"/>
    <w:rsid w:val="00FA196B"/>
    <w:rsid w:val="00FA1EE8"/>
    <w:rsid w:val="00FA267D"/>
    <w:rsid w:val="00FA2FF0"/>
    <w:rsid w:val="00FA35B0"/>
    <w:rsid w:val="00FA3D79"/>
    <w:rsid w:val="00FA420A"/>
    <w:rsid w:val="00FA4B88"/>
    <w:rsid w:val="00FA5117"/>
    <w:rsid w:val="00FA51BA"/>
    <w:rsid w:val="00FA532C"/>
    <w:rsid w:val="00FA545B"/>
    <w:rsid w:val="00FA5CD9"/>
    <w:rsid w:val="00FA710A"/>
    <w:rsid w:val="00FA747B"/>
    <w:rsid w:val="00FA7665"/>
    <w:rsid w:val="00FA76AF"/>
    <w:rsid w:val="00FA789F"/>
    <w:rsid w:val="00FA7CA7"/>
    <w:rsid w:val="00FA7D2F"/>
    <w:rsid w:val="00FB0AC9"/>
    <w:rsid w:val="00FB0FBF"/>
    <w:rsid w:val="00FB123F"/>
    <w:rsid w:val="00FB1859"/>
    <w:rsid w:val="00FB1AB3"/>
    <w:rsid w:val="00FB1F9F"/>
    <w:rsid w:val="00FB2342"/>
    <w:rsid w:val="00FB31BC"/>
    <w:rsid w:val="00FB3236"/>
    <w:rsid w:val="00FB3662"/>
    <w:rsid w:val="00FB3C1A"/>
    <w:rsid w:val="00FB446F"/>
    <w:rsid w:val="00FB4495"/>
    <w:rsid w:val="00FB5741"/>
    <w:rsid w:val="00FB59DC"/>
    <w:rsid w:val="00FB6281"/>
    <w:rsid w:val="00FB74BC"/>
    <w:rsid w:val="00FB7526"/>
    <w:rsid w:val="00FB78BB"/>
    <w:rsid w:val="00FB7955"/>
    <w:rsid w:val="00FB7DB0"/>
    <w:rsid w:val="00FC00C9"/>
    <w:rsid w:val="00FC06BC"/>
    <w:rsid w:val="00FC13B0"/>
    <w:rsid w:val="00FC16AA"/>
    <w:rsid w:val="00FC1B42"/>
    <w:rsid w:val="00FC1B83"/>
    <w:rsid w:val="00FC1FF3"/>
    <w:rsid w:val="00FC22CF"/>
    <w:rsid w:val="00FC23DA"/>
    <w:rsid w:val="00FC2AAA"/>
    <w:rsid w:val="00FC2C53"/>
    <w:rsid w:val="00FC322C"/>
    <w:rsid w:val="00FC3366"/>
    <w:rsid w:val="00FC4736"/>
    <w:rsid w:val="00FC4ACC"/>
    <w:rsid w:val="00FC52E4"/>
    <w:rsid w:val="00FC54A0"/>
    <w:rsid w:val="00FC5815"/>
    <w:rsid w:val="00FC5898"/>
    <w:rsid w:val="00FC5A11"/>
    <w:rsid w:val="00FC648A"/>
    <w:rsid w:val="00FC67FA"/>
    <w:rsid w:val="00FC6E25"/>
    <w:rsid w:val="00FC6EEA"/>
    <w:rsid w:val="00FC74F2"/>
    <w:rsid w:val="00FC784A"/>
    <w:rsid w:val="00FC7FB1"/>
    <w:rsid w:val="00FD0020"/>
    <w:rsid w:val="00FD0DA6"/>
    <w:rsid w:val="00FD0E11"/>
    <w:rsid w:val="00FD11BD"/>
    <w:rsid w:val="00FD2B1B"/>
    <w:rsid w:val="00FD32D8"/>
    <w:rsid w:val="00FD3882"/>
    <w:rsid w:val="00FD3D7F"/>
    <w:rsid w:val="00FD4644"/>
    <w:rsid w:val="00FD4658"/>
    <w:rsid w:val="00FD55B8"/>
    <w:rsid w:val="00FD5ADD"/>
    <w:rsid w:val="00FD66EA"/>
    <w:rsid w:val="00FD6DF7"/>
    <w:rsid w:val="00FD6F85"/>
    <w:rsid w:val="00FD7BB0"/>
    <w:rsid w:val="00FE014B"/>
    <w:rsid w:val="00FE0163"/>
    <w:rsid w:val="00FE03A6"/>
    <w:rsid w:val="00FE05B0"/>
    <w:rsid w:val="00FE0678"/>
    <w:rsid w:val="00FE0D61"/>
    <w:rsid w:val="00FE1310"/>
    <w:rsid w:val="00FE1345"/>
    <w:rsid w:val="00FE1563"/>
    <w:rsid w:val="00FE17DA"/>
    <w:rsid w:val="00FE19BB"/>
    <w:rsid w:val="00FE1D6C"/>
    <w:rsid w:val="00FE2220"/>
    <w:rsid w:val="00FE2287"/>
    <w:rsid w:val="00FE28F7"/>
    <w:rsid w:val="00FE3551"/>
    <w:rsid w:val="00FE3671"/>
    <w:rsid w:val="00FE3768"/>
    <w:rsid w:val="00FE3AC1"/>
    <w:rsid w:val="00FE3D5B"/>
    <w:rsid w:val="00FE4018"/>
    <w:rsid w:val="00FE40A0"/>
    <w:rsid w:val="00FE4573"/>
    <w:rsid w:val="00FE4B63"/>
    <w:rsid w:val="00FE5377"/>
    <w:rsid w:val="00FE5838"/>
    <w:rsid w:val="00FE5956"/>
    <w:rsid w:val="00FE5B79"/>
    <w:rsid w:val="00FE6380"/>
    <w:rsid w:val="00FE6500"/>
    <w:rsid w:val="00FE6D10"/>
    <w:rsid w:val="00FE7392"/>
    <w:rsid w:val="00FE77DA"/>
    <w:rsid w:val="00FE7A30"/>
    <w:rsid w:val="00FF08CF"/>
    <w:rsid w:val="00FF0BF9"/>
    <w:rsid w:val="00FF1803"/>
    <w:rsid w:val="00FF1DE9"/>
    <w:rsid w:val="00FF1E2A"/>
    <w:rsid w:val="00FF1F1A"/>
    <w:rsid w:val="00FF1F2C"/>
    <w:rsid w:val="00FF25C3"/>
    <w:rsid w:val="00FF2EC3"/>
    <w:rsid w:val="00FF3552"/>
    <w:rsid w:val="00FF4246"/>
    <w:rsid w:val="00FF4459"/>
    <w:rsid w:val="00FF49D7"/>
    <w:rsid w:val="00FF5234"/>
    <w:rsid w:val="00FF5ABA"/>
    <w:rsid w:val="00FF5E07"/>
    <w:rsid w:val="00FF6041"/>
    <w:rsid w:val="00FF6084"/>
    <w:rsid w:val="00FF64AB"/>
    <w:rsid w:val="00FF67C2"/>
    <w:rsid w:val="00FF6AF8"/>
    <w:rsid w:val="00FF6C65"/>
    <w:rsid w:val="00FF6E5A"/>
    <w:rsid w:val="00FF6EE0"/>
    <w:rsid w:val="00FF75C9"/>
    <w:rsid w:val="00FF7A1E"/>
    <w:rsid w:val="00FF7E0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ECA07F"/>
  <w15:docId w15:val="{382B0A1B-EABC-4732-9FF0-BBACC803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C696F"/>
    <w:rPr>
      <w:rFonts w:eastAsia="MS Mincho"/>
      <w:lang w:val="es-ES_tradnl"/>
    </w:rPr>
  </w:style>
  <w:style w:type="paragraph" w:styleId="Ttulo1">
    <w:name w:val="heading 1"/>
    <w:aliases w:val="Informe Titulo,TITULO"/>
    <w:basedOn w:val="Normal"/>
    <w:link w:val="Ttulo1Car"/>
    <w:autoRedefine/>
    <w:qFormat/>
    <w:rsid w:val="009B377B"/>
    <w:pPr>
      <w:numPr>
        <w:numId w:val="1"/>
      </w:numPr>
      <w:outlineLvl w:val="0"/>
    </w:pPr>
    <w:rPr>
      <w:rFonts w:ascii="Corbel" w:hAnsi="Corbel"/>
      <w:b/>
      <w:caps/>
      <w:color w:val="943634"/>
      <w:sz w:val="22"/>
      <w:szCs w:val="22"/>
      <w:u w:val="single"/>
      <w:lang w:val="es-ES"/>
    </w:rPr>
  </w:style>
  <w:style w:type="paragraph" w:styleId="Ttulo2">
    <w:name w:val="heading 2"/>
    <w:basedOn w:val="Normal"/>
    <w:next w:val="Normal"/>
    <w:link w:val="Ttulo2Car"/>
    <w:uiPriority w:val="9"/>
    <w:qFormat/>
    <w:rsid w:val="009B377B"/>
    <w:pPr>
      <w:keepNext/>
      <w:keepLines/>
      <w:spacing w:before="200"/>
      <w:outlineLvl w:val="1"/>
    </w:pPr>
    <w:rPr>
      <w:rFonts w:ascii="Candara" w:eastAsia="Meiryo" w:hAnsi="Candara"/>
      <w:b/>
      <w:bCs/>
      <w:color w:val="6B4A0B"/>
      <w:sz w:val="26"/>
      <w:szCs w:val="26"/>
    </w:rPr>
  </w:style>
  <w:style w:type="paragraph" w:styleId="Ttulo3">
    <w:name w:val="heading 3"/>
    <w:basedOn w:val="Normal"/>
    <w:next w:val="Normal"/>
    <w:link w:val="Ttulo3Car"/>
    <w:qFormat/>
    <w:rsid w:val="009B377B"/>
    <w:pPr>
      <w:keepNext/>
      <w:spacing w:before="240" w:after="60"/>
      <w:jc w:val="both"/>
      <w:outlineLvl w:val="2"/>
    </w:pPr>
    <w:rPr>
      <w:rFonts w:ascii="Cambria" w:hAnsi="Cambria"/>
      <w:b/>
      <w:sz w:val="26"/>
    </w:rPr>
  </w:style>
  <w:style w:type="paragraph" w:styleId="Ttulo4">
    <w:name w:val="heading 4"/>
    <w:basedOn w:val="Normal"/>
    <w:next w:val="Normal"/>
    <w:link w:val="Ttulo4Car"/>
    <w:qFormat/>
    <w:rsid w:val="009B377B"/>
    <w:pPr>
      <w:keepNext/>
      <w:spacing w:before="240" w:after="60"/>
      <w:jc w:val="both"/>
      <w:outlineLvl w:val="3"/>
    </w:pPr>
    <w:rPr>
      <w:rFonts w:ascii="Calibri" w:hAnsi="Calibri"/>
      <w:b/>
      <w:sz w:val="28"/>
    </w:rPr>
  </w:style>
  <w:style w:type="paragraph" w:styleId="Ttulo5">
    <w:name w:val="heading 5"/>
    <w:basedOn w:val="Normal"/>
    <w:next w:val="Normal"/>
    <w:link w:val="Ttulo5Car"/>
    <w:qFormat/>
    <w:rsid w:val="009B377B"/>
    <w:pPr>
      <w:spacing w:before="240" w:after="60"/>
      <w:jc w:val="both"/>
      <w:outlineLvl w:val="4"/>
    </w:pPr>
    <w:rPr>
      <w:rFonts w:ascii="Calibri" w:hAnsi="Calibri"/>
      <w:b/>
      <w:i/>
      <w:sz w:val="26"/>
    </w:rPr>
  </w:style>
  <w:style w:type="paragraph" w:styleId="Ttulo6">
    <w:name w:val="heading 6"/>
    <w:basedOn w:val="Normal"/>
    <w:next w:val="Normal"/>
    <w:link w:val="Ttulo6Car"/>
    <w:qFormat/>
    <w:rsid w:val="009B377B"/>
    <w:pPr>
      <w:spacing w:before="240" w:after="60"/>
      <w:jc w:val="both"/>
      <w:outlineLvl w:val="5"/>
    </w:pPr>
    <w:rPr>
      <w:rFonts w:ascii="Calibri" w:hAnsi="Calibri"/>
      <w:b/>
    </w:rPr>
  </w:style>
  <w:style w:type="paragraph" w:styleId="Ttulo7">
    <w:name w:val="heading 7"/>
    <w:basedOn w:val="Normal"/>
    <w:next w:val="Normal"/>
    <w:link w:val="Ttulo7Car"/>
    <w:uiPriority w:val="99"/>
    <w:qFormat/>
    <w:rsid w:val="009B377B"/>
    <w:pPr>
      <w:spacing w:before="240" w:after="60"/>
      <w:jc w:val="both"/>
      <w:outlineLvl w:val="6"/>
    </w:pPr>
    <w:rPr>
      <w:rFonts w:ascii="Calibri" w:hAnsi="Calibri"/>
      <w:sz w:val="24"/>
    </w:rPr>
  </w:style>
  <w:style w:type="paragraph" w:styleId="Ttulo8">
    <w:name w:val="heading 8"/>
    <w:basedOn w:val="Normal"/>
    <w:next w:val="Normal"/>
    <w:link w:val="Ttulo8Car"/>
    <w:uiPriority w:val="99"/>
    <w:qFormat/>
    <w:rsid w:val="009B377B"/>
    <w:pPr>
      <w:spacing w:before="240" w:after="60"/>
      <w:jc w:val="both"/>
      <w:outlineLvl w:val="7"/>
    </w:pPr>
    <w:rPr>
      <w:rFonts w:ascii="Calibri" w:hAnsi="Calibri"/>
      <w:i/>
      <w:sz w:val="24"/>
    </w:rPr>
  </w:style>
  <w:style w:type="paragraph" w:styleId="Ttulo9">
    <w:name w:val="heading 9"/>
    <w:basedOn w:val="Normal"/>
    <w:next w:val="Normal"/>
    <w:link w:val="Ttulo9Car"/>
    <w:uiPriority w:val="99"/>
    <w:qFormat/>
    <w:rsid w:val="009B377B"/>
    <w:pPr>
      <w:spacing w:before="240" w:after="60"/>
      <w:jc w:val="both"/>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orme Titulo Car,TITULO Car"/>
    <w:link w:val="Ttulo1"/>
    <w:locked/>
    <w:rsid w:val="009B377B"/>
    <w:rPr>
      <w:rFonts w:ascii="Corbel" w:eastAsia="MS Mincho" w:hAnsi="Corbel"/>
      <w:b/>
      <w:caps/>
      <w:color w:val="943634"/>
      <w:sz w:val="22"/>
      <w:szCs w:val="22"/>
      <w:u w:val="single"/>
    </w:rPr>
  </w:style>
  <w:style w:type="character" w:customStyle="1" w:styleId="Ttulo2Car">
    <w:name w:val="Título 2 Car"/>
    <w:link w:val="Ttulo2"/>
    <w:uiPriority w:val="9"/>
    <w:locked/>
    <w:rsid w:val="009B377B"/>
    <w:rPr>
      <w:rFonts w:ascii="Candara" w:eastAsia="Meiryo" w:hAnsi="Candara"/>
      <w:b/>
      <w:bCs/>
      <w:color w:val="6B4A0B"/>
      <w:sz w:val="26"/>
      <w:szCs w:val="26"/>
      <w:lang w:val="es-ES_tradnl" w:eastAsia="es-ES" w:bidi="ar-SA"/>
    </w:rPr>
  </w:style>
  <w:style w:type="character" w:customStyle="1" w:styleId="Ttulo3Car">
    <w:name w:val="Título 3 Car"/>
    <w:link w:val="Ttulo3"/>
    <w:locked/>
    <w:rsid w:val="009B377B"/>
    <w:rPr>
      <w:rFonts w:ascii="Cambria" w:eastAsia="MS Mincho" w:hAnsi="Cambria"/>
      <w:b/>
      <w:sz w:val="26"/>
      <w:lang w:val="es-ES_tradnl" w:eastAsia="es-ES" w:bidi="ar-SA"/>
    </w:rPr>
  </w:style>
  <w:style w:type="character" w:customStyle="1" w:styleId="Ttulo4Car">
    <w:name w:val="Título 4 Car"/>
    <w:link w:val="Ttulo4"/>
    <w:locked/>
    <w:rsid w:val="009B377B"/>
    <w:rPr>
      <w:rFonts w:ascii="Calibri" w:eastAsia="MS Mincho" w:hAnsi="Calibri"/>
      <w:b/>
      <w:sz w:val="28"/>
      <w:lang w:val="es-ES_tradnl" w:eastAsia="es-ES" w:bidi="ar-SA"/>
    </w:rPr>
  </w:style>
  <w:style w:type="character" w:customStyle="1" w:styleId="Ttulo5Car">
    <w:name w:val="Título 5 Car"/>
    <w:link w:val="Ttulo5"/>
    <w:locked/>
    <w:rsid w:val="009B377B"/>
    <w:rPr>
      <w:rFonts w:ascii="Calibri" w:eastAsia="MS Mincho" w:hAnsi="Calibri"/>
      <w:b/>
      <w:i/>
      <w:sz w:val="26"/>
      <w:lang w:val="es-ES_tradnl" w:eastAsia="es-ES" w:bidi="ar-SA"/>
    </w:rPr>
  </w:style>
  <w:style w:type="character" w:customStyle="1" w:styleId="Ttulo6Car">
    <w:name w:val="Título 6 Car"/>
    <w:link w:val="Ttulo6"/>
    <w:locked/>
    <w:rsid w:val="009B377B"/>
    <w:rPr>
      <w:rFonts w:ascii="Calibri" w:eastAsia="MS Mincho" w:hAnsi="Calibri"/>
      <w:b/>
      <w:lang w:val="es-ES_tradnl" w:eastAsia="es-ES" w:bidi="ar-SA"/>
    </w:rPr>
  </w:style>
  <w:style w:type="character" w:customStyle="1" w:styleId="Ttulo7Car">
    <w:name w:val="Título 7 Car"/>
    <w:link w:val="Ttulo7"/>
    <w:uiPriority w:val="99"/>
    <w:locked/>
    <w:rsid w:val="009B377B"/>
    <w:rPr>
      <w:rFonts w:ascii="Calibri" w:eastAsia="MS Mincho" w:hAnsi="Calibri"/>
      <w:sz w:val="24"/>
      <w:lang w:val="es-ES_tradnl" w:eastAsia="es-ES" w:bidi="ar-SA"/>
    </w:rPr>
  </w:style>
  <w:style w:type="character" w:customStyle="1" w:styleId="Ttulo8Car">
    <w:name w:val="Título 8 Car"/>
    <w:link w:val="Ttulo8"/>
    <w:uiPriority w:val="99"/>
    <w:locked/>
    <w:rsid w:val="009B377B"/>
    <w:rPr>
      <w:rFonts w:ascii="Calibri" w:eastAsia="MS Mincho" w:hAnsi="Calibri"/>
      <w:i/>
      <w:sz w:val="24"/>
      <w:lang w:val="es-ES_tradnl" w:eastAsia="es-ES" w:bidi="ar-SA"/>
    </w:rPr>
  </w:style>
  <w:style w:type="character" w:customStyle="1" w:styleId="Ttulo9Car">
    <w:name w:val="Título 9 Car"/>
    <w:link w:val="Ttulo9"/>
    <w:uiPriority w:val="99"/>
    <w:locked/>
    <w:rsid w:val="009B377B"/>
    <w:rPr>
      <w:rFonts w:ascii="Cambria" w:eastAsia="MS Mincho" w:hAnsi="Cambria"/>
      <w:lang w:val="es-ES_tradnl" w:eastAsia="es-ES" w:bidi="ar-SA"/>
    </w:rPr>
  </w:style>
  <w:style w:type="table" w:customStyle="1" w:styleId="Informe">
    <w:name w:val="Informe"/>
    <w:basedOn w:val="Tablamoderna"/>
    <w:rsid w:val="009B377B"/>
    <w:rPr>
      <w:rFonts w:ascii="Corbel" w:hAnsi="Corbel"/>
      <w:sz w:val="16"/>
      <w:lang w:val="es-ES_tradnl" w:eastAsia="es-MX"/>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styleId="Tablamoderna">
    <w:name w:val="Table Contemporary"/>
    <w:basedOn w:val="Tablanormal"/>
    <w:rsid w:val="009B377B"/>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shd w:val="pct20" w:color="000000" w:fill="FFFFFF"/>
      </w:tcPr>
    </w:tblStylePr>
    <w:tblStylePr w:type="band1Horz">
      <w:rPr>
        <w:rFonts w:cs="Times New Roman"/>
        <w:color w:val="auto"/>
      </w:rPr>
      <w:tblPr/>
      <w:tcPr>
        <w:shd w:val="pct5" w:color="000000" w:fill="FFFFFF"/>
      </w:tcPr>
    </w:tblStylePr>
    <w:tblStylePr w:type="band2Horz">
      <w:rPr>
        <w:rFonts w:cs="Times New Roman"/>
        <w:color w:val="auto"/>
      </w:rPr>
      <w:tblPr/>
      <w:tcPr>
        <w:shd w:val="pct20" w:color="000000" w:fill="FFFFFF"/>
      </w:tcPr>
    </w:tblStylePr>
  </w:style>
  <w:style w:type="table" w:styleId="Tablaconcuadrcula">
    <w:name w:val="Table Grid"/>
    <w:aliases w:val="INFORME 2"/>
    <w:basedOn w:val="Tablanormal"/>
    <w:uiPriority w:val="59"/>
    <w:rsid w:val="009B377B"/>
    <w:rPr>
      <w:rFonts w:ascii="Corbel" w:eastAsia="MS Mincho" w:hAnsi="Corbel"/>
      <w:sz w:val="16"/>
      <w:lang w:val="es-ES_tradnl"/>
    </w:rPr>
    <w:tblPr>
      <w:tblStyleRowBandSize w:val="1"/>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Pr>
    <w:tblStylePr w:type="firstRow">
      <w:pPr>
        <w:jc w:val="center"/>
      </w:pPr>
      <w:rPr>
        <w:rFonts w:ascii="Tms Rmn" w:hAnsi="Tms Rmn" w:cs="Times New Roman"/>
        <w:b/>
        <w:bCs/>
        <w:caps/>
        <w:smallCaps w:val="0"/>
        <w:strike w:val="0"/>
        <w:dstrike w:val="0"/>
        <w:vanish w:val="0"/>
        <w:color w:val="auto"/>
        <w:sz w:val="16"/>
        <w:szCs w:val="16"/>
        <w:vertAlign w:val="baseline"/>
      </w:rPr>
      <w:tblPr/>
      <w:tcPr>
        <w:tcBorders>
          <w:insideH w:val="single" w:sz="8" w:space="0" w:color="FFFFFF"/>
          <w:insideV w:val="single" w:sz="8" w:space="0" w:color="FFFFFF"/>
        </w:tcBorders>
        <w:shd w:val="clear" w:color="auto" w:fill="943634"/>
      </w:tcPr>
    </w:tblStylePr>
    <w:tblStylePr w:type="band1Horz">
      <w:rPr>
        <w:rFonts w:cs="Times New Roman"/>
      </w:rPr>
      <w:tblPr/>
      <w:tcPr>
        <w:shd w:val="clear" w:color="auto" w:fill="F2DBDB"/>
      </w:tcPr>
    </w:tblStylePr>
  </w:style>
  <w:style w:type="paragraph" w:styleId="Ttulo">
    <w:name w:val="Title"/>
    <w:basedOn w:val="Normal"/>
    <w:link w:val="TtuloCar"/>
    <w:uiPriority w:val="99"/>
    <w:qFormat/>
    <w:rsid w:val="009B377B"/>
    <w:pPr>
      <w:jc w:val="center"/>
    </w:pPr>
    <w:rPr>
      <w:rFonts w:ascii="Arial" w:hAnsi="Arial"/>
      <w:b/>
      <w:sz w:val="24"/>
    </w:rPr>
  </w:style>
  <w:style w:type="character" w:customStyle="1" w:styleId="TtuloCar">
    <w:name w:val="Título Car"/>
    <w:link w:val="Ttulo"/>
    <w:uiPriority w:val="99"/>
    <w:locked/>
    <w:rsid w:val="009B377B"/>
    <w:rPr>
      <w:rFonts w:ascii="Arial" w:eastAsia="MS Mincho" w:hAnsi="Arial"/>
      <w:b/>
      <w:sz w:val="24"/>
      <w:lang w:val="es-ES_tradnl" w:eastAsia="es-ES" w:bidi="ar-SA"/>
    </w:rPr>
  </w:style>
  <w:style w:type="paragraph" w:customStyle="1" w:styleId="TITULOINFORME">
    <w:name w:val="TITULO INFORME"/>
    <w:uiPriority w:val="99"/>
    <w:rsid w:val="009B377B"/>
    <w:pPr>
      <w:ind w:left="2822"/>
    </w:pPr>
    <w:rPr>
      <w:rFonts w:ascii="Corbel" w:eastAsia="MS Mincho" w:hAnsi="Corbel"/>
      <w:b/>
      <w:caps/>
      <w:color w:val="943634"/>
      <w:sz w:val="40"/>
      <w:szCs w:val="22"/>
      <w:lang w:val="es-ES_tradnl"/>
    </w:rPr>
  </w:style>
  <w:style w:type="paragraph" w:styleId="Encabezado">
    <w:name w:val="header"/>
    <w:basedOn w:val="Normal"/>
    <w:link w:val="EncabezadoCar"/>
    <w:uiPriority w:val="99"/>
    <w:rsid w:val="009B377B"/>
    <w:pPr>
      <w:tabs>
        <w:tab w:val="center" w:pos="4252"/>
        <w:tab w:val="right" w:pos="8504"/>
      </w:tabs>
    </w:pPr>
    <w:rPr>
      <w:lang w:val="es-ES"/>
    </w:rPr>
  </w:style>
  <w:style w:type="character" w:customStyle="1" w:styleId="HeaderChar">
    <w:name w:val="Header Char"/>
    <w:locked/>
    <w:rsid w:val="009B377B"/>
    <w:rPr>
      <w:rFonts w:ascii="Arial" w:hAnsi="Arial" w:cs="Times New Roman"/>
      <w:sz w:val="24"/>
      <w:lang w:val="es-ES_tradnl"/>
    </w:rPr>
  </w:style>
  <w:style w:type="character" w:customStyle="1" w:styleId="EncabezadoCar">
    <w:name w:val="Encabezado Car"/>
    <w:link w:val="Encabezado"/>
    <w:uiPriority w:val="99"/>
    <w:locked/>
    <w:rsid w:val="009B377B"/>
    <w:rPr>
      <w:rFonts w:eastAsia="MS Mincho"/>
      <w:lang w:val="es-ES" w:eastAsia="es-ES" w:bidi="ar-SA"/>
    </w:rPr>
  </w:style>
  <w:style w:type="paragraph" w:styleId="Piedepgina">
    <w:name w:val="footer"/>
    <w:basedOn w:val="Normal"/>
    <w:link w:val="PiedepginaCar"/>
    <w:uiPriority w:val="99"/>
    <w:rsid w:val="009B377B"/>
    <w:pPr>
      <w:tabs>
        <w:tab w:val="center" w:pos="4252"/>
        <w:tab w:val="right" w:pos="8504"/>
      </w:tabs>
    </w:pPr>
    <w:rPr>
      <w:lang w:val="es-ES"/>
    </w:rPr>
  </w:style>
  <w:style w:type="character" w:customStyle="1" w:styleId="PiedepginaCar">
    <w:name w:val="Pie de página Car"/>
    <w:link w:val="Piedepgina"/>
    <w:uiPriority w:val="99"/>
    <w:locked/>
    <w:rsid w:val="009B377B"/>
    <w:rPr>
      <w:rFonts w:eastAsia="MS Mincho"/>
      <w:lang w:val="es-ES" w:eastAsia="es-ES" w:bidi="ar-SA"/>
    </w:rPr>
  </w:style>
  <w:style w:type="table" w:customStyle="1" w:styleId="Sombreadomulticolor1">
    <w:name w:val="Sombreado multicolor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Cuadrculaclara-nfasis31">
    <w:name w:val="Cuadrícula clara - Énfasis 31"/>
    <w:basedOn w:val="Normal"/>
    <w:uiPriority w:val="99"/>
    <w:rsid w:val="009B377B"/>
    <w:pPr>
      <w:ind w:left="720"/>
      <w:contextualSpacing/>
    </w:pPr>
  </w:style>
  <w:style w:type="paragraph" w:styleId="Textodeglobo">
    <w:name w:val="Balloon Text"/>
    <w:basedOn w:val="Normal"/>
    <w:link w:val="TextodegloboCar"/>
    <w:uiPriority w:val="99"/>
    <w:semiHidden/>
    <w:rsid w:val="009B377B"/>
    <w:rPr>
      <w:rFonts w:ascii="Lucida Grande" w:hAnsi="Lucida Grande"/>
      <w:sz w:val="18"/>
      <w:szCs w:val="18"/>
      <w:lang w:val="es-ES"/>
    </w:rPr>
  </w:style>
  <w:style w:type="character" w:customStyle="1" w:styleId="TextodegloboCar">
    <w:name w:val="Texto de globo Car"/>
    <w:link w:val="Textodeglobo"/>
    <w:uiPriority w:val="99"/>
    <w:semiHidden/>
    <w:locked/>
    <w:rsid w:val="009B377B"/>
    <w:rPr>
      <w:rFonts w:ascii="Lucida Grande" w:eastAsia="MS Mincho" w:hAnsi="Lucida Grande"/>
      <w:sz w:val="18"/>
      <w:szCs w:val="18"/>
      <w:lang w:val="es-ES" w:eastAsia="es-ES" w:bidi="ar-SA"/>
    </w:rPr>
  </w:style>
  <w:style w:type="paragraph" w:customStyle="1" w:styleId="Listamulticolor-nfasis11">
    <w:name w:val="Lista multicolor - Énfasis 11"/>
    <w:basedOn w:val="Normal"/>
    <w:uiPriority w:val="99"/>
    <w:rsid w:val="009B377B"/>
    <w:pPr>
      <w:ind w:left="708"/>
    </w:pPr>
  </w:style>
  <w:style w:type="character" w:styleId="Refdecomentario">
    <w:name w:val="annotation reference"/>
    <w:uiPriority w:val="99"/>
    <w:semiHidden/>
    <w:rsid w:val="009B377B"/>
    <w:rPr>
      <w:rFonts w:cs="Times New Roman"/>
      <w:sz w:val="16"/>
    </w:rPr>
  </w:style>
  <w:style w:type="paragraph" w:styleId="Textocomentario">
    <w:name w:val="annotation text"/>
    <w:basedOn w:val="Normal"/>
    <w:link w:val="TextocomentarioCar"/>
    <w:uiPriority w:val="99"/>
    <w:semiHidden/>
    <w:rsid w:val="009B377B"/>
    <w:rPr>
      <w:lang w:val="es-ES"/>
    </w:rPr>
  </w:style>
  <w:style w:type="character" w:customStyle="1" w:styleId="TextocomentarioCar">
    <w:name w:val="Texto comentario Car"/>
    <w:link w:val="Textocomentario"/>
    <w:uiPriority w:val="99"/>
    <w:semiHidden/>
    <w:locked/>
    <w:rsid w:val="009B377B"/>
    <w:rPr>
      <w:rFonts w:eastAsia="MS Mincho"/>
      <w:lang w:val="es-ES" w:eastAsia="es-ES" w:bidi="ar-SA"/>
    </w:rPr>
  </w:style>
  <w:style w:type="paragraph" w:styleId="Asuntodelcomentario">
    <w:name w:val="annotation subject"/>
    <w:basedOn w:val="Textocomentario"/>
    <w:next w:val="Textocomentario"/>
    <w:link w:val="AsuntodelcomentarioCar"/>
    <w:uiPriority w:val="99"/>
    <w:semiHidden/>
    <w:rsid w:val="009B377B"/>
    <w:rPr>
      <w:b/>
      <w:bCs/>
    </w:rPr>
  </w:style>
  <w:style w:type="character" w:customStyle="1" w:styleId="AsuntodelcomentarioCar">
    <w:name w:val="Asunto del comentario Car"/>
    <w:link w:val="Asuntodelcomentario"/>
    <w:uiPriority w:val="99"/>
    <w:semiHidden/>
    <w:locked/>
    <w:rsid w:val="009B377B"/>
    <w:rPr>
      <w:rFonts w:eastAsia="MS Mincho"/>
      <w:b/>
      <w:bCs/>
      <w:lang w:val="es-ES" w:eastAsia="es-ES" w:bidi="ar-SA"/>
    </w:rPr>
  </w:style>
  <w:style w:type="character" w:styleId="Nmerodepgina">
    <w:name w:val="page number"/>
    <w:rsid w:val="009B377B"/>
    <w:rPr>
      <w:rFonts w:cs="Times New Roman"/>
    </w:rPr>
  </w:style>
  <w:style w:type="paragraph" w:styleId="TtuloTDC">
    <w:name w:val="TOC Heading"/>
    <w:basedOn w:val="Ttulo1"/>
    <w:next w:val="Normal"/>
    <w:uiPriority w:val="99"/>
    <w:qFormat/>
    <w:rsid w:val="009B377B"/>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paragraph" w:styleId="TDC1">
    <w:name w:val="toc 1"/>
    <w:basedOn w:val="Normal"/>
    <w:next w:val="TDC2"/>
    <w:autoRedefine/>
    <w:uiPriority w:val="99"/>
    <w:rsid w:val="009B377B"/>
    <w:pPr>
      <w:spacing w:before="120"/>
    </w:pPr>
    <w:rPr>
      <w:rFonts w:ascii="Candara" w:hAnsi="Candara"/>
      <w:b/>
      <w:color w:val="548DD4"/>
      <w:sz w:val="24"/>
      <w:szCs w:val="24"/>
      <w:lang w:val="es-ES"/>
    </w:rPr>
  </w:style>
  <w:style w:type="paragraph" w:styleId="TDC2">
    <w:name w:val="toc 2"/>
    <w:basedOn w:val="Subttulo"/>
    <w:next w:val="Normal"/>
    <w:autoRedefine/>
    <w:uiPriority w:val="99"/>
    <w:rsid w:val="009B377B"/>
    <w:pPr>
      <w:numPr>
        <w:ilvl w:val="0"/>
      </w:numPr>
    </w:pPr>
    <w:rPr>
      <w:rFonts w:ascii="Century Gothic" w:eastAsia="MS Mincho" w:hAnsi="Century Gothic"/>
      <w:b/>
      <w:i w:val="0"/>
      <w:iCs w:val="0"/>
      <w:color w:val="641345"/>
      <w:spacing w:val="0"/>
      <w:szCs w:val="22"/>
    </w:rPr>
  </w:style>
  <w:style w:type="paragraph" w:styleId="TDC3">
    <w:name w:val="toc 3"/>
    <w:basedOn w:val="Normal"/>
    <w:next w:val="Normal"/>
    <w:autoRedefine/>
    <w:uiPriority w:val="99"/>
    <w:rsid w:val="009B377B"/>
    <w:pPr>
      <w:ind w:left="200"/>
    </w:pPr>
    <w:rPr>
      <w:rFonts w:ascii="Candara" w:hAnsi="Candara"/>
      <w:i/>
      <w:sz w:val="22"/>
      <w:szCs w:val="22"/>
    </w:rPr>
  </w:style>
  <w:style w:type="paragraph" w:styleId="TDC4">
    <w:name w:val="toc 4"/>
    <w:basedOn w:val="Normal"/>
    <w:next w:val="Normal"/>
    <w:autoRedefine/>
    <w:uiPriority w:val="99"/>
    <w:rsid w:val="009B377B"/>
    <w:pPr>
      <w:pBdr>
        <w:between w:val="double" w:sz="6" w:space="0" w:color="auto"/>
      </w:pBdr>
      <w:ind w:left="400"/>
    </w:pPr>
    <w:rPr>
      <w:rFonts w:ascii="Candara" w:hAnsi="Candara"/>
    </w:rPr>
  </w:style>
  <w:style w:type="paragraph" w:styleId="TDC5">
    <w:name w:val="toc 5"/>
    <w:basedOn w:val="Normal"/>
    <w:next w:val="Normal"/>
    <w:autoRedefine/>
    <w:uiPriority w:val="99"/>
    <w:rsid w:val="009B377B"/>
    <w:pPr>
      <w:pBdr>
        <w:between w:val="double" w:sz="6" w:space="0" w:color="auto"/>
      </w:pBdr>
      <w:ind w:left="600"/>
    </w:pPr>
    <w:rPr>
      <w:rFonts w:ascii="Candara" w:hAnsi="Candara"/>
    </w:rPr>
  </w:style>
  <w:style w:type="paragraph" w:styleId="TDC6">
    <w:name w:val="toc 6"/>
    <w:basedOn w:val="Normal"/>
    <w:next w:val="Normal"/>
    <w:autoRedefine/>
    <w:uiPriority w:val="99"/>
    <w:rsid w:val="009B377B"/>
    <w:pPr>
      <w:pBdr>
        <w:between w:val="double" w:sz="6" w:space="0" w:color="auto"/>
      </w:pBdr>
      <w:ind w:left="800"/>
    </w:pPr>
    <w:rPr>
      <w:rFonts w:ascii="Candara" w:hAnsi="Candara"/>
    </w:rPr>
  </w:style>
  <w:style w:type="paragraph" w:styleId="TDC7">
    <w:name w:val="toc 7"/>
    <w:basedOn w:val="Normal"/>
    <w:next w:val="Normal"/>
    <w:autoRedefine/>
    <w:uiPriority w:val="99"/>
    <w:rsid w:val="009B377B"/>
    <w:pPr>
      <w:pBdr>
        <w:between w:val="double" w:sz="6" w:space="0" w:color="auto"/>
      </w:pBdr>
      <w:ind w:left="1000"/>
    </w:pPr>
    <w:rPr>
      <w:rFonts w:ascii="Candara" w:hAnsi="Candara"/>
    </w:rPr>
  </w:style>
  <w:style w:type="paragraph" w:styleId="TDC8">
    <w:name w:val="toc 8"/>
    <w:basedOn w:val="Normal"/>
    <w:next w:val="Normal"/>
    <w:autoRedefine/>
    <w:uiPriority w:val="99"/>
    <w:rsid w:val="009B377B"/>
    <w:pPr>
      <w:pBdr>
        <w:between w:val="double" w:sz="6" w:space="0" w:color="auto"/>
      </w:pBdr>
      <w:ind w:left="1200"/>
    </w:pPr>
    <w:rPr>
      <w:rFonts w:ascii="Candara" w:hAnsi="Candara"/>
    </w:rPr>
  </w:style>
  <w:style w:type="paragraph" w:styleId="TDC9">
    <w:name w:val="toc 9"/>
    <w:basedOn w:val="Normal"/>
    <w:next w:val="Normal"/>
    <w:autoRedefine/>
    <w:uiPriority w:val="99"/>
    <w:rsid w:val="009B377B"/>
    <w:pPr>
      <w:pBdr>
        <w:between w:val="double" w:sz="6" w:space="0" w:color="auto"/>
      </w:pBdr>
      <w:ind w:left="1400"/>
    </w:pPr>
    <w:rPr>
      <w:rFonts w:ascii="Candara" w:hAnsi="Candara"/>
    </w:rPr>
  </w:style>
  <w:style w:type="paragraph" w:styleId="Prrafodelista">
    <w:name w:val="List Paragraph"/>
    <w:aliases w:val="Listas"/>
    <w:basedOn w:val="Normal"/>
    <w:link w:val="PrrafodelistaCar"/>
    <w:uiPriority w:val="34"/>
    <w:qFormat/>
    <w:rsid w:val="009B377B"/>
    <w:pPr>
      <w:ind w:left="720"/>
      <w:contextualSpacing/>
    </w:pPr>
  </w:style>
  <w:style w:type="table" w:customStyle="1" w:styleId="INFORME21">
    <w:name w:val="INFORME 2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titulosdocs">
    <w:name w:val="titulos docs"/>
    <w:basedOn w:val="Ttulo2"/>
    <w:next w:val="Normal"/>
    <w:uiPriority w:val="99"/>
    <w:rsid w:val="009B377B"/>
    <w:rPr>
      <w:rFonts w:ascii="Century Gothic" w:hAnsi="Century Gothic"/>
    </w:rPr>
  </w:style>
  <w:style w:type="paragraph" w:customStyle="1" w:styleId="tablacontdocs">
    <w:name w:val="tabla cont docs"/>
    <w:basedOn w:val="TDC2"/>
    <w:uiPriority w:val="99"/>
    <w:rsid w:val="009B377B"/>
    <w:pPr>
      <w:tabs>
        <w:tab w:val="right" w:leader="dot" w:pos="8828"/>
      </w:tabs>
      <w:spacing w:after="240"/>
    </w:pPr>
    <w:rPr>
      <w:b w:val="0"/>
      <w:noProof/>
    </w:rPr>
  </w:style>
  <w:style w:type="paragraph" w:styleId="Subttulo">
    <w:name w:val="Subtitle"/>
    <w:basedOn w:val="Normal"/>
    <w:next w:val="Normal"/>
    <w:link w:val="SubttuloCar"/>
    <w:uiPriority w:val="99"/>
    <w:qFormat/>
    <w:rsid w:val="009B377B"/>
    <w:pPr>
      <w:numPr>
        <w:ilvl w:val="1"/>
      </w:numPr>
    </w:pPr>
    <w:rPr>
      <w:rFonts w:ascii="Candara" w:eastAsia="Meiryo" w:hAnsi="Candara"/>
      <w:i/>
      <w:iCs/>
      <w:color w:val="6B4A0B"/>
      <w:spacing w:val="15"/>
      <w:sz w:val="24"/>
      <w:szCs w:val="24"/>
    </w:rPr>
  </w:style>
  <w:style w:type="character" w:customStyle="1" w:styleId="SubttuloCar">
    <w:name w:val="Subtítulo Car"/>
    <w:link w:val="Subttulo"/>
    <w:uiPriority w:val="99"/>
    <w:locked/>
    <w:rsid w:val="009B377B"/>
    <w:rPr>
      <w:rFonts w:ascii="Candara" w:eastAsia="Meiryo" w:hAnsi="Candara"/>
      <w:i/>
      <w:iCs/>
      <w:color w:val="6B4A0B"/>
      <w:spacing w:val="15"/>
      <w:sz w:val="24"/>
      <w:szCs w:val="24"/>
      <w:lang w:val="es-ES_tradnl" w:eastAsia="es-ES" w:bidi="ar-SA"/>
    </w:rPr>
  </w:style>
  <w:style w:type="paragraph" w:customStyle="1" w:styleId="subtitulosdocs">
    <w:name w:val="subtitulos docs"/>
    <w:basedOn w:val="Subttulo"/>
    <w:uiPriority w:val="99"/>
    <w:rsid w:val="009B377B"/>
    <w:rPr>
      <w:rFonts w:ascii="Century Gothic" w:hAnsi="Century Gothic"/>
      <w:b/>
      <w:i w:val="0"/>
      <w:sz w:val="22"/>
    </w:rPr>
  </w:style>
  <w:style w:type="paragraph" w:customStyle="1" w:styleId="TDC2docs">
    <w:name w:val="TDC 2 docs"/>
    <w:basedOn w:val="TDC2"/>
    <w:uiPriority w:val="99"/>
    <w:rsid w:val="009B377B"/>
  </w:style>
  <w:style w:type="paragraph" w:customStyle="1" w:styleId="parrasubti">
    <w:name w:val="parrasubti"/>
    <w:basedOn w:val="Normal"/>
    <w:uiPriority w:val="99"/>
    <w:rsid w:val="009B377B"/>
    <w:pPr>
      <w:jc w:val="both"/>
    </w:pPr>
    <w:rPr>
      <w:rFonts w:ascii="Corbel" w:hAnsi="Corbel" w:cs="Corbel"/>
      <w:sz w:val="22"/>
      <w:szCs w:val="22"/>
    </w:rPr>
  </w:style>
  <w:style w:type="paragraph" w:customStyle="1" w:styleId="SUBTITULO">
    <w:name w:val="SUBTITULO"/>
    <w:basedOn w:val="Normal"/>
    <w:rsid w:val="009B377B"/>
    <w:pPr>
      <w:tabs>
        <w:tab w:val="left" w:pos="567"/>
      </w:tabs>
      <w:jc w:val="both"/>
    </w:pPr>
    <w:rPr>
      <w:rFonts w:ascii="Arial" w:hAnsi="Arial" w:cs="Arial"/>
      <w:b/>
      <w:bCs/>
      <w:caps/>
      <w:sz w:val="24"/>
      <w:szCs w:val="24"/>
    </w:rPr>
  </w:style>
  <w:style w:type="paragraph" w:customStyle="1" w:styleId="parratitu">
    <w:name w:val="parratitu"/>
    <w:basedOn w:val="Normal"/>
    <w:rsid w:val="009B377B"/>
    <w:pPr>
      <w:ind w:left="567" w:firstLine="567"/>
      <w:jc w:val="both"/>
    </w:pPr>
    <w:rPr>
      <w:rFonts w:ascii="Arial" w:hAnsi="Arial" w:cs="Arial"/>
      <w:sz w:val="24"/>
      <w:szCs w:val="24"/>
    </w:rPr>
  </w:style>
  <w:style w:type="paragraph" w:customStyle="1" w:styleId="Guinsubap">
    <w:name w:val="Guiónsubap"/>
    <w:basedOn w:val="Normal"/>
    <w:uiPriority w:val="99"/>
    <w:rsid w:val="009B377B"/>
    <w:pPr>
      <w:widowControl w:val="0"/>
      <w:numPr>
        <w:numId w:val="2"/>
      </w:numPr>
      <w:jc w:val="both"/>
    </w:pPr>
    <w:rPr>
      <w:rFonts w:ascii="Arial" w:hAnsi="Arial" w:cs="Arial"/>
      <w:sz w:val="24"/>
      <w:szCs w:val="24"/>
      <w:lang w:val="es-ES"/>
    </w:rPr>
  </w:style>
  <w:style w:type="paragraph" w:customStyle="1" w:styleId="GUION">
    <w:name w:val="GUION"/>
    <w:basedOn w:val="Normal"/>
    <w:rsid w:val="009B377B"/>
    <w:pPr>
      <w:numPr>
        <w:numId w:val="3"/>
      </w:numPr>
      <w:tabs>
        <w:tab w:val="left" w:pos="567"/>
      </w:tabs>
      <w:jc w:val="both"/>
    </w:pPr>
    <w:rPr>
      <w:rFonts w:ascii="Arial" w:hAnsi="Arial" w:cs="Arial"/>
      <w:sz w:val="24"/>
      <w:szCs w:val="24"/>
    </w:rPr>
  </w:style>
  <w:style w:type="paragraph" w:customStyle="1" w:styleId="parraparta">
    <w:name w:val="parraparta"/>
    <w:basedOn w:val="Normal"/>
    <w:rsid w:val="009B377B"/>
    <w:pPr>
      <w:tabs>
        <w:tab w:val="left" w:pos="567"/>
      </w:tabs>
      <w:ind w:left="1701" w:firstLine="567"/>
      <w:jc w:val="both"/>
    </w:pPr>
    <w:rPr>
      <w:rFonts w:ascii="Arial" w:hAnsi="Arial" w:cs="Arial"/>
      <w:sz w:val="24"/>
      <w:szCs w:val="24"/>
    </w:rPr>
  </w:style>
  <w:style w:type="paragraph" w:customStyle="1" w:styleId="Prrafotitulo">
    <w:name w:val="Párrafo titulo"/>
    <w:basedOn w:val="Normal"/>
    <w:rsid w:val="009B377B"/>
    <w:pPr>
      <w:ind w:left="567" w:right="1134" w:firstLine="567"/>
      <w:jc w:val="both"/>
    </w:pPr>
    <w:rPr>
      <w:rFonts w:ascii="Arial" w:hAnsi="Arial" w:cs="Arial"/>
      <w:sz w:val="24"/>
      <w:szCs w:val="24"/>
    </w:rPr>
  </w:style>
  <w:style w:type="table" w:customStyle="1" w:styleId="Informe1">
    <w:name w:val="Informe1"/>
    <w:basedOn w:val="Tablamoderna"/>
    <w:rsid w:val="009B377B"/>
    <w:rPr>
      <w:rFonts w:ascii="Corbel" w:hAnsi="Corbel"/>
      <w:sz w:val="16"/>
      <w:lang w:val="es-ES_tradnl"/>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customStyle="1" w:styleId="INFORME22">
    <w:name w:val="INFORME 22"/>
    <w:rsid w:val="009B377B"/>
    <w:rPr>
      <w:rFonts w:ascii="Corbel" w:eastAsia="MS Mincho" w:hAnsi="Corbel"/>
      <w:sz w:val="16"/>
      <w:lang w:val="es-ES_tradnl"/>
    </w:rPr>
    <w:tblPr>
      <w:tblStyleRowBandSize w:val="1"/>
      <w:tblInd w:w="0"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CellMar>
        <w:top w:w="0" w:type="dxa"/>
        <w:left w:w="108" w:type="dxa"/>
        <w:bottom w:w="0" w:type="dxa"/>
        <w:right w:w="108" w:type="dxa"/>
      </w:tblCellMar>
    </w:tblPr>
  </w:style>
  <w:style w:type="table" w:customStyle="1" w:styleId="Sombreadomulticolor11">
    <w:name w:val="Sombreado multicolor1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INFORME211">
    <w:name w:val="INFORME 21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apartado">
    <w:name w:val="apartado"/>
    <w:basedOn w:val="Normal"/>
    <w:uiPriority w:val="99"/>
    <w:rsid w:val="009B377B"/>
    <w:pPr>
      <w:tabs>
        <w:tab w:val="num" w:pos="1008"/>
        <w:tab w:val="num" w:pos="2835"/>
      </w:tabs>
      <w:ind w:left="1008" w:hanging="567"/>
      <w:jc w:val="both"/>
    </w:pPr>
    <w:rPr>
      <w:rFonts w:ascii="Arial" w:hAnsi="Arial" w:cs="Arial"/>
      <w:b/>
      <w:bCs/>
      <w:caps/>
      <w:sz w:val="24"/>
      <w:szCs w:val="24"/>
    </w:rPr>
  </w:style>
  <w:style w:type="paragraph" w:customStyle="1" w:styleId="Prrafodelista1">
    <w:name w:val="Párrafo de lista1"/>
    <w:basedOn w:val="Normal"/>
    <w:link w:val="ListParagraphChar"/>
    <w:rsid w:val="009B377B"/>
    <w:pPr>
      <w:widowControl w:val="0"/>
      <w:ind w:left="708"/>
    </w:pPr>
    <w:rPr>
      <w:rFonts w:ascii="Arial" w:hAnsi="Arial"/>
      <w:sz w:val="24"/>
    </w:rPr>
  </w:style>
  <w:style w:type="character" w:customStyle="1" w:styleId="ListParagraphChar">
    <w:name w:val="List Paragraph Char"/>
    <w:link w:val="Prrafodelista1"/>
    <w:locked/>
    <w:rsid w:val="009B377B"/>
    <w:rPr>
      <w:rFonts w:ascii="Arial" w:eastAsia="MS Mincho" w:hAnsi="Arial"/>
      <w:sz w:val="24"/>
      <w:lang w:val="es-ES_tradnl" w:eastAsia="es-ES" w:bidi="ar-SA"/>
    </w:rPr>
  </w:style>
  <w:style w:type="paragraph" w:customStyle="1" w:styleId="inciso">
    <w:name w:val="inciso"/>
    <w:basedOn w:val="Normal"/>
    <w:uiPriority w:val="99"/>
    <w:rsid w:val="009B377B"/>
    <w:pPr>
      <w:ind w:left="2268" w:hanging="567"/>
      <w:jc w:val="both"/>
    </w:pPr>
    <w:rPr>
      <w:rFonts w:ascii="Arial" w:hAnsi="Arial" w:cs="Arial"/>
      <w:sz w:val="24"/>
      <w:szCs w:val="24"/>
    </w:rPr>
  </w:style>
  <w:style w:type="paragraph" w:customStyle="1" w:styleId="parrasubapar">
    <w:name w:val="parrasubapar"/>
    <w:basedOn w:val="Normal"/>
    <w:uiPriority w:val="99"/>
    <w:rsid w:val="009B377B"/>
    <w:pPr>
      <w:ind w:left="2268" w:firstLine="567"/>
      <w:jc w:val="both"/>
    </w:pPr>
    <w:rPr>
      <w:rFonts w:ascii="Arial" w:hAnsi="Arial" w:cs="Arial"/>
      <w:sz w:val="24"/>
      <w:szCs w:val="24"/>
    </w:rPr>
  </w:style>
  <w:style w:type="paragraph" w:customStyle="1" w:styleId="RUBROS">
    <w:name w:val="RUBROS"/>
    <w:basedOn w:val="Normal"/>
    <w:uiPriority w:val="99"/>
    <w:rsid w:val="009B377B"/>
    <w:pPr>
      <w:ind w:left="2268"/>
      <w:jc w:val="both"/>
    </w:pPr>
    <w:rPr>
      <w:rFonts w:ascii="Arial" w:hAnsi="Arial" w:cs="Arial"/>
      <w:sz w:val="24"/>
      <w:szCs w:val="24"/>
    </w:rPr>
  </w:style>
  <w:style w:type="paragraph" w:customStyle="1" w:styleId="subaparta">
    <w:name w:val="subaparta"/>
    <w:basedOn w:val="Normal"/>
    <w:uiPriority w:val="99"/>
    <w:rsid w:val="009B377B"/>
    <w:pPr>
      <w:ind w:left="1984" w:hanging="283"/>
      <w:jc w:val="both"/>
    </w:pPr>
    <w:rPr>
      <w:rFonts w:ascii="Arial" w:hAnsi="Arial" w:cs="Arial"/>
      <w:b/>
      <w:bCs/>
      <w:caps/>
      <w:sz w:val="24"/>
      <w:szCs w:val="24"/>
    </w:rPr>
  </w:style>
  <w:style w:type="paragraph" w:customStyle="1" w:styleId="parrasubap">
    <w:name w:val="parrasubap"/>
    <w:basedOn w:val="Normal"/>
    <w:uiPriority w:val="99"/>
    <w:rsid w:val="009B377B"/>
    <w:pPr>
      <w:widowControl w:val="0"/>
      <w:ind w:left="2268" w:firstLine="567"/>
      <w:jc w:val="both"/>
    </w:pPr>
    <w:rPr>
      <w:rFonts w:ascii="Arial" w:hAnsi="Arial" w:cs="Arial"/>
      <w:sz w:val="24"/>
      <w:szCs w:val="24"/>
    </w:rPr>
  </w:style>
  <w:style w:type="paragraph" w:styleId="Sangradetextonormal">
    <w:name w:val="Body Text Indent"/>
    <w:basedOn w:val="Normal"/>
    <w:link w:val="SangradetextonormalCar"/>
    <w:uiPriority w:val="99"/>
    <w:rsid w:val="009B377B"/>
    <w:pPr>
      <w:numPr>
        <w:ilvl w:val="12"/>
      </w:numPr>
      <w:ind w:left="72" w:hanging="72"/>
    </w:pPr>
    <w:rPr>
      <w:rFonts w:ascii="Arial" w:hAnsi="Arial"/>
    </w:rPr>
  </w:style>
  <w:style w:type="character" w:customStyle="1" w:styleId="SangradetextonormalCar">
    <w:name w:val="Sangría de texto normal Car"/>
    <w:link w:val="Sangradetextonormal"/>
    <w:uiPriority w:val="99"/>
    <w:locked/>
    <w:rsid w:val="009B377B"/>
    <w:rPr>
      <w:rFonts w:ascii="Arial" w:eastAsia="MS Mincho" w:hAnsi="Arial"/>
      <w:lang w:val="es-ES_tradnl" w:eastAsia="es-ES" w:bidi="ar-SA"/>
    </w:rPr>
  </w:style>
  <w:style w:type="paragraph" w:customStyle="1" w:styleId="VIETASUB">
    <w:name w:val="VIÑETASUB"/>
    <w:basedOn w:val="Normal"/>
    <w:uiPriority w:val="99"/>
    <w:rsid w:val="009B377B"/>
    <w:pPr>
      <w:numPr>
        <w:numId w:val="4"/>
      </w:numPr>
      <w:jc w:val="both"/>
    </w:pPr>
    <w:rPr>
      <w:rFonts w:ascii="Arial" w:hAnsi="Arial" w:cs="Arial"/>
      <w:sz w:val="24"/>
      <w:szCs w:val="24"/>
    </w:rPr>
  </w:style>
  <w:style w:type="paragraph" w:customStyle="1" w:styleId="Prrafosubt">
    <w:name w:val="Párrafo subt"/>
    <w:basedOn w:val="Normal"/>
    <w:uiPriority w:val="99"/>
    <w:rsid w:val="009B377B"/>
    <w:pPr>
      <w:widowControl w:val="0"/>
      <w:ind w:left="1134" w:firstLine="709"/>
      <w:jc w:val="both"/>
    </w:pPr>
    <w:rPr>
      <w:rFonts w:ascii="Arial" w:hAnsi="Arial" w:cs="Arial"/>
      <w:sz w:val="24"/>
      <w:szCs w:val="24"/>
    </w:rPr>
  </w:style>
  <w:style w:type="paragraph" w:customStyle="1" w:styleId="GUIONSUBTI">
    <w:name w:val="GUIONSUBTI"/>
    <w:basedOn w:val="parrasubti"/>
    <w:uiPriority w:val="99"/>
    <w:rsid w:val="009B377B"/>
    <w:pPr>
      <w:widowControl w:val="0"/>
      <w:numPr>
        <w:numId w:val="5"/>
      </w:numPr>
    </w:pPr>
    <w:rPr>
      <w:caps/>
    </w:rPr>
  </w:style>
  <w:style w:type="paragraph" w:customStyle="1" w:styleId="GUIONAPA">
    <w:name w:val="GUIONAPA"/>
    <w:basedOn w:val="Normal"/>
    <w:uiPriority w:val="99"/>
    <w:rsid w:val="009B377B"/>
    <w:pPr>
      <w:widowControl w:val="0"/>
      <w:numPr>
        <w:numId w:val="6"/>
      </w:numPr>
      <w:jc w:val="both"/>
    </w:pPr>
    <w:rPr>
      <w:rFonts w:ascii="Arial" w:hAnsi="Arial" w:cs="Arial"/>
      <w:sz w:val="24"/>
      <w:szCs w:val="24"/>
    </w:rPr>
  </w:style>
  <w:style w:type="paragraph" w:customStyle="1" w:styleId="GUIONAPART">
    <w:name w:val="GUION APART"/>
    <w:basedOn w:val="Normal"/>
    <w:uiPriority w:val="99"/>
    <w:rsid w:val="009B377B"/>
    <w:pPr>
      <w:widowControl w:val="0"/>
      <w:numPr>
        <w:numId w:val="7"/>
      </w:numPr>
      <w:jc w:val="both"/>
    </w:pPr>
    <w:rPr>
      <w:rFonts w:ascii="Arial" w:hAnsi="Arial" w:cs="Arial"/>
      <w:sz w:val="24"/>
      <w:szCs w:val="24"/>
      <w:lang w:val="es-ES"/>
    </w:rPr>
  </w:style>
  <w:style w:type="paragraph" w:customStyle="1" w:styleId="GUIONS">
    <w:name w:val="GUION S"/>
    <w:basedOn w:val="Normal"/>
    <w:uiPriority w:val="99"/>
    <w:rsid w:val="009B377B"/>
    <w:pPr>
      <w:ind w:left="1701" w:hanging="1134"/>
    </w:pPr>
    <w:rPr>
      <w:rFonts w:ascii="Arial" w:hAnsi="Arial" w:cs="Arial"/>
      <w:sz w:val="24"/>
      <w:szCs w:val="24"/>
    </w:rPr>
  </w:style>
  <w:style w:type="paragraph" w:customStyle="1" w:styleId="VIETAAPAR0">
    <w:name w:val="VIÑETAAPAR"/>
    <w:basedOn w:val="Normal"/>
    <w:uiPriority w:val="99"/>
    <w:rsid w:val="009B377B"/>
    <w:pPr>
      <w:tabs>
        <w:tab w:val="num" w:pos="2268"/>
      </w:tabs>
      <w:ind w:left="2268" w:hanging="567"/>
      <w:jc w:val="both"/>
    </w:pPr>
    <w:rPr>
      <w:rFonts w:ascii="Arial" w:hAnsi="Arial" w:cs="Arial"/>
      <w:sz w:val="24"/>
      <w:szCs w:val="24"/>
    </w:rPr>
  </w:style>
  <w:style w:type="paragraph" w:customStyle="1" w:styleId="PUNT-S">
    <w:name w:val="PUNT-S"/>
    <w:basedOn w:val="Normal"/>
    <w:uiPriority w:val="99"/>
    <w:rsid w:val="009B377B"/>
    <w:pPr>
      <w:numPr>
        <w:numId w:val="8"/>
      </w:numPr>
    </w:pPr>
    <w:rPr>
      <w:rFonts w:ascii="Arial" w:hAnsi="Arial" w:cs="Arial"/>
      <w:sz w:val="24"/>
      <w:szCs w:val="24"/>
    </w:rPr>
  </w:style>
  <w:style w:type="paragraph" w:customStyle="1" w:styleId="PUNT-A">
    <w:name w:val="PUNT-A"/>
    <w:basedOn w:val="parraparta"/>
    <w:uiPriority w:val="99"/>
    <w:rsid w:val="009B377B"/>
    <w:pPr>
      <w:numPr>
        <w:numId w:val="13"/>
      </w:numPr>
    </w:pPr>
  </w:style>
  <w:style w:type="paragraph" w:customStyle="1" w:styleId="VSUBT">
    <w:name w:val="VSUBT"/>
    <w:basedOn w:val="Normal"/>
    <w:uiPriority w:val="99"/>
    <w:rsid w:val="009B377B"/>
    <w:pPr>
      <w:tabs>
        <w:tab w:val="num" w:pos="1701"/>
      </w:tabs>
      <w:ind w:left="1701" w:hanging="567"/>
    </w:pPr>
    <w:rPr>
      <w:rFonts w:ascii="Arial" w:hAnsi="Arial" w:cs="Arial"/>
      <w:sz w:val="24"/>
      <w:szCs w:val="24"/>
    </w:rPr>
  </w:style>
  <w:style w:type="paragraph" w:customStyle="1" w:styleId="INCISO0">
    <w:name w:val="INCISO"/>
    <w:basedOn w:val="Normal"/>
    <w:uiPriority w:val="99"/>
    <w:rsid w:val="009B377B"/>
    <w:pPr>
      <w:tabs>
        <w:tab w:val="num" w:pos="2835"/>
      </w:tabs>
      <w:ind w:left="2835" w:hanging="567"/>
      <w:jc w:val="both"/>
    </w:pPr>
    <w:rPr>
      <w:rFonts w:ascii="Arial" w:hAnsi="Arial" w:cs="Arial"/>
      <w:sz w:val="24"/>
      <w:szCs w:val="24"/>
    </w:rPr>
  </w:style>
  <w:style w:type="paragraph" w:customStyle="1" w:styleId="-GUIONS">
    <w:name w:val="-GUION S"/>
    <w:basedOn w:val="Normal"/>
    <w:uiPriority w:val="99"/>
    <w:rsid w:val="009B377B"/>
    <w:pPr>
      <w:tabs>
        <w:tab w:val="num" w:pos="2835"/>
      </w:tabs>
      <w:ind w:left="2835" w:hanging="567"/>
      <w:jc w:val="both"/>
    </w:pPr>
    <w:rPr>
      <w:rFonts w:ascii="Arial" w:hAnsi="Arial" w:cs="Arial"/>
      <w:sz w:val="24"/>
      <w:szCs w:val="24"/>
    </w:rPr>
  </w:style>
  <w:style w:type="paragraph" w:customStyle="1" w:styleId="INCISO-1">
    <w:name w:val="INCISO-1"/>
    <w:basedOn w:val="Normal"/>
    <w:uiPriority w:val="99"/>
    <w:rsid w:val="009B377B"/>
    <w:pPr>
      <w:widowControl w:val="0"/>
      <w:tabs>
        <w:tab w:val="num" w:pos="2268"/>
      </w:tabs>
      <w:ind w:left="2268" w:hanging="567"/>
      <w:jc w:val="both"/>
    </w:pPr>
    <w:rPr>
      <w:rFonts w:ascii="Arial" w:hAnsi="Arial" w:cs="Arial"/>
      <w:sz w:val="24"/>
      <w:szCs w:val="24"/>
      <w:lang w:val="es-ES"/>
    </w:rPr>
  </w:style>
  <w:style w:type="paragraph" w:customStyle="1" w:styleId="VIETASUB0">
    <w:name w:val="VIÑETA SUB"/>
    <w:basedOn w:val="Normal"/>
    <w:uiPriority w:val="99"/>
    <w:rsid w:val="009B377B"/>
    <w:pPr>
      <w:widowControl w:val="0"/>
      <w:tabs>
        <w:tab w:val="num" w:pos="1701"/>
      </w:tabs>
      <w:ind w:left="1701" w:hanging="567"/>
      <w:jc w:val="both"/>
    </w:pPr>
    <w:rPr>
      <w:rFonts w:ascii="Arial" w:hAnsi="Arial" w:cs="Arial"/>
      <w:sz w:val="24"/>
      <w:szCs w:val="24"/>
    </w:rPr>
  </w:style>
  <w:style w:type="paragraph" w:customStyle="1" w:styleId="parrasubtitu">
    <w:name w:val="parrasubtitu"/>
    <w:basedOn w:val="Normal"/>
    <w:uiPriority w:val="99"/>
    <w:rsid w:val="009B377B"/>
    <w:pPr>
      <w:widowControl w:val="0"/>
      <w:ind w:left="1134" w:firstLine="567"/>
      <w:jc w:val="both"/>
    </w:pPr>
    <w:rPr>
      <w:rFonts w:ascii="Arial" w:hAnsi="Arial" w:cs="Arial"/>
      <w:sz w:val="24"/>
      <w:szCs w:val="24"/>
    </w:rPr>
  </w:style>
  <w:style w:type="paragraph" w:styleId="Textoindependiente">
    <w:name w:val="Body Text"/>
    <w:basedOn w:val="Normal"/>
    <w:link w:val="TextoindependienteCar1"/>
    <w:uiPriority w:val="99"/>
    <w:rsid w:val="009B377B"/>
    <w:pPr>
      <w:spacing w:after="120"/>
      <w:jc w:val="both"/>
    </w:pPr>
    <w:rPr>
      <w:rFonts w:ascii="Arial" w:hAnsi="Arial"/>
    </w:rPr>
  </w:style>
  <w:style w:type="character" w:customStyle="1" w:styleId="TextoindependienteCar1">
    <w:name w:val="Texto independiente Car1"/>
    <w:link w:val="Textoindependiente"/>
    <w:uiPriority w:val="99"/>
    <w:locked/>
    <w:rsid w:val="009B377B"/>
    <w:rPr>
      <w:rFonts w:ascii="Arial" w:eastAsia="MS Mincho" w:hAnsi="Arial"/>
      <w:lang w:val="es-ES_tradnl" w:eastAsia="es-ES" w:bidi="ar-SA"/>
    </w:rPr>
  </w:style>
  <w:style w:type="character" w:customStyle="1" w:styleId="TextoindependienteCar">
    <w:name w:val="Texto independiente Car"/>
    <w:rsid w:val="009B377B"/>
    <w:rPr>
      <w:rFonts w:eastAsia="Times New Roman" w:cs="Times New Roman"/>
      <w:lang w:val="es-ES_tradnl" w:eastAsia="es-ES"/>
    </w:rPr>
  </w:style>
  <w:style w:type="paragraph" w:customStyle="1" w:styleId="subapartado">
    <w:name w:val="subapartado"/>
    <w:basedOn w:val="VIETAAPAR0"/>
    <w:uiPriority w:val="99"/>
    <w:rsid w:val="009B377B"/>
    <w:pPr>
      <w:numPr>
        <w:numId w:val="14"/>
      </w:numPr>
    </w:pPr>
  </w:style>
  <w:style w:type="paragraph" w:customStyle="1" w:styleId="Guionsubt">
    <w:name w:val="Guionsubt"/>
    <w:basedOn w:val="Normal"/>
    <w:uiPriority w:val="99"/>
    <w:rsid w:val="009B377B"/>
    <w:pPr>
      <w:widowControl w:val="0"/>
      <w:ind w:left="1985" w:hanging="284"/>
      <w:jc w:val="both"/>
    </w:pPr>
    <w:rPr>
      <w:rFonts w:ascii="Arial" w:hAnsi="Arial" w:cs="Arial"/>
      <w:sz w:val="24"/>
      <w:szCs w:val="24"/>
    </w:rPr>
  </w:style>
  <w:style w:type="paragraph" w:customStyle="1" w:styleId="NormalArial">
    <w:name w:val="Normal + Arial"/>
    <w:basedOn w:val="Normal"/>
    <w:uiPriority w:val="99"/>
    <w:rsid w:val="009B377B"/>
    <w:rPr>
      <w:rFonts w:ascii="Arial" w:hAnsi="Arial" w:cs="Arial"/>
      <w:sz w:val="24"/>
      <w:szCs w:val="24"/>
      <w:lang w:val="es-ES"/>
    </w:rPr>
  </w:style>
  <w:style w:type="paragraph" w:customStyle="1" w:styleId="normala">
    <w:name w:val="normala"/>
    <w:basedOn w:val="Ttulo1"/>
    <w:uiPriority w:val="99"/>
    <w:rsid w:val="009B377B"/>
    <w:pPr>
      <w:keepNext/>
      <w:numPr>
        <w:numId w:val="0"/>
      </w:numPr>
      <w:tabs>
        <w:tab w:val="left" w:pos="2127"/>
      </w:tabs>
      <w:overflowPunct w:val="0"/>
      <w:autoSpaceDE w:val="0"/>
      <w:autoSpaceDN w:val="0"/>
      <w:adjustRightInd w:val="0"/>
      <w:spacing w:before="40"/>
      <w:jc w:val="both"/>
      <w:textAlignment w:val="baseline"/>
      <w:outlineLvl w:val="9"/>
    </w:pPr>
    <w:rPr>
      <w:rFonts w:ascii="Cambria" w:hAnsi="Cambria"/>
      <w:b w:val="0"/>
      <w:caps w:val="0"/>
      <w:color w:val="auto"/>
      <w:kern w:val="32"/>
      <w:sz w:val="16"/>
      <w:szCs w:val="16"/>
      <w:u w:val="none"/>
      <w:lang w:val="es-MX"/>
    </w:rPr>
  </w:style>
  <w:style w:type="paragraph" w:customStyle="1" w:styleId="NUMINC">
    <w:name w:val="NUMINC"/>
    <w:basedOn w:val="Normal"/>
    <w:uiPriority w:val="99"/>
    <w:rsid w:val="009B377B"/>
    <w:pPr>
      <w:widowControl w:val="0"/>
      <w:numPr>
        <w:numId w:val="9"/>
      </w:numPr>
      <w:jc w:val="both"/>
    </w:pPr>
    <w:rPr>
      <w:rFonts w:ascii="Arial" w:hAnsi="Arial" w:cs="Arial"/>
      <w:sz w:val="24"/>
      <w:szCs w:val="24"/>
    </w:rPr>
  </w:style>
  <w:style w:type="paragraph" w:customStyle="1" w:styleId="SANG-SUBTITULO">
    <w:name w:val="SANG-SUBTITULO"/>
    <w:basedOn w:val="Normal"/>
    <w:uiPriority w:val="99"/>
    <w:rsid w:val="009B377B"/>
    <w:pPr>
      <w:widowControl w:val="0"/>
      <w:ind w:left="1134" w:firstLine="567"/>
      <w:jc w:val="both"/>
    </w:pPr>
    <w:rPr>
      <w:rFonts w:ascii="Helvetica" w:hAnsi="Helvetica" w:cs="Helvetica"/>
      <w:sz w:val="24"/>
      <w:szCs w:val="24"/>
    </w:rPr>
  </w:style>
  <w:style w:type="paragraph" w:styleId="Textonotapie">
    <w:name w:val="footnote text"/>
    <w:basedOn w:val="Normal"/>
    <w:link w:val="TextonotapieCar"/>
    <w:uiPriority w:val="99"/>
    <w:rsid w:val="009B377B"/>
    <w:pPr>
      <w:widowControl w:val="0"/>
    </w:pPr>
    <w:rPr>
      <w:rFonts w:ascii="Arial" w:hAnsi="Arial"/>
    </w:rPr>
  </w:style>
  <w:style w:type="character" w:customStyle="1" w:styleId="TextonotapieCar">
    <w:name w:val="Texto nota pie Car"/>
    <w:link w:val="Textonotapie"/>
    <w:uiPriority w:val="99"/>
    <w:locked/>
    <w:rsid w:val="009B377B"/>
    <w:rPr>
      <w:rFonts w:ascii="Arial" w:eastAsia="MS Mincho" w:hAnsi="Arial"/>
      <w:lang w:val="es-ES_tradnl" w:eastAsia="es-ES" w:bidi="ar-SA"/>
    </w:rPr>
  </w:style>
  <w:style w:type="paragraph" w:styleId="Sangra2detindependiente">
    <w:name w:val="Body Text Indent 2"/>
    <w:basedOn w:val="Normal"/>
    <w:link w:val="Sangra2detindependienteCar"/>
    <w:uiPriority w:val="99"/>
    <w:rsid w:val="009B377B"/>
    <w:pPr>
      <w:widowControl w:val="0"/>
      <w:ind w:left="355" w:hanging="355"/>
    </w:pPr>
    <w:rPr>
      <w:rFonts w:ascii="Arial" w:hAnsi="Arial"/>
    </w:rPr>
  </w:style>
  <w:style w:type="character" w:customStyle="1" w:styleId="Sangra2detindependienteCar">
    <w:name w:val="Sangría 2 de t. independiente Car"/>
    <w:link w:val="Sangra2detindependiente"/>
    <w:uiPriority w:val="99"/>
    <w:locked/>
    <w:rsid w:val="009B377B"/>
    <w:rPr>
      <w:rFonts w:ascii="Arial" w:eastAsia="MS Mincho" w:hAnsi="Arial"/>
      <w:lang w:val="es-ES_tradnl" w:eastAsia="es-ES" w:bidi="ar-SA"/>
    </w:rPr>
  </w:style>
  <w:style w:type="paragraph" w:styleId="Sangra3detindependiente">
    <w:name w:val="Body Text Indent 3"/>
    <w:basedOn w:val="Normal"/>
    <w:link w:val="Sangra3detindependienteCar"/>
    <w:uiPriority w:val="99"/>
    <w:rsid w:val="009B377B"/>
    <w:pPr>
      <w:widowControl w:val="0"/>
      <w:numPr>
        <w:ilvl w:val="12"/>
      </w:numPr>
      <w:ind w:left="497" w:hanging="497"/>
    </w:pPr>
    <w:rPr>
      <w:rFonts w:ascii="Arial" w:hAnsi="Arial"/>
      <w:sz w:val="16"/>
    </w:rPr>
  </w:style>
  <w:style w:type="character" w:customStyle="1" w:styleId="Sangra3detindependienteCar">
    <w:name w:val="Sangría 3 de t. independiente Car"/>
    <w:link w:val="Sangra3detindependiente"/>
    <w:uiPriority w:val="99"/>
    <w:locked/>
    <w:rsid w:val="009B377B"/>
    <w:rPr>
      <w:rFonts w:ascii="Arial" w:eastAsia="MS Mincho" w:hAnsi="Arial"/>
      <w:sz w:val="16"/>
      <w:lang w:val="es-ES_tradnl" w:eastAsia="es-ES" w:bidi="ar-SA"/>
    </w:rPr>
  </w:style>
  <w:style w:type="paragraph" w:styleId="Textoindependiente2">
    <w:name w:val="Body Text 2"/>
    <w:basedOn w:val="Normal"/>
    <w:link w:val="Textoindependiente2Car"/>
    <w:uiPriority w:val="99"/>
    <w:rsid w:val="009B377B"/>
    <w:pPr>
      <w:widowControl w:val="0"/>
      <w:overflowPunct w:val="0"/>
      <w:autoSpaceDE w:val="0"/>
      <w:autoSpaceDN w:val="0"/>
      <w:adjustRightInd w:val="0"/>
      <w:jc w:val="both"/>
      <w:textAlignment w:val="baseline"/>
    </w:pPr>
    <w:rPr>
      <w:rFonts w:ascii="Arial" w:hAnsi="Arial"/>
    </w:rPr>
  </w:style>
  <w:style w:type="character" w:customStyle="1" w:styleId="Textoindependiente2Car">
    <w:name w:val="Texto independiente 2 Car"/>
    <w:link w:val="Textoindependiente2"/>
    <w:uiPriority w:val="99"/>
    <w:locked/>
    <w:rsid w:val="009B377B"/>
    <w:rPr>
      <w:rFonts w:ascii="Arial" w:eastAsia="MS Mincho" w:hAnsi="Arial"/>
      <w:lang w:val="es-ES_tradnl" w:eastAsia="es-ES" w:bidi="ar-SA"/>
    </w:rPr>
  </w:style>
  <w:style w:type="paragraph" w:styleId="Textoindependiente3">
    <w:name w:val="Body Text 3"/>
    <w:basedOn w:val="Normal"/>
    <w:link w:val="Textoindependiente3Car"/>
    <w:uiPriority w:val="99"/>
    <w:rsid w:val="009B377B"/>
    <w:pPr>
      <w:spacing w:after="120"/>
    </w:pPr>
    <w:rPr>
      <w:rFonts w:ascii="Arial" w:hAnsi="Arial"/>
      <w:sz w:val="16"/>
    </w:rPr>
  </w:style>
  <w:style w:type="character" w:customStyle="1" w:styleId="Textoindependiente3Car">
    <w:name w:val="Texto independiente 3 Car"/>
    <w:link w:val="Textoindependiente3"/>
    <w:uiPriority w:val="99"/>
    <w:locked/>
    <w:rsid w:val="009B377B"/>
    <w:rPr>
      <w:rFonts w:ascii="Arial" w:eastAsia="MS Mincho" w:hAnsi="Arial"/>
      <w:sz w:val="16"/>
      <w:lang w:val="es-ES_tradnl" w:eastAsia="es-ES" w:bidi="ar-SA"/>
    </w:rPr>
  </w:style>
  <w:style w:type="paragraph" w:customStyle="1" w:styleId="ESCRIBE">
    <w:name w:val="ESCRIBE"/>
    <w:basedOn w:val="Normal"/>
    <w:uiPriority w:val="99"/>
    <w:rsid w:val="009B377B"/>
    <w:pPr>
      <w:spacing w:line="360" w:lineRule="atLeast"/>
    </w:pPr>
    <w:rPr>
      <w:rFonts w:ascii="Arial" w:hAnsi="Arial" w:cs="Arial"/>
      <w:sz w:val="24"/>
      <w:szCs w:val="24"/>
    </w:rPr>
  </w:style>
  <w:style w:type="paragraph" w:customStyle="1" w:styleId="BodyText24">
    <w:name w:val="Body Text 24"/>
    <w:basedOn w:val="Normal"/>
    <w:uiPriority w:val="99"/>
    <w:rsid w:val="009B377B"/>
    <w:pPr>
      <w:widowControl w:val="0"/>
      <w:spacing w:line="-300" w:lineRule="auto"/>
      <w:jc w:val="both"/>
    </w:pPr>
    <w:rPr>
      <w:rFonts w:ascii="Arial" w:hAnsi="Arial" w:cs="Arial"/>
      <w:sz w:val="24"/>
      <w:szCs w:val="24"/>
    </w:rPr>
  </w:style>
  <w:style w:type="paragraph" w:customStyle="1" w:styleId="normal1">
    <w:name w:val="normal1"/>
    <w:basedOn w:val="Ttulo2"/>
    <w:uiPriority w:val="99"/>
    <w:rsid w:val="009B377B"/>
    <w:pPr>
      <w:keepLines w:val="0"/>
      <w:tabs>
        <w:tab w:val="left" w:pos="1276"/>
      </w:tabs>
      <w:overflowPunct w:val="0"/>
      <w:autoSpaceDE w:val="0"/>
      <w:autoSpaceDN w:val="0"/>
      <w:adjustRightInd w:val="0"/>
      <w:spacing w:before="0"/>
      <w:ind w:left="1276" w:hanging="992"/>
      <w:jc w:val="both"/>
      <w:textAlignment w:val="baseline"/>
      <w:outlineLvl w:val="9"/>
    </w:pPr>
    <w:rPr>
      <w:rFonts w:ascii="Cambria" w:eastAsia="MS Mincho" w:hAnsi="Cambria"/>
      <w:b w:val="0"/>
      <w:bCs w:val="0"/>
      <w:color w:val="auto"/>
      <w:sz w:val="16"/>
      <w:szCs w:val="16"/>
      <w:lang w:val="es-MX"/>
    </w:rPr>
  </w:style>
  <w:style w:type="paragraph" w:customStyle="1" w:styleId="Apartado0">
    <w:name w:val="Apartado"/>
    <w:uiPriority w:val="99"/>
    <w:rsid w:val="009B377B"/>
    <w:pPr>
      <w:widowControl w:val="0"/>
      <w:jc w:val="both"/>
    </w:pPr>
    <w:rPr>
      <w:rFonts w:ascii="Arial" w:eastAsia="MS Mincho" w:hAnsi="Arial" w:cs="Arial"/>
      <w:b/>
      <w:bCs/>
      <w:sz w:val="24"/>
      <w:szCs w:val="24"/>
      <w:lang w:val="es-ES_tradnl"/>
    </w:rPr>
  </w:style>
  <w:style w:type="paragraph" w:styleId="NormalWeb">
    <w:name w:val="Normal (Web)"/>
    <w:basedOn w:val="Normal"/>
    <w:uiPriority w:val="99"/>
    <w:rsid w:val="009B377B"/>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firma">
    <w:name w:val="firma"/>
    <w:basedOn w:val="Normal"/>
    <w:uiPriority w:val="99"/>
    <w:rsid w:val="009B377B"/>
    <w:pPr>
      <w:spacing w:before="100" w:beforeAutospacing="1" w:after="100" w:afterAutospacing="1"/>
    </w:pPr>
    <w:rPr>
      <w:rFonts w:ascii="Georgia" w:hAnsi="Georgia" w:cs="Georgia"/>
      <w:color w:val="818181"/>
      <w:sz w:val="18"/>
      <w:szCs w:val="18"/>
      <w:lang w:val="es-ES"/>
    </w:rPr>
  </w:style>
  <w:style w:type="paragraph" w:customStyle="1" w:styleId="VIETA-AP">
    <w:name w:val="VIÑETA-AP"/>
    <w:basedOn w:val="Normal"/>
    <w:uiPriority w:val="99"/>
    <w:rsid w:val="009B377B"/>
    <w:pPr>
      <w:numPr>
        <w:numId w:val="10"/>
      </w:numPr>
      <w:jc w:val="both"/>
    </w:pPr>
    <w:rPr>
      <w:rFonts w:ascii="Arial" w:hAnsi="Arial" w:cs="Arial"/>
      <w:sz w:val="24"/>
      <w:szCs w:val="24"/>
    </w:rPr>
  </w:style>
  <w:style w:type="paragraph" w:customStyle="1" w:styleId="Default">
    <w:name w:val="Default"/>
    <w:rsid w:val="009B377B"/>
    <w:pPr>
      <w:autoSpaceDE w:val="0"/>
      <w:autoSpaceDN w:val="0"/>
      <w:adjustRightInd w:val="0"/>
    </w:pPr>
    <w:rPr>
      <w:rFonts w:ascii="Arial" w:eastAsia="MS Mincho" w:hAnsi="Arial" w:cs="Arial"/>
      <w:color w:val="000000"/>
      <w:sz w:val="24"/>
      <w:szCs w:val="24"/>
    </w:rPr>
  </w:style>
  <w:style w:type="character" w:customStyle="1" w:styleId="subapartaCar">
    <w:name w:val="subaparta Car"/>
    <w:rsid w:val="009B377B"/>
    <w:rPr>
      <w:rFonts w:ascii="Arial" w:hAnsi="Arial"/>
      <w:b/>
      <w:caps/>
      <w:sz w:val="24"/>
      <w:lang w:val="es-ES_tradnl" w:eastAsia="es-ES"/>
    </w:rPr>
  </w:style>
  <w:style w:type="paragraph" w:customStyle="1" w:styleId="xl29">
    <w:name w:val="xl29"/>
    <w:basedOn w:val="Default"/>
    <w:next w:val="Default"/>
    <w:uiPriority w:val="99"/>
    <w:rsid w:val="009B377B"/>
    <w:pPr>
      <w:spacing w:before="100" w:after="100"/>
    </w:pPr>
    <w:rPr>
      <w:color w:val="auto"/>
    </w:rPr>
  </w:style>
  <w:style w:type="paragraph" w:customStyle="1" w:styleId="Normal12pt">
    <w:name w:val="Normal + 12 pt"/>
    <w:aliases w:val="Justificado"/>
    <w:basedOn w:val="Default"/>
    <w:next w:val="Default"/>
    <w:uiPriority w:val="99"/>
    <w:rsid w:val="009B377B"/>
    <w:rPr>
      <w:color w:val="auto"/>
    </w:rPr>
  </w:style>
  <w:style w:type="paragraph" w:customStyle="1" w:styleId="xl44">
    <w:name w:val="xl44"/>
    <w:basedOn w:val="Normal"/>
    <w:uiPriority w:val="99"/>
    <w:rsid w:val="009B377B"/>
    <w:pPr>
      <w:pBdr>
        <w:left w:val="double" w:sz="6"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val="es-ES"/>
    </w:rPr>
  </w:style>
  <w:style w:type="paragraph" w:customStyle="1" w:styleId="xl24">
    <w:name w:val="xl24"/>
    <w:basedOn w:val="Normal"/>
    <w:uiPriority w:val="99"/>
    <w:rsid w:val="009B377B"/>
    <w:pPr>
      <w:pBdr>
        <w:left w:val="double" w:sz="6" w:space="0" w:color="auto"/>
        <w:right w:val="double" w:sz="6" w:space="0" w:color="auto"/>
      </w:pBdr>
      <w:spacing w:before="100" w:beforeAutospacing="1" w:after="100" w:afterAutospacing="1"/>
      <w:jc w:val="center"/>
    </w:pPr>
    <w:rPr>
      <w:rFonts w:ascii="Arial" w:eastAsia="Arial Unicode MS" w:hAnsi="Arial" w:cs="Arial"/>
      <w:b/>
      <w:bCs/>
      <w:sz w:val="16"/>
      <w:szCs w:val="16"/>
      <w:lang w:val="es-ES"/>
    </w:rPr>
  </w:style>
  <w:style w:type="character" w:styleId="Refdenotaalpie">
    <w:name w:val="footnote reference"/>
    <w:uiPriority w:val="99"/>
    <w:rsid w:val="009B377B"/>
    <w:rPr>
      <w:rFonts w:cs="Times New Roman"/>
      <w:vertAlign w:val="superscript"/>
    </w:rPr>
  </w:style>
  <w:style w:type="paragraph" w:styleId="Textosinformato">
    <w:name w:val="Plain Text"/>
    <w:basedOn w:val="Normal"/>
    <w:link w:val="TextosinformatoCar"/>
    <w:uiPriority w:val="99"/>
    <w:rsid w:val="009B377B"/>
    <w:rPr>
      <w:rFonts w:ascii="Courier New" w:hAnsi="Courier New"/>
    </w:rPr>
  </w:style>
  <w:style w:type="character" w:customStyle="1" w:styleId="TextosinformatoCar">
    <w:name w:val="Texto sin formato Car"/>
    <w:link w:val="Textosinformato"/>
    <w:uiPriority w:val="99"/>
    <w:locked/>
    <w:rsid w:val="009B377B"/>
    <w:rPr>
      <w:rFonts w:ascii="Courier New" w:eastAsia="MS Mincho" w:hAnsi="Courier New"/>
      <w:lang w:val="es-ES_tradnl" w:eastAsia="es-ES" w:bidi="ar-SA"/>
    </w:rPr>
  </w:style>
  <w:style w:type="paragraph" w:customStyle="1" w:styleId="Default1">
    <w:name w:val="Default1"/>
    <w:basedOn w:val="Default"/>
    <w:next w:val="Default"/>
    <w:uiPriority w:val="99"/>
    <w:rsid w:val="009B377B"/>
    <w:rPr>
      <w:color w:val="auto"/>
    </w:rPr>
  </w:style>
  <w:style w:type="paragraph" w:styleId="Mapadeldocumento">
    <w:name w:val="Document Map"/>
    <w:basedOn w:val="Normal"/>
    <w:link w:val="MapadeldocumentoCar"/>
    <w:uiPriority w:val="99"/>
    <w:semiHidden/>
    <w:rsid w:val="009B377B"/>
    <w:pPr>
      <w:widowControl w:val="0"/>
      <w:shd w:val="clear" w:color="auto" w:fill="000080"/>
    </w:pPr>
    <w:rPr>
      <w:sz w:val="2"/>
    </w:rPr>
  </w:style>
  <w:style w:type="character" w:customStyle="1" w:styleId="MapadeldocumentoCar">
    <w:name w:val="Mapa del documento Car"/>
    <w:link w:val="Mapadeldocumento"/>
    <w:uiPriority w:val="99"/>
    <w:semiHidden/>
    <w:locked/>
    <w:rsid w:val="009B377B"/>
    <w:rPr>
      <w:rFonts w:eastAsia="MS Mincho"/>
      <w:sz w:val="2"/>
      <w:lang w:val="es-ES_tradnl" w:eastAsia="es-ES" w:bidi="ar-SA"/>
    </w:rPr>
  </w:style>
  <w:style w:type="paragraph" w:customStyle="1" w:styleId="Prrafo">
    <w:name w:val="Párrafo"/>
    <w:basedOn w:val="Normal"/>
    <w:uiPriority w:val="99"/>
    <w:rsid w:val="009B377B"/>
    <w:pPr>
      <w:overflowPunct w:val="0"/>
      <w:autoSpaceDE w:val="0"/>
      <w:autoSpaceDN w:val="0"/>
      <w:adjustRightInd w:val="0"/>
      <w:spacing w:after="240"/>
      <w:jc w:val="both"/>
      <w:textAlignment w:val="baseline"/>
    </w:pPr>
    <w:rPr>
      <w:rFonts w:ascii="Arial" w:hAnsi="Arial" w:cs="Arial"/>
      <w:sz w:val="24"/>
      <w:szCs w:val="24"/>
    </w:rPr>
  </w:style>
  <w:style w:type="paragraph" w:customStyle="1" w:styleId="xl22">
    <w:name w:val="xl22"/>
    <w:basedOn w:val="Default"/>
    <w:next w:val="Default"/>
    <w:uiPriority w:val="99"/>
    <w:rsid w:val="009B377B"/>
    <w:pPr>
      <w:spacing w:before="100" w:after="100"/>
    </w:pPr>
    <w:rPr>
      <w:color w:val="auto"/>
    </w:rPr>
  </w:style>
  <w:style w:type="paragraph" w:customStyle="1" w:styleId="GUIONA">
    <w:name w:val="GUION A"/>
    <w:basedOn w:val="Normal"/>
    <w:uiPriority w:val="99"/>
    <w:rsid w:val="009B377B"/>
    <w:pPr>
      <w:numPr>
        <w:numId w:val="12"/>
      </w:numPr>
      <w:jc w:val="both"/>
    </w:pPr>
    <w:rPr>
      <w:rFonts w:ascii="Arial" w:hAnsi="Arial" w:cs="Arial"/>
      <w:sz w:val="24"/>
      <w:szCs w:val="24"/>
    </w:rPr>
  </w:style>
  <w:style w:type="paragraph" w:styleId="Listaconvietas">
    <w:name w:val="List Bullet"/>
    <w:basedOn w:val="Normal"/>
    <w:autoRedefine/>
    <w:uiPriority w:val="99"/>
    <w:rsid w:val="009B377B"/>
    <w:pPr>
      <w:numPr>
        <w:numId w:val="11"/>
      </w:numPr>
      <w:tabs>
        <w:tab w:val="clear" w:pos="1134"/>
        <w:tab w:val="num" w:pos="360"/>
      </w:tabs>
      <w:ind w:left="360" w:hanging="360"/>
    </w:pPr>
    <w:rPr>
      <w:rFonts w:ascii="Arial" w:hAnsi="Arial" w:cs="Arial"/>
      <w:sz w:val="24"/>
      <w:szCs w:val="24"/>
      <w:lang w:val="es-ES"/>
    </w:rPr>
  </w:style>
  <w:style w:type="paragraph" w:customStyle="1" w:styleId="cont">
    <w:name w:val="cont"/>
    <w:basedOn w:val="Default"/>
    <w:next w:val="Default"/>
    <w:uiPriority w:val="99"/>
    <w:rsid w:val="009B377B"/>
    <w:pPr>
      <w:spacing w:before="60" w:after="60"/>
    </w:pPr>
    <w:rPr>
      <w:color w:val="auto"/>
    </w:rPr>
  </w:style>
  <w:style w:type="paragraph" w:customStyle="1" w:styleId="apartadovieta">
    <w:name w:val="apartado viñeta"/>
    <w:basedOn w:val="parraparta"/>
    <w:uiPriority w:val="99"/>
    <w:rsid w:val="009B377B"/>
    <w:pPr>
      <w:numPr>
        <w:numId w:val="15"/>
      </w:numPr>
    </w:pPr>
    <w:rPr>
      <w:b/>
      <w:bCs/>
    </w:rPr>
  </w:style>
  <w:style w:type="paragraph" w:customStyle="1" w:styleId="font5">
    <w:name w:val="font5"/>
    <w:basedOn w:val="Normal"/>
    <w:uiPriority w:val="99"/>
    <w:rsid w:val="009B377B"/>
    <w:pPr>
      <w:spacing w:before="100" w:beforeAutospacing="1" w:after="100" w:afterAutospacing="1"/>
    </w:pPr>
    <w:rPr>
      <w:rFonts w:ascii="Arial" w:eastAsia="Arial Unicode MS" w:hAnsi="Arial" w:cs="Arial"/>
      <w:sz w:val="16"/>
      <w:szCs w:val="16"/>
      <w:lang w:val="es-ES"/>
    </w:rPr>
  </w:style>
  <w:style w:type="paragraph" w:customStyle="1" w:styleId="BodyText23">
    <w:name w:val="Body Text 23"/>
    <w:basedOn w:val="Default"/>
    <w:next w:val="Default"/>
    <w:uiPriority w:val="99"/>
    <w:rsid w:val="009B377B"/>
    <w:rPr>
      <w:color w:val="auto"/>
    </w:rPr>
  </w:style>
  <w:style w:type="character" w:styleId="nfasis">
    <w:name w:val="Emphasis"/>
    <w:qFormat/>
    <w:rsid w:val="009B377B"/>
    <w:rPr>
      <w:rFonts w:cs="Times New Roman"/>
      <w:i/>
    </w:rPr>
  </w:style>
  <w:style w:type="character" w:styleId="Hipervnculo">
    <w:name w:val="Hyperlink"/>
    <w:uiPriority w:val="99"/>
    <w:rsid w:val="009B377B"/>
    <w:rPr>
      <w:rFonts w:cs="Times New Roman"/>
      <w:color w:val="auto"/>
      <w:u w:val="single"/>
    </w:rPr>
  </w:style>
  <w:style w:type="paragraph" w:customStyle="1" w:styleId="style4">
    <w:name w:val="style4"/>
    <w:basedOn w:val="Normal"/>
    <w:uiPriority w:val="99"/>
    <w:rsid w:val="009B377B"/>
    <w:pPr>
      <w:spacing w:before="100" w:beforeAutospacing="1" w:after="100" w:afterAutospacing="1"/>
    </w:pPr>
    <w:rPr>
      <w:rFonts w:ascii="Arial" w:hAnsi="Arial" w:cs="Arial"/>
      <w:sz w:val="18"/>
      <w:szCs w:val="18"/>
      <w:lang w:val="es-ES"/>
    </w:rPr>
  </w:style>
  <w:style w:type="paragraph" w:customStyle="1" w:styleId="style11">
    <w:name w:val="style11"/>
    <w:basedOn w:val="Normal"/>
    <w:uiPriority w:val="99"/>
    <w:rsid w:val="009B377B"/>
    <w:pPr>
      <w:spacing w:before="100" w:beforeAutospacing="1" w:after="100" w:afterAutospacing="1"/>
    </w:pPr>
    <w:rPr>
      <w:rFonts w:ascii="Arial" w:hAnsi="Arial" w:cs="Arial"/>
      <w:b/>
      <w:bCs/>
      <w:sz w:val="18"/>
      <w:szCs w:val="18"/>
      <w:lang w:val="es-ES"/>
    </w:rPr>
  </w:style>
  <w:style w:type="character" w:customStyle="1" w:styleId="style91">
    <w:name w:val="style91"/>
    <w:rsid w:val="009B377B"/>
    <w:rPr>
      <w:color w:val="auto"/>
      <w:sz w:val="21"/>
    </w:rPr>
  </w:style>
  <w:style w:type="character" w:customStyle="1" w:styleId="style41">
    <w:name w:val="style41"/>
    <w:rsid w:val="009B377B"/>
    <w:rPr>
      <w:rFonts w:ascii="Arial" w:hAnsi="Arial"/>
      <w:sz w:val="18"/>
    </w:rPr>
  </w:style>
  <w:style w:type="character" w:customStyle="1" w:styleId="style81">
    <w:name w:val="style81"/>
    <w:rsid w:val="009B377B"/>
    <w:rPr>
      <w:color w:val="auto"/>
    </w:rPr>
  </w:style>
  <w:style w:type="character" w:customStyle="1" w:styleId="style111">
    <w:name w:val="style111"/>
    <w:rsid w:val="009B377B"/>
    <w:rPr>
      <w:rFonts w:ascii="Arial" w:hAnsi="Arial"/>
      <w:b/>
      <w:sz w:val="18"/>
    </w:rPr>
  </w:style>
  <w:style w:type="character" w:customStyle="1" w:styleId="style51">
    <w:name w:val="style51"/>
    <w:rsid w:val="009B377B"/>
    <w:rPr>
      <w:rFonts w:ascii="Arial" w:hAnsi="Arial"/>
      <w:b/>
    </w:rPr>
  </w:style>
  <w:style w:type="paragraph" w:styleId="Sangranormal">
    <w:name w:val="Normal Indent"/>
    <w:basedOn w:val="Default"/>
    <w:next w:val="Default"/>
    <w:uiPriority w:val="99"/>
    <w:rsid w:val="009B377B"/>
    <w:rPr>
      <w:color w:val="auto"/>
    </w:rPr>
  </w:style>
  <w:style w:type="paragraph" w:customStyle="1" w:styleId="Puntoapart">
    <w:name w:val="Puntoapart"/>
    <w:basedOn w:val="parraparta"/>
    <w:uiPriority w:val="99"/>
    <w:rsid w:val="009B377B"/>
    <w:pPr>
      <w:widowControl w:val="0"/>
      <w:numPr>
        <w:numId w:val="16"/>
      </w:numPr>
      <w:tabs>
        <w:tab w:val="clear" w:pos="567"/>
      </w:tabs>
    </w:pPr>
  </w:style>
  <w:style w:type="paragraph" w:customStyle="1" w:styleId="Puntosubt">
    <w:name w:val="Puntosubt"/>
    <w:basedOn w:val="Normal"/>
    <w:uiPriority w:val="99"/>
    <w:rsid w:val="009B377B"/>
    <w:pPr>
      <w:widowControl w:val="0"/>
      <w:ind w:left="1985" w:hanging="284"/>
      <w:jc w:val="both"/>
    </w:pPr>
    <w:rPr>
      <w:rFonts w:ascii="Arial" w:hAnsi="Arial" w:cs="Arial"/>
      <w:sz w:val="24"/>
      <w:szCs w:val="24"/>
      <w:lang w:val="es-ES"/>
    </w:rPr>
  </w:style>
  <w:style w:type="paragraph" w:customStyle="1" w:styleId="AINCISO">
    <w:name w:val="A) INCISO"/>
    <w:basedOn w:val="Normal"/>
    <w:uiPriority w:val="99"/>
    <w:rsid w:val="009B377B"/>
    <w:pPr>
      <w:tabs>
        <w:tab w:val="num" w:pos="2268"/>
      </w:tabs>
      <w:ind w:left="2268" w:hanging="567"/>
    </w:pPr>
    <w:rPr>
      <w:rFonts w:ascii="Arial" w:hAnsi="Arial" w:cs="Arial"/>
      <w:sz w:val="24"/>
      <w:szCs w:val="24"/>
    </w:rPr>
  </w:style>
  <w:style w:type="paragraph" w:customStyle="1" w:styleId="1INCISO">
    <w:name w:val="1) INCISO"/>
    <w:basedOn w:val="Normal"/>
    <w:uiPriority w:val="99"/>
    <w:rsid w:val="009B377B"/>
    <w:pPr>
      <w:numPr>
        <w:numId w:val="17"/>
      </w:numPr>
    </w:pPr>
    <w:rPr>
      <w:rFonts w:ascii="Arial" w:hAnsi="Arial" w:cs="Arial"/>
      <w:sz w:val="24"/>
      <w:szCs w:val="24"/>
    </w:rPr>
  </w:style>
  <w:style w:type="paragraph" w:customStyle="1" w:styleId="guin">
    <w:name w:val="guión"/>
    <w:basedOn w:val="Normal"/>
    <w:uiPriority w:val="99"/>
    <w:rsid w:val="009B377B"/>
    <w:pPr>
      <w:tabs>
        <w:tab w:val="num" w:pos="2155"/>
      </w:tabs>
      <w:ind w:left="2155" w:hanging="454"/>
      <w:jc w:val="both"/>
    </w:pPr>
    <w:rPr>
      <w:rFonts w:ascii="Arial" w:hAnsi="Arial" w:cs="Arial"/>
      <w:sz w:val="24"/>
      <w:szCs w:val="24"/>
    </w:rPr>
  </w:style>
  <w:style w:type="paragraph" w:customStyle="1" w:styleId="VIETASUBTI">
    <w:name w:val="VIÑETASUBTI"/>
    <w:basedOn w:val="Normal"/>
    <w:uiPriority w:val="99"/>
    <w:rsid w:val="009B377B"/>
    <w:pPr>
      <w:widowControl w:val="0"/>
      <w:numPr>
        <w:numId w:val="18"/>
      </w:numPr>
    </w:pPr>
    <w:rPr>
      <w:rFonts w:ascii="Arial" w:hAnsi="Arial" w:cs="Arial"/>
      <w:sz w:val="24"/>
      <w:szCs w:val="24"/>
      <w:lang w:val="es-ES"/>
    </w:rPr>
  </w:style>
  <w:style w:type="paragraph" w:customStyle="1" w:styleId="NUM">
    <w:name w:val="NUM"/>
    <w:basedOn w:val="Normal"/>
    <w:uiPriority w:val="99"/>
    <w:rsid w:val="009B377B"/>
    <w:pPr>
      <w:widowControl w:val="0"/>
      <w:tabs>
        <w:tab w:val="num" w:pos="360"/>
        <w:tab w:val="num" w:pos="1701"/>
      </w:tabs>
      <w:ind w:left="360" w:hanging="567"/>
      <w:jc w:val="both"/>
    </w:pPr>
    <w:rPr>
      <w:rFonts w:ascii="Arial" w:hAnsi="Arial" w:cs="Arial"/>
      <w:sz w:val="24"/>
      <w:szCs w:val="24"/>
      <w:lang w:val="es-ES"/>
    </w:rPr>
  </w:style>
  <w:style w:type="paragraph" w:customStyle="1" w:styleId="GUIONSUBAPA">
    <w:name w:val="GUIONSUBAPA"/>
    <w:basedOn w:val="parrasubap"/>
    <w:uiPriority w:val="99"/>
    <w:rsid w:val="009B377B"/>
    <w:pPr>
      <w:tabs>
        <w:tab w:val="num" w:pos="2155"/>
        <w:tab w:val="num" w:pos="2268"/>
        <w:tab w:val="num" w:pos="2835"/>
      </w:tabs>
      <w:ind w:left="2835" w:hanging="567"/>
    </w:pPr>
  </w:style>
  <w:style w:type="paragraph" w:customStyle="1" w:styleId="Referencia1">
    <w:name w:val="Referencia1"/>
    <w:basedOn w:val="Textoindependiente"/>
    <w:uiPriority w:val="99"/>
    <w:rsid w:val="009B377B"/>
    <w:pPr>
      <w:spacing w:after="0"/>
      <w:jc w:val="right"/>
    </w:pPr>
    <w:rPr>
      <w:rFonts w:ascii="Tahoma" w:hAnsi="Tahoma" w:cs="Tahoma"/>
      <w:b/>
      <w:bCs/>
      <w:color w:val="7B2952"/>
      <w:sz w:val="15"/>
      <w:szCs w:val="15"/>
      <w:lang w:val="es-ES"/>
    </w:rPr>
  </w:style>
  <w:style w:type="paragraph" w:customStyle="1" w:styleId="Prrafodelista2">
    <w:name w:val="Párrafo de lista2"/>
    <w:basedOn w:val="Normal"/>
    <w:uiPriority w:val="99"/>
    <w:rsid w:val="009B377B"/>
    <w:pPr>
      <w:ind w:left="708"/>
    </w:pPr>
    <w:rPr>
      <w:rFonts w:ascii="Arial" w:hAnsi="Arial" w:cs="Arial"/>
      <w:sz w:val="24"/>
      <w:szCs w:val="24"/>
      <w:lang w:val="es-ES"/>
    </w:rPr>
  </w:style>
  <w:style w:type="paragraph" w:customStyle="1" w:styleId="NUMERO">
    <w:name w:val="NUMERO"/>
    <w:basedOn w:val="Normal"/>
    <w:uiPriority w:val="99"/>
    <w:rsid w:val="009B377B"/>
    <w:pPr>
      <w:widowControl w:val="0"/>
      <w:numPr>
        <w:numId w:val="20"/>
      </w:numPr>
      <w:jc w:val="both"/>
    </w:pPr>
    <w:rPr>
      <w:rFonts w:ascii="Arial" w:hAnsi="Arial" w:cs="Arial"/>
      <w:sz w:val="24"/>
      <w:szCs w:val="24"/>
      <w:lang w:val="es-ES"/>
    </w:rPr>
  </w:style>
  <w:style w:type="paragraph" w:customStyle="1" w:styleId="GUIONSUBA">
    <w:name w:val="GUIONSUBA"/>
    <w:basedOn w:val="Normal"/>
    <w:uiPriority w:val="99"/>
    <w:rsid w:val="009B377B"/>
    <w:pPr>
      <w:widowControl w:val="0"/>
      <w:numPr>
        <w:numId w:val="21"/>
      </w:numPr>
      <w:jc w:val="both"/>
    </w:pPr>
    <w:rPr>
      <w:rFonts w:ascii="Arial" w:hAnsi="Arial" w:cs="Arial"/>
      <w:sz w:val="24"/>
      <w:szCs w:val="24"/>
      <w:lang w:val="es-ES"/>
    </w:rPr>
  </w:style>
  <w:style w:type="paragraph" w:customStyle="1" w:styleId="VIETAAPAR">
    <w:name w:val="VIÑETA APAR"/>
    <w:basedOn w:val="Normal"/>
    <w:uiPriority w:val="99"/>
    <w:rsid w:val="009B377B"/>
    <w:pPr>
      <w:widowControl w:val="0"/>
      <w:numPr>
        <w:numId w:val="22"/>
      </w:numPr>
      <w:jc w:val="both"/>
    </w:pPr>
    <w:rPr>
      <w:rFonts w:ascii="Arial" w:hAnsi="Arial" w:cs="Arial"/>
      <w:sz w:val="24"/>
      <w:szCs w:val="24"/>
      <w:lang w:val="es-ES"/>
    </w:rPr>
  </w:style>
  <w:style w:type="paragraph" w:customStyle="1" w:styleId="SUBSUBAP">
    <w:name w:val="SUBSUBAP"/>
    <w:basedOn w:val="Normal"/>
    <w:uiPriority w:val="99"/>
    <w:rsid w:val="009B377B"/>
    <w:pPr>
      <w:widowControl w:val="0"/>
      <w:numPr>
        <w:numId w:val="23"/>
      </w:numPr>
      <w:jc w:val="both"/>
    </w:pPr>
    <w:rPr>
      <w:rFonts w:ascii="Arial" w:hAnsi="Arial" w:cs="Arial"/>
      <w:b/>
      <w:bCs/>
      <w:sz w:val="24"/>
      <w:szCs w:val="24"/>
      <w:lang w:val="es-ES"/>
    </w:rPr>
  </w:style>
  <w:style w:type="paragraph" w:customStyle="1" w:styleId="PARRSUBSAP">
    <w:name w:val="PARRSUBSAP"/>
    <w:basedOn w:val="Normal"/>
    <w:uiPriority w:val="99"/>
    <w:rsid w:val="009B377B"/>
    <w:pPr>
      <w:widowControl w:val="0"/>
      <w:ind w:left="2835" w:firstLine="567"/>
      <w:jc w:val="both"/>
    </w:pPr>
    <w:rPr>
      <w:rFonts w:ascii="Arial" w:hAnsi="Arial" w:cs="Arial"/>
      <w:sz w:val="24"/>
      <w:szCs w:val="24"/>
      <w:lang w:val="es-ES"/>
    </w:rPr>
  </w:style>
  <w:style w:type="paragraph" w:customStyle="1" w:styleId="xl42">
    <w:name w:val="xl42"/>
    <w:basedOn w:val="Normal"/>
    <w:uiPriority w:val="99"/>
    <w:rsid w:val="009B377B"/>
    <w:pPr>
      <w:spacing w:before="100" w:beforeAutospacing="1" w:after="100" w:afterAutospacing="1"/>
      <w:jc w:val="center"/>
      <w:textAlignment w:val="center"/>
    </w:pPr>
    <w:rPr>
      <w:rFonts w:ascii="Arial Black" w:eastAsia="Arial Unicode MS" w:hAnsi="Arial Black" w:cs="Arial Black"/>
      <w:sz w:val="16"/>
      <w:szCs w:val="16"/>
      <w:lang w:val="es-ES"/>
    </w:rPr>
  </w:style>
  <w:style w:type="paragraph" w:customStyle="1" w:styleId="PARRAFOROMAN">
    <w:name w:val="PARRAFO ROMAN"/>
    <w:basedOn w:val="Normal"/>
    <w:uiPriority w:val="99"/>
    <w:rsid w:val="009B377B"/>
    <w:pPr>
      <w:jc w:val="both"/>
    </w:pPr>
    <w:rPr>
      <w:rFonts w:ascii="Arial" w:hAnsi="Arial" w:cs="Arial"/>
      <w:sz w:val="24"/>
      <w:szCs w:val="24"/>
    </w:rPr>
  </w:style>
  <w:style w:type="paragraph" w:customStyle="1" w:styleId="Sinespaciado1">
    <w:name w:val="Sin espaciado1"/>
    <w:link w:val="SinespaciadoCar"/>
    <w:uiPriority w:val="1"/>
    <w:rsid w:val="009B377B"/>
    <w:pPr>
      <w:jc w:val="both"/>
    </w:pPr>
    <w:rPr>
      <w:rFonts w:ascii="Arial" w:eastAsia="MS Mincho" w:hAnsi="Arial"/>
      <w:sz w:val="22"/>
      <w:szCs w:val="22"/>
      <w:lang w:val="es-MX" w:eastAsia="en-US"/>
    </w:rPr>
  </w:style>
  <w:style w:type="paragraph" w:customStyle="1" w:styleId="msonospacing0">
    <w:name w:val="msonospacing"/>
    <w:basedOn w:val="Normal"/>
    <w:uiPriority w:val="99"/>
    <w:rsid w:val="009B377B"/>
    <w:rPr>
      <w:rFonts w:ascii="Arial" w:hAnsi="Arial" w:cs="Arial"/>
      <w:sz w:val="28"/>
      <w:szCs w:val="28"/>
      <w:lang w:val="es-ES"/>
    </w:rPr>
  </w:style>
  <w:style w:type="paragraph" w:customStyle="1" w:styleId="Texte">
    <w:name w:val="Texte"/>
    <w:basedOn w:val="Normal"/>
    <w:uiPriority w:val="99"/>
    <w:rsid w:val="009B377B"/>
    <w:pPr>
      <w:tabs>
        <w:tab w:val="left" w:pos="2439"/>
      </w:tabs>
      <w:autoSpaceDE w:val="0"/>
      <w:autoSpaceDN w:val="0"/>
      <w:adjustRightInd w:val="0"/>
      <w:spacing w:before="240" w:after="100" w:line="360" w:lineRule="auto"/>
      <w:ind w:left="2438"/>
      <w:jc w:val="both"/>
    </w:pPr>
    <w:rPr>
      <w:rFonts w:ascii="Helvetica" w:hAnsi="Helvetica" w:cs="Helvetica"/>
      <w:color w:val="000000"/>
      <w:lang w:val="fr-FR" w:eastAsia="fr-FR"/>
    </w:rPr>
  </w:style>
  <w:style w:type="paragraph" w:customStyle="1" w:styleId="Prrafodelista11">
    <w:name w:val="Párrafo de lista11"/>
    <w:basedOn w:val="Normal"/>
    <w:uiPriority w:val="99"/>
    <w:rsid w:val="009B377B"/>
    <w:pPr>
      <w:widowControl w:val="0"/>
      <w:spacing w:line="240" w:lineRule="atLeast"/>
      <w:ind w:left="720"/>
    </w:pPr>
    <w:rPr>
      <w:rFonts w:ascii="Arial" w:hAnsi="Arial" w:cs="Arial"/>
      <w:lang w:val="es-MX" w:eastAsia="en-US"/>
    </w:rPr>
  </w:style>
  <w:style w:type="paragraph" w:customStyle="1" w:styleId="0vi1">
    <w:name w:val="0_viñ1"/>
    <w:basedOn w:val="Normal"/>
    <w:uiPriority w:val="99"/>
    <w:rsid w:val="009B377B"/>
    <w:pPr>
      <w:numPr>
        <w:numId w:val="24"/>
      </w:numPr>
      <w:suppressAutoHyphens/>
      <w:jc w:val="both"/>
    </w:pPr>
    <w:rPr>
      <w:rFonts w:ascii="Arial" w:hAnsi="Arial" w:cs="Arial"/>
      <w:lang w:val="es-ES" w:eastAsia="ar-SA"/>
    </w:rPr>
  </w:style>
  <w:style w:type="character" w:styleId="Hipervnculovisitado">
    <w:name w:val="FollowedHyperlink"/>
    <w:uiPriority w:val="99"/>
    <w:rsid w:val="009B377B"/>
    <w:rPr>
      <w:rFonts w:cs="Times New Roman"/>
      <w:color w:val="800080"/>
      <w:u w:val="single"/>
    </w:rPr>
  </w:style>
  <w:style w:type="paragraph" w:customStyle="1" w:styleId="xl23">
    <w:name w:val="xl2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5">
    <w:name w:val="xl25"/>
    <w:basedOn w:val="Normal"/>
    <w:uiPriority w:val="99"/>
    <w:rsid w:val="009B377B"/>
    <w:pPr>
      <w:spacing w:before="100" w:beforeAutospacing="1" w:after="100" w:afterAutospacing="1"/>
    </w:pPr>
    <w:rPr>
      <w:rFonts w:ascii="Arial" w:hAnsi="Arial" w:cs="Arial"/>
      <w:sz w:val="16"/>
      <w:szCs w:val="16"/>
      <w:lang w:val="es-ES"/>
    </w:rPr>
  </w:style>
  <w:style w:type="paragraph" w:customStyle="1" w:styleId="xl26">
    <w:name w:val="xl26"/>
    <w:basedOn w:val="Normal"/>
    <w:uiPriority w:val="99"/>
    <w:rsid w:val="009B377B"/>
    <w:pPr>
      <w:pBdr>
        <w:top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27">
    <w:name w:val="xl27"/>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8">
    <w:name w:val="xl28"/>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0">
    <w:name w:val="xl3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1">
    <w:name w:val="xl31"/>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2">
    <w:name w:val="xl3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3">
    <w:name w:val="xl3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4">
    <w:name w:val="xl34"/>
    <w:basedOn w:val="Normal"/>
    <w:uiPriority w:val="99"/>
    <w:rsid w:val="009B377B"/>
    <w:pPr>
      <w:spacing w:before="100" w:beforeAutospacing="1" w:after="100" w:afterAutospacing="1"/>
    </w:pPr>
    <w:rPr>
      <w:rFonts w:ascii="Arial" w:hAnsi="Arial" w:cs="Arial"/>
      <w:b/>
      <w:bCs/>
      <w:sz w:val="16"/>
      <w:szCs w:val="16"/>
      <w:lang w:val="es-ES"/>
    </w:rPr>
  </w:style>
  <w:style w:type="paragraph" w:customStyle="1" w:styleId="xl35">
    <w:name w:val="xl35"/>
    <w:basedOn w:val="Normal"/>
    <w:uiPriority w:val="99"/>
    <w:rsid w:val="009B377B"/>
    <w:pPr>
      <w:spacing w:before="100" w:beforeAutospacing="1" w:after="100" w:afterAutospacing="1"/>
    </w:pPr>
    <w:rPr>
      <w:rFonts w:ascii="Arial" w:hAnsi="Arial" w:cs="Arial"/>
      <w:i/>
      <w:iCs/>
      <w:sz w:val="16"/>
      <w:szCs w:val="16"/>
      <w:lang w:val="es-ES"/>
    </w:rPr>
  </w:style>
  <w:style w:type="paragraph" w:customStyle="1" w:styleId="xl36">
    <w:name w:val="xl3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7">
    <w:name w:val="xl37"/>
    <w:basedOn w:val="Normal"/>
    <w:uiPriority w:val="99"/>
    <w:rsid w:val="009B377B"/>
    <w:pPr>
      <w:spacing w:before="100" w:beforeAutospacing="1" w:after="100" w:afterAutospacing="1"/>
      <w:textAlignment w:val="center"/>
    </w:pPr>
    <w:rPr>
      <w:rFonts w:ascii="Arial" w:hAnsi="Arial" w:cs="Arial"/>
      <w:b/>
      <w:bCs/>
      <w:sz w:val="16"/>
      <w:szCs w:val="16"/>
      <w:lang w:val="es-ES"/>
    </w:rPr>
  </w:style>
  <w:style w:type="paragraph" w:customStyle="1" w:styleId="xl38">
    <w:name w:val="xl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9">
    <w:name w:val="xl39"/>
    <w:basedOn w:val="Normal"/>
    <w:uiPriority w:val="99"/>
    <w:rsid w:val="009B377B"/>
    <w:pPr>
      <w:spacing w:before="100" w:beforeAutospacing="1" w:after="100" w:afterAutospacing="1"/>
      <w:jc w:val="both"/>
    </w:pPr>
    <w:rPr>
      <w:rFonts w:ascii="Arial" w:hAnsi="Arial" w:cs="Arial"/>
      <w:sz w:val="16"/>
      <w:szCs w:val="16"/>
      <w:lang w:val="es-ES"/>
    </w:rPr>
  </w:style>
  <w:style w:type="paragraph" w:customStyle="1" w:styleId="xl40">
    <w:name w:val="xl40"/>
    <w:basedOn w:val="Normal"/>
    <w:uiPriority w:val="99"/>
    <w:rsid w:val="009B37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41">
    <w:name w:val="xl41"/>
    <w:basedOn w:val="Normal"/>
    <w:uiPriority w:val="99"/>
    <w:rsid w:val="009B377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E">
    <w:name w:val="E"/>
    <w:basedOn w:val="Normal"/>
    <w:uiPriority w:val="99"/>
    <w:rsid w:val="009B377B"/>
    <w:pPr>
      <w:widowControl w:val="0"/>
      <w:overflowPunct w:val="0"/>
      <w:autoSpaceDE w:val="0"/>
      <w:autoSpaceDN w:val="0"/>
      <w:adjustRightInd w:val="0"/>
      <w:ind w:left="567" w:right="113" w:hanging="567"/>
      <w:jc w:val="both"/>
      <w:textAlignment w:val="baseline"/>
    </w:pPr>
    <w:rPr>
      <w:rFonts w:ascii="Arial" w:hAnsi="Arial" w:cs="Arial"/>
      <w:sz w:val="18"/>
      <w:szCs w:val="18"/>
    </w:rPr>
  </w:style>
  <w:style w:type="paragraph" w:styleId="Lista2">
    <w:name w:val="List 2"/>
    <w:basedOn w:val="Normal"/>
    <w:uiPriority w:val="99"/>
    <w:rsid w:val="009B377B"/>
    <w:pPr>
      <w:ind w:left="566" w:hanging="283"/>
    </w:pPr>
    <w:rPr>
      <w:rFonts w:ascii="Arial" w:hAnsi="Arial" w:cs="Arial"/>
      <w:sz w:val="24"/>
      <w:szCs w:val="24"/>
      <w:lang w:val="es-ES"/>
    </w:rPr>
  </w:style>
  <w:style w:type="character" w:customStyle="1" w:styleId="SinespaciadoCar">
    <w:name w:val="Sin espaciado Car"/>
    <w:link w:val="Sinespaciado1"/>
    <w:uiPriority w:val="1"/>
    <w:locked/>
    <w:rsid w:val="009B377B"/>
    <w:rPr>
      <w:rFonts w:ascii="Arial" w:eastAsia="MS Mincho" w:hAnsi="Arial"/>
      <w:sz w:val="22"/>
      <w:szCs w:val="22"/>
      <w:lang w:val="es-MX" w:eastAsia="en-US" w:bidi="ar-SA"/>
    </w:rPr>
  </w:style>
  <w:style w:type="character" w:styleId="Textoennegrita">
    <w:name w:val="Strong"/>
    <w:uiPriority w:val="22"/>
    <w:qFormat/>
    <w:rsid w:val="009B377B"/>
    <w:rPr>
      <w:rFonts w:cs="Times New Roman"/>
      <w:b/>
    </w:rPr>
  </w:style>
  <w:style w:type="character" w:customStyle="1" w:styleId="TITULOCarCar">
    <w:name w:val="TITULO Car Car"/>
    <w:locked/>
    <w:rsid w:val="009B377B"/>
    <w:rPr>
      <w:rFonts w:ascii="Cambria" w:hAnsi="Cambria"/>
      <w:b/>
      <w:kern w:val="32"/>
      <w:sz w:val="32"/>
      <w:lang w:val="es-ES_tradnl" w:eastAsia="es-ES"/>
    </w:rPr>
  </w:style>
  <w:style w:type="paragraph" w:customStyle="1" w:styleId="Sinespaciado2">
    <w:name w:val="Sin espaciado2"/>
    <w:uiPriority w:val="99"/>
    <w:rsid w:val="009B377B"/>
    <w:rPr>
      <w:rFonts w:ascii="Arial" w:eastAsia="MS Mincho" w:hAnsi="Arial" w:cs="Arial"/>
      <w:sz w:val="28"/>
      <w:szCs w:val="28"/>
      <w:lang w:val="es-MX" w:eastAsia="en-US"/>
    </w:rPr>
  </w:style>
  <w:style w:type="paragraph" w:customStyle="1" w:styleId="xl65">
    <w:name w:val="xl65"/>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6">
    <w:name w:val="xl66"/>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67">
    <w:name w:val="xl6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paragraph" w:customStyle="1" w:styleId="xl68">
    <w:name w:val="xl68"/>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9">
    <w:name w:val="xl69"/>
    <w:basedOn w:val="Normal"/>
    <w:uiPriority w:val="99"/>
    <w:rsid w:val="009B377B"/>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70">
    <w:name w:val="xl7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character" w:customStyle="1" w:styleId="CarCar11">
    <w:name w:val="Car Car11"/>
    <w:semiHidden/>
    <w:locked/>
    <w:rsid w:val="009B377B"/>
    <w:rPr>
      <w:rFonts w:ascii="Arial" w:hAnsi="Arial"/>
      <w:sz w:val="20"/>
      <w:lang w:val="es-ES_tradnl" w:eastAsia="es-ES"/>
    </w:rPr>
  </w:style>
  <w:style w:type="character" w:customStyle="1" w:styleId="CarCar7">
    <w:name w:val="Car Car7"/>
    <w:semiHidden/>
    <w:locked/>
    <w:rsid w:val="009B377B"/>
    <w:rPr>
      <w:rFonts w:ascii="Arial" w:hAnsi="Arial"/>
      <w:sz w:val="20"/>
      <w:lang w:val="es-ES_tradnl" w:eastAsia="es-ES"/>
    </w:rPr>
  </w:style>
  <w:style w:type="character" w:customStyle="1" w:styleId="CarCar6">
    <w:name w:val="Car Car6"/>
    <w:semiHidden/>
    <w:locked/>
    <w:rsid w:val="009B377B"/>
    <w:rPr>
      <w:rFonts w:ascii="Arial" w:hAnsi="Arial"/>
      <w:sz w:val="16"/>
      <w:lang w:val="es-ES_tradnl" w:eastAsia="es-ES"/>
    </w:rPr>
  </w:style>
  <w:style w:type="character" w:customStyle="1" w:styleId="CarCar4">
    <w:name w:val="Car Car4"/>
    <w:locked/>
    <w:rsid w:val="009B377B"/>
    <w:rPr>
      <w:rFonts w:ascii="Courier New" w:hAnsi="Courier New"/>
      <w:sz w:val="20"/>
      <w:lang w:val="es-ES_tradnl" w:eastAsia="es-ES"/>
    </w:rPr>
  </w:style>
  <w:style w:type="paragraph" w:customStyle="1" w:styleId="TtulodeTDC1">
    <w:name w:val="Título de TDC1"/>
    <w:basedOn w:val="Ttulo1"/>
    <w:next w:val="Normal"/>
    <w:uiPriority w:val="99"/>
    <w:rsid w:val="009B377B"/>
    <w:pPr>
      <w:keepNext/>
      <w:keepLines/>
      <w:numPr>
        <w:numId w:val="0"/>
      </w:numPr>
      <w:spacing w:before="480" w:line="276" w:lineRule="auto"/>
      <w:outlineLvl w:val="9"/>
    </w:pPr>
    <w:rPr>
      <w:rFonts w:ascii="Cambria" w:hAnsi="Cambria"/>
      <w:caps w:val="0"/>
      <w:color w:val="365F91"/>
      <w:kern w:val="32"/>
      <w:sz w:val="28"/>
      <w:szCs w:val="28"/>
      <w:u w:val="none"/>
      <w:lang w:eastAsia="en-US"/>
    </w:rPr>
  </w:style>
  <w:style w:type="character" w:customStyle="1" w:styleId="Listavistosa-nfasis1Car">
    <w:name w:val="Lista vistosa - Énfasis 1 Car"/>
    <w:link w:val="Listavistosa-nfasis11"/>
    <w:locked/>
    <w:rsid w:val="009B377B"/>
    <w:rPr>
      <w:rFonts w:ascii="Arial" w:hAnsi="Arial"/>
      <w:sz w:val="24"/>
      <w:lang w:val="es-ES_tradnl" w:eastAsia="es-ES"/>
    </w:rPr>
  </w:style>
  <w:style w:type="table" w:customStyle="1" w:styleId="Listavistosa-nfasis11">
    <w:name w:val="Lista vistosa - Énfasis 11"/>
    <w:link w:val="Listavistosa-nfasis1Car"/>
    <w:rsid w:val="009B377B"/>
    <w:rPr>
      <w:rFonts w:ascii="Arial" w:hAnsi="Arial"/>
      <w:sz w:val="24"/>
      <w:lang w:val="es-ES_tradnl"/>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arCar">
    <w:name w:val="Car Car"/>
    <w:rsid w:val="009B377B"/>
    <w:rPr>
      <w:rFonts w:ascii="Arial" w:hAnsi="Arial"/>
      <w:lang w:val="es-ES_tradnl" w:eastAsia="es-ES"/>
    </w:rPr>
  </w:style>
  <w:style w:type="character" w:customStyle="1" w:styleId="CarCar10">
    <w:name w:val="Car Car10"/>
    <w:semiHidden/>
    <w:locked/>
    <w:rsid w:val="009B377B"/>
    <w:rPr>
      <w:rFonts w:ascii="Arial" w:hAnsi="Arial"/>
      <w:sz w:val="20"/>
      <w:lang w:val="es-ES_tradnl" w:eastAsia="es-ES"/>
    </w:rPr>
  </w:style>
  <w:style w:type="character" w:customStyle="1" w:styleId="CarCar5">
    <w:name w:val="Car Car5"/>
    <w:semiHidden/>
    <w:locked/>
    <w:rsid w:val="009B377B"/>
    <w:rPr>
      <w:rFonts w:ascii="Arial" w:hAnsi="Arial"/>
      <w:sz w:val="16"/>
      <w:lang w:val="es-ES_tradnl" w:eastAsia="es-ES"/>
    </w:rPr>
  </w:style>
  <w:style w:type="character" w:customStyle="1" w:styleId="PrrafodelistaCar">
    <w:name w:val="Párrafo de lista Car"/>
    <w:aliases w:val="Listas Car"/>
    <w:link w:val="Prrafodelista"/>
    <w:uiPriority w:val="34"/>
    <w:locked/>
    <w:rsid w:val="009B377B"/>
    <w:rPr>
      <w:rFonts w:eastAsia="MS Mincho"/>
      <w:lang w:val="es-ES_tradnl" w:eastAsia="es-ES" w:bidi="ar-SA"/>
    </w:rPr>
  </w:style>
  <w:style w:type="paragraph" w:styleId="Textoindependienteprimerasangra2">
    <w:name w:val="Body Text First Indent 2"/>
    <w:basedOn w:val="Sangradetextonormal"/>
    <w:link w:val="Textoindependienteprimerasangra2Car"/>
    <w:uiPriority w:val="99"/>
    <w:rsid w:val="009B377B"/>
    <w:pPr>
      <w:numPr>
        <w:ilvl w:val="0"/>
      </w:numPr>
      <w:spacing w:after="120"/>
      <w:ind w:left="283" w:firstLine="210"/>
      <w:jc w:val="both"/>
    </w:pPr>
    <w:rPr>
      <w:rFonts w:cs="Arial"/>
      <w:sz w:val="24"/>
      <w:szCs w:val="24"/>
    </w:rPr>
  </w:style>
  <w:style w:type="character" w:customStyle="1" w:styleId="Textoindependienteprimerasangra2Car">
    <w:name w:val="Texto independiente primera sangría 2 Car"/>
    <w:link w:val="Textoindependienteprimerasangra2"/>
    <w:uiPriority w:val="99"/>
    <w:locked/>
    <w:rsid w:val="009B377B"/>
    <w:rPr>
      <w:rFonts w:ascii="Arial" w:eastAsia="MS Mincho" w:hAnsi="Arial" w:cs="Arial"/>
      <w:sz w:val="24"/>
      <w:szCs w:val="24"/>
      <w:lang w:val="es-ES_tradnl" w:eastAsia="es-ES" w:bidi="ar-SA"/>
    </w:rPr>
  </w:style>
  <w:style w:type="paragraph" w:customStyle="1" w:styleId="font6">
    <w:name w:val="font6"/>
    <w:basedOn w:val="Normal"/>
    <w:uiPriority w:val="99"/>
    <w:rsid w:val="009B377B"/>
    <w:pPr>
      <w:spacing w:before="100" w:beforeAutospacing="1" w:after="100" w:afterAutospacing="1"/>
    </w:pPr>
    <w:rPr>
      <w:rFonts w:ascii="Calibri" w:hAnsi="Calibri"/>
      <w:b/>
      <w:bCs/>
      <w:color w:val="000000"/>
      <w:sz w:val="16"/>
      <w:szCs w:val="16"/>
      <w:lang w:val="es-MX" w:eastAsia="es-MX"/>
    </w:rPr>
  </w:style>
  <w:style w:type="paragraph" w:customStyle="1" w:styleId="font7">
    <w:name w:val="font7"/>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font8">
    <w:name w:val="font8"/>
    <w:basedOn w:val="Normal"/>
    <w:uiPriority w:val="99"/>
    <w:rsid w:val="009B377B"/>
    <w:pPr>
      <w:spacing w:before="100" w:beforeAutospacing="1" w:after="100" w:afterAutospacing="1"/>
    </w:pPr>
    <w:rPr>
      <w:rFonts w:ascii="Calibri" w:hAnsi="Calibri"/>
      <w:color w:val="000000"/>
      <w:sz w:val="16"/>
      <w:szCs w:val="16"/>
      <w:lang w:val="es-MX" w:eastAsia="es-MX"/>
    </w:rPr>
  </w:style>
  <w:style w:type="paragraph" w:customStyle="1" w:styleId="font9">
    <w:name w:val="font9"/>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xl71">
    <w:name w:val="xl71"/>
    <w:basedOn w:val="Normal"/>
    <w:uiPriority w:val="99"/>
    <w:rsid w:val="009B377B"/>
    <w:pPr>
      <w:spacing w:before="100" w:beforeAutospacing="1" w:after="100" w:afterAutospacing="1"/>
      <w:jc w:val="center"/>
      <w:textAlignment w:val="center"/>
    </w:pPr>
    <w:rPr>
      <w:b/>
      <w:bCs/>
      <w:sz w:val="18"/>
      <w:szCs w:val="18"/>
      <w:lang w:val="es-MX" w:eastAsia="es-MX"/>
    </w:rPr>
  </w:style>
  <w:style w:type="paragraph" w:customStyle="1" w:styleId="xl72">
    <w:name w:val="xl7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3">
    <w:name w:val="xl7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
    <w:name w:val="xl7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5">
    <w:name w:val="xl7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6">
    <w:name w:val="xl76"/>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77">
    <w:name w:val="xl77"/>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0"/>
      <w:szCs w:val="10"/>
      <w:lang w:val="es-MX" w:eastAsia="es-MX"/>
    </w:rPr>
  </w:style>
  <w:style w:type="paragraph" w:customStyle="1" w:styleId="xl78">
    <w:name w:val="xl7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79">
    <w:name w:val="xl7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0">
    <w:name w:val="xl8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1">
    <w:name w:val="xl8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2">
    <w:name w:val="xl8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3">
    <w:name w:val="xl8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4">
    <w:name w:val="xl8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5">
    <w:name w:val="xl8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6">
    <w:name w:val="xl8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7">
    <w:name w:val="xl8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lang w:val="es-MX" w:eastAsia="es-MX"/>
    </w:rPr>
  </w:style>
  <w:style w:type="paragraph" w:customStyle="1" w:styleId="xl88">
    <w:name w:val="xl8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9">
    <w:name w:val="xl8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0">
    <w:name w:val="xl9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1">
    <w:name w:val="xl9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2">
    <w:name w:val="xl9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3">
    <w:name w:val="xl9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4">
    <w:name w:val="xl9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5">
    <w:name w:val="xl9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6">
    <w:name w:val="xl9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7">
    <w:name w:val="xl9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8">
    <w:name w:val="xl9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9">
    <w:name w:val="xl9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0">
    <w:name w:val="xl10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101">
    <w:name w:val="xl10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2">
    <w:name w:val="xl102"/>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3">
    <w:name w:val="xl103"/>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4">
    <w:name w:val="xl104"/>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5">
    <w:name w:val="xl105"/>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6">
    <w:name w:val="xl106"/>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7">
    <w:name w:val="xl107"/>
    <w:basedOn w:val="Normal"/>
    <w:uiPriority w:val="99"/>
    <w:rsid w:val="009B377B"/>
    <w:pPr>
      <w:pBdr>
        <w:lef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8">
    <w:name w:val="xl108"/>
    <w:basedOn w:val="Normal"/>
    <w:uiPriority w:val="99"/>
    <w:rsid w:val="009B377B"/>
    <w:pPr>
      <w:shd w:val="clear" w:color="000000" w:fill="FFFFFF"/>
      <w:spacing w:before="100" w:beforeAutospacing="1" w:after="100" w:afterAutospacing="1"/>
      <w:jc w:val="center"/>
      <w:textAlignment w:val="center"/>
    </w:pPr>
    <w:rPr>
      <w:sz w:val="16"/>
      <w:szCs w:val="16"/>
      <w:lang w:val="es-MX" w:eastAsia="es-MX"/>
    </w:rPr>
  </w:style>
  <w:style w:type="paragraph" w:customStyle="1" w:styleId="xl109">
    <w:name w:val="xl109"/>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8"/>
      <w:szCs w:val="18"/>
      <w:lang w:val="es-MX" w:eastAsia="es-MX"/>
    </w:rPr>
  </w:style>
  <w:style w:type="paragraph" w:customStyle="1" w:styleId="xl110">
    <w:name w:val="xl110"/>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1">
    <w:name w:val="xl111"/>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2">
    <w:name w:val="xl112"/>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3">
    <w:name w:val="xl113"/>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6"/>
      <w:szCs w:val="16"/>
      <w:lang w:val="es-MX" w:eastAsia="es-MX"/>
    </w:rPr>
  </w:style>
  <w:style w:type="paragraph" w:customStyle="1" w:styleId="xl114">
    <w:name w:val="xl114"/>
    <w:basedOn w:val="Normal"/>
    <w:uiPriority w:val="99"/>
    <w:rsid w:val="009B377B"/>
    <w:pPr>
      <w:pBdr>
        <w:top w:val="single" w:sz="4" w:space="0" w:color="auto"/>
        <w:left w:val="single" w:sz="4" w:space="0" w:color="auto"/>
      </w:pBdr>
      <w:spacing w:before="100" w:beforeAutospacing="1" w:after="100" w:afterAutospacing="1"/>
      <w:jc w:val="both"/>
      <w:textAlignment w:val="center"/>
    </w:pPr>
    <w:rPr>
      <w:sz w:val="16"/>
      <w:szCs w:val="16"/>
      <w:lang w:val="es-MX" w:eastAsia="es-MX"/>
    </w:rPr>
  </w:style>
  <w:style w:type="paragraph" w:customStyle="1" w:styleId="xl115">
    <w:name w:val="xl115"/>
    <w:basedOn w:val="Normal"/>
    <w:uiPriority w:val="99"/>
    <w:rsid w:val="009B377B"/>
    <w:pPr>
      <w:pBdr>
        <w:top w:val="single" w:sz="4" w:space="0" w:color="auto"/>
      </w:pBdr>
      <w:spacing w:before="100" w:beforeAutospacing="1" w:after="100" w:afterAutospacing="1"/>
      <w:jc w:val="both"/>
      <w:textAlignment w:val="center"/>
    </w:pPr>
    <w:rPr>
      <w:sz w:val="16"/>
      <w:szCs w:val="16"/>
      <w:lang w:val="es-MX" w:eastAsia="es-MX"/>
    </w:rPr>
  </w:style>
  <w:style w:type="paragraph" w:customStyle="1" w:styleId="xl116">
    <w:name w:val="xl116"/>
    <w:basedOn w:val="Normal"/>
    <w:uiPriority w:val="99"/>
    <w:rsid w:val="009B377B"/>
    <w:pPr>
      <w:pBdr>
        <w:left w:val="single" w:sz="4" w:space="0" w:color="auto"/>
      </w:pBdr>
      <w:spacing w:before="100" w:beforeAutospacing="1" w:after="100" w:afterAutospacing="1"/>
      <w:jc w:val="both"/>
      <w:textAlignment w:val="center"/>
    </w:pPr>
    <w:rPr>
      <w:sz w:val="16"/>
      <w:szCs w:val="16"/>
      <w:lang w:val="es-MX" w:eastAsia="es-MX"/>
    </w:rPr>
  </w:style>
  <w:style w:type="paragraph" w:customStyle="1" w:styleId="xl117">
    <w:name w:val="xl117"/>
    <w:basedOn w:val="Normal"/>
    <w:uiPriority w:val="99"/>
    <w:rsid w:val="009B377B"/>
    <w:pPr>
      <w:spacing w:before="100" w:beforeAutospacing="1" w:after="100" w:afterAutospacing="1"/>
      <w:jc w:val="both"/>
      <w:textAlignment w:val="center"/>
    </w:pPr>
    <w:rPr>
      <w:sz w:val="16"/>
      <w:szCs w:val="16"/>
      <w:lang w:val="es-MX" w:eastAsia="es-MX"/>
    </w:rPr>
  </w:style>
  <w:style w:type="paragraph" w:customStyle="1" w:styleId="xl118">
    <w:name w:val="xl118"/>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19">
    <w:name w:val="xl119"/>
    <w:basedOn w:val="Normal"/>
    <w:uiPriority w:val="99"/>
    <w:rsid w:val="009B377B"/>
    <w:pPr>
      <w:pBdr>
        <w:left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0">
    <w:name w:val="xl12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1">
    <w:name w:val="xl12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2">
    <w:name w:val="xl122"/>
    <w:basedOn w:val="Normal"/>
    <w:uiPriority w:val="99"/>
    <w:rsid w:val="009B377B"/>
    <w:pPr>
      <w:spacing w:before="100" w:beforeAutospacing="1" w:after="100" w:afterAutospacing="1"/>
      <w:jc w:val="both"/>
      <w:textAlignment w:val="center"/>
    </w:pPr>
    <w:rPr>
      <w:sz w:val="24"/>
      <w:szCs w:val="24"/>
      <w:lang w:val="es-MX" w:eastAsia="es-MX"/>
    </w:rPr>
  </w:style>
  <w:style w:type="paragraph" w:customStyle="1" w:styleId="xl123">
    <w:name w:val="xl123"/>
    <w:basedOn w:val="Normal"/>
    <w:uiPriority w:val="99"/>
    <w:rsid w:val="009B377B"/>
    <w:pPr>
      <w:pBdr>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4">
    <w:name w:val="xl124"/>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4"/>
      <w:szCs w:val="14"/>
      <w:lang w:val="es-MX" w:eastAsia="es-MX"/>
    </w:rPr>
  </w:style>
  <w:style w:type="paragraph" w:customStyle="1" w:styleId="xl125">
    <w:name w:val="xl12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6">
    <w:name w:val="xl126"/>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27">
    <w:name w:val="xl12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28">
    <w:name w:val="xl128"/>
    <w:basedOn w:val="Normal"/>
    <w:uiPriority w:val="99"/>
    <w:rsid w:val="009B377B"/>
    <w:pPr>
      <w:pBdr>
        <w:top w:val="single" w:sz="4" w:space="0" w:color="auto"/>
      </w:pBdr>
      <w:spacing w:before="100" w:beforeAutospacing="1" w:after="100" w:afterAutospacing="1"/>
      <w:jc w:val="both"/>
      <w:textAlignment w:val="center"/>
    </w:pPr>
    <w:rPr>
      <w:sz w:val="24"/>
      <w:szCs w:val="24"/>
      <w:lang w:val="es-MX" w:eastAsia="es-MX"/>
    </w:rPr>
  </w:style>
  <w:style w:type="paragraph" w:customStyle="1" w:styleId="xl129">
    <w:name w:val="xl129"/>
    <w:basedOn w:val="Normal"/>
    <w:uiPriority w:val="99"/>
    <w:rsid w:val="009B377B"/>
    <w:pPr>
      <w:pBdr>
        <w:top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30">
    <w:name w:val="xl130"/>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31">
    <w:name w:val="xl131"/>
    <w:basedOn w:val="Normal"/>
    <w:uiPriority w:val="99"/>
    <w:rsid w:val="009B377B"/>
    <w:pPr>
      <w:pBdr>
        <w:top w:val="single" w:sz="4" w:space="0" w:color="auto"/>
        <w:bottom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2">
    <w:name w:val="xl132"/>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3">
    <w:name w:val="xl133"/>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4">
    <w:name w:val="xl134"/>
    <w:basedOn w:val="Normal"/>
    <w:uiPriority w:val="99"/>
    <w:rsid w:val="009B377B"/>
    <w:pPr>
      <w:pBdr>
        <w:top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5">
    <w:name w:val="xl135"/>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6">
    <w:name w:val="xl136"/>
    <w:basedOn w:val="Normal"/>
    <w:uiPriority w:val="99"/>
    <w:rsid w:val="009B377B"/>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37">
    <w:name w:val="xl13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38">
    <w:name w:val="xl1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39">
    <w:name w:val="xl13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0">
    <w:name w:val="xl14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1">
    <w:name w:val="xl14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2">
    <w:name w:val="xl14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3">
    <w:name w:val="xl14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4">
    <w:name w:val="xl144"/>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pPr>
    <w:rPr>
      <w:b/>
      <w:bCs/>
      <w:sz w:val="18"/>
      <w:szCs w:val="18"/>
      <w:lang w:val="es-MX" w:eastAsia="es-MX"/>
    </w:rPr>
  </w:style>
  <w:style w:type="paragraph" w:customStyle="1" w:styleId="xl145">
    <w:name w:val="xl145"/>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6">
    <w:name w:val="xl146"/>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7">
    <w:name w:val="xl14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8">
    <w:name w:val="xl148"/>
    <w:basedOn w:val="Normal"/>
    <w:uiPriority w:val="99"/>
    <w:rsid w:val="009B377B"/>
    <w:pPr>
      <w:pBdr>
        <w:top w:val="single" w:sz="4" w:space="0" w:color="auto"/>
        <w:left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9">
    <w:name w:val="xl14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50">
    <w:name w:val="xl150"/>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51">
    <w:name w:val="xl15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52">
    <w:name w:val="xl152"/>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53">
    <w:name w:val="xl153"/>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table" w:customStyle="1" w:styleId="Listaclara-nfasis51">
    <w:name w:val="Lista clara - Énfasis 51"/>
    <w:rsid w:val="009B377B"/>
    <w:rPr>
      <w:rFonts w:ascii="Century Gothic" w:eastAsia="MS Gothic" w:hAnsi="Century Gothic"/>
      <w:sz w:val="24"/>
      <w:szCs w:val="24"/>
      <w:lang w:val="en-US"/>
    </w:rPr>
    <w:tblPr>
      <w:tblStyleRowBandSize w:val="1"/>
      <w:tblStyleColBandSize w:val="1"/>
      <w:tblInd w:w="0" w:type="dxa"/>
      <w:tblBorders>
        <w:top w:val="single" w:sz="8" w:space="0" w:color="641345"/>
        <w:left w:val="single" w:sz="8" w:space="0" w:color="641345"/>
        <w:bottom w:val="single" w:sz="8" w:space="0" w:color="641345"/>
        <w:right w:val="single" w:sz="8" w:space="0" w:color="641345"/>
      </w:tblBorders>
      <w:tblCellMar>
        <w:top w:w="0" w:type="dxa"/>
        <w:left w:w="108" w:type="dxa"/>
        <w:bottom w:w="0" w:type="dxa"/>
        <w:right w:w="108" w:type="dxa"/>
      </w:tblCellMar>
    </w:tblPr>
  </w:style>
  <w:style w:type="table" w:styleId="Listaclara-nfasis5">
    <w:name w:val="Light List Accent 5"/>
    <w:basedOn w:val="Tablanormal"/>
    <w:rsid w:val="009B377B"/>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aa">
    <w:name w:val="aaa"/>
    <w:rsid w:val="009B377B"/>
    <w:rPr>
      <w:rFonts w:cs="Times New Roman"/>
    </w:rPr>
  </w:style>
  <w:style w:type="character" w:customStyle="1" w:styleId="apple-converted-space">
    <w:name w:val="apple-converted-space"/>
    <w:rsid w:val="009B377B"/>
    <w:rPr>
      <w:rFonts w:cs="Times New Roman"/>
    </w:rPr>
  </w:style>
  <w:style w:type="numbering" w:customStyle="1" w:styleId="Estilo1">
    <w:name w:val="Estilo1"/>
    <w:rsid w:val="009B377B"/>
    <w:pPr>
      <w:numPr>
        <w:numId w:val="19"/>
      </w:numPr>
    </w:pPr>
  </w:style>
  <w:style w:type="paragraph" w:customStyle="1" w:styleId="Textoindependiente21">
    <w:name w:val="Texto independiente 21"/>
    <w:basedOn w:val="Normal"/>
    <w:uiPriority w:val="99"/>
    <w:rsid w:val="009B377B"/>
    <w:pPr>
      <w:widowControl w:val="0"/>
      <w:overflowPunct w:val="0"/>
      <w:autoSpaceDE w:val="0"/>
      <w:autoSpaceDN w:val="0"/>
      <w:adjustRightInd w:val="0"/>
      <w:jc w:val="both"/>
      <w:textAlignment w:val="baseline"/>
    </w:pPr>
    <w:rPr>
      <w:rFonts w:ascii="Arial" w:eastAsia="Times New Roman" w:hAnsi="Arial"/>
      <w:sz w:val="24"/>
      <w:lang w:val="es-ES"/>
    </w:rPr>
  </w:style>
  <w:style w:type="paragraph" w:customStyle="1" w:styleId="Prrafodelista3">
    <w:name w:val="Párrafo de lista3"/>
    <w:basedOn w:val="Normal"/>
    <w:link w:val="ListParagraphChar1"/>
    <w:rsid w:val="009B377B"/>
    <w:pPr>
      <w:ind w:left="720"/>
      <w:contextualSpacing/>
    </w:pPr>
    <w:rPr>
      <w:rFonts w:ascii="Arial" w:eastAsia="Times New Roman" w:hAnsi="Arial"/>
      <w:sz w:val="24"/>
      <w:szCs w:val="24"/>
      <w:lang w:val="es-ES"/>
    </w:rPr>
  </w:style>
  <w:style w:type="character" w:customStyle="1" w:styleId="TitleChar">
    <w:name w:val="Title Char"/>
    <w:locked/>
    <w:rsid w:val="009B377B"/>
    <w:rPr>
      <w:rFonts w:ascii="Arial" w:hAnsi="Arial" w:cs="Arial"/>
      <w:b/>
      <w:bCs/>
      <w:sz w:val="24"/>
      <w:szCs w:val="24"/>
      <w:lang w:val="es-ES" w:eastAsia="es-ES"/>
    </w:rPr>
  </w:style>
  <w:style w:type="character" w:customStyle="1" w:styleId="ListParagraphChar1">
    <w:name w:val="List Paragraph Char1"/>
    <w:link w:val="Prrafodelista3"/>
    <w:locked/>
    <w:rsid w:val="009B377B"/>
    <w:rPr>
      <w:rFonts w:ascii="Arial" w:hAnsi="Arial"/>
      <w:sz w:val="24"/>
      <w:szCs w:val="24"/>
      <w:lang w:val="es-ES" w:eastAsia="es-ES" w:bidi="ar-SA"/>
    </w:rPr>
  </w:style>
  <w:style w:type="paragraph" w:customStyle="1" w:styleId="destino">
    <w:name w:val="destino"/>
    <w:basedOn w:val="Normal"/>
    <w:uiPriority w:val="99"/>
    <w:rsid w:val="00A370D8"/>
    <w:rPr>
      <w:rFonts w:ascii="Arial" w:eastAsia="Times New Roman" w:hAnsi="Arial"/>
      <w:b/>
      <w:sz w:val="24"/>
    </w:rPr>
  </w:style>
  <w:style w:type="paragraph" w:styleId="Sinespaciado">
    <w:name w:val="No Spacing"/>
    <w:uiPriority w:val="1"/>
    <w:qFormat/>
    <w:rsid w:val="007205B2"/>
    <w:rPr>
      <w:rFonts w:ascii="Arial" w:eastAsia="Calibri" w:hAnsi="Arial"/>
      <w:sz w:val="28"/>
      <w:szCs w:val="22"/>
      <w:lang w:val="es-MX" w:eastAsia="en-US"/>
    </w:rPr>
  </w:style>
  <w:style w:type="table" w:styleId="Sombreadomedio1-nfasis5">
    <w:name w:val="Medium Shading 1 Accent 5"/>
    <w:aliases w:val="Informe semanal,Medium Shading 1 Accent 5"/>
    <w:basedOn w:val="Tablanormal"/>
    <w:uiPriority w:val="63"/>
    <w:rsid w:val="007546BC"/>
    <w:pPr>
      <w:spacing w:before="20" w:after="20"/>
    </w:pPr>
    <w:rPr>
      <w:rFonts w:ascii="Century Gothic" w:eastAsiaTheme="minorEastAsia" w:hAnsi="Century Gothic"/>
      <w:sz w:val="24"/>
      <w:szCs w:val="24"/>
      <w:lang w:val="en-US" w:eastAsia="ja-JP"/>
    </w:rPr>
    <w:tblPr>
      <w:tblStyleRowBandSize w:val="1"/>
      <w:tblStyleColBandSize w:val="1"/>
    </w:tblPr>
    <w:tblStylePr w:type="firstRow">
      <w:pPr>
        <w:spacing w:before="0" w:after="0" w:line="240" w:lineRule="auto"/>
        <w:jc w:val="center"/>
      </w:pPr>
      <w:rPr>
        <w:b/>
        <w:bCs/>
        <w:color w:val="000000" w:themeColor="background1"/>
      </w:rPr>
      <w:tblPr/>
      <w:tcPr>
        <w:tcBorders>
          <w:top w:val="nil"/>
          <w:left w:val="nil"/>
          <w:bottom w:val="nil"/>
          <w:right w:val="nil"/>
          <w:insideH w:val="nil"/>
          <w:insideV w:val="nil"/>
        </w:tcBorders>
        <w:shd w:val="clear" w:color="auto" w:fill="641345" w:themeFill="accent5"/>
      </w:tcPr>
    </w:tblStylePr>
    <w:tblStylePr w:type="lastRow">
      <w:pPr>
        <w:spacing w:before="0" w:after="0" w:line="240" w:lineRule="auto"/>
      </w:pPr>
      <w:rPr>
        <w:b/>
        <w:bCs/>
      </w:rPr>
      <w:tblPr/>
      <w:tcPr>
        <w:tcBorders>
          <w:top w:val="double" w:sz="6" w:space="0" w:color="B6227D" w:themeColor="accent5" w:themeTint="BF"/>
          <w:left w:val="single" w:sz="8" w:space="0" w:color="B6227D" w:themeColor="accent5" w:themeTint="BF"/>
          <w:bottom w:val="single" w:sz="8" w:space="0" w:color="B6227D" w:themeColor="accent5" w:themeTint="BF"/>
          <w:right w:val="single" w:sz="8" w:space="0" w:color="B622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ADD6" w:themeFill="accent5" w:themeFillTint="3F"/>
      </w:tcPr>
    </w:tblStylePr>
    <w:tblStylePr w:type="band1Horz">
      <w:tblPr/>
      <w:tcPr>
        <w:shd w:val="clear" w:color="auto" w:fill="F4E6F4"/>
      </w:tcPr>
    </w:tblStylePr>
    <w:tblStylePr w:type="band2Horz">
      <w:tblPr/>
      <w:tcPr>
        <w:tcBorders>
          <w:insideH w:val="nil"/>
          <w:insideV w:val="nil"/>
        </w:tcBorders>
      </w:tcPr>
    </w:tblStylePr>
  </w:style>
  <w:style w:type="table" w:styleId="Cuadrculaclara-nfasis2">
    <w:name w:val="Light Grid Accent 2"/>
    <w:basedOn w:val="Tablanormal"/>
    <w:uiPriority w:val="62"/>
    <w:rsid w:val="004F0E87"/>
    <w:rPr>
      <w:rFonts w:asciiTheme="minorHAnsi" w:eastAsiaTheme="minorHAnsi" w:hAnsiTheme="minorHAnsi" w:cstheme="minorBidi"/>
      <w:sz w:val="22"/>
      <w:szCs w:val="22"/>
      <w:lang w:val="es-MX" w:eastAsia="en-US"/>
    </w:rPr>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insideH w:val="single" w:sz="8" w:space="0" w:color="790A14" w:themeColor="accent2"/>
        <w:insideV w:val="single" w:sz="8" w:space="0" w:color="790A1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18" w:space="0" w:color="790A14" w:themeColor="accent2"/>
          <w:right w:val="single" w:sz="8" w:space="0" w:color="790A14" w:themeColor="accent2"/>
          <w:insideH w:val="nil"/>
          <w:insideV w:val="single" w:sz="8" w:space="0" w:color="790A1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insideH w:val="nil"/>
          <w:insideV w:val="single" w:sz="8" w:space="0" w:color="790A1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shd w:val="clear" w:color="auto" w:fill="F8A8AF" w:themeFill="accent2" w:themeFillTint="3F"/>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shd w:val="clear" w:color="auto" w:fill="F8A8AF" w:themeFill="accent2" w:themeFillTint="3F"/>
      </w:tcPr>
    </w:tblStylePr>
    <w:tblStylePr w:type="band2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tcPr>
    </w:tblStylePr>
  </w:style>
  <w:style w:type="character" w:customStyle="1" w:styleId="Ttulo1Car1">
    <w:name w:val="Título 1 Car1"/>
    <w:aliases w:val="Informe Titulo Car1,TITULO Car1"/>
    <w:basedOn w:val="Fuentedeprrafopredeter"/>
    <w:rsid w:val="00291B6A"/>
    <w:rPr>
      <w:rFonts w:asciiTheme="majorHAnsi" w:eastAsiaTheme="majorEastAsia" w:hAnsiTheme="majorHAnsi" w:cstheme="majorBidi"/>
      <w:b/>
      <w:bCs/>
      <w:color w:val="503708" w:themeColor="accent1" w:themeShade="BF"/>
      <w:sz w:val="28"/>
      <w:szCs w:val="28"/>
      <w:lang w:val="es-ES_tradnl"/>
    </w:rPr>
  </w:style>
  <w:style w:type="paragraph" w:customStyle="1" w:styleId="TtulodeTDC2">
    <w:name w:val="Título de TDC2"/>
    <w:basedOn w:val="Ttulo1"/>
    <w:next w:val="Normal"/>
    <w:uiPriority w:val="99"/>
    <w:rsid w:val="00291B6A"/>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character" w:customStyle="1" w:styleId="ListParagraphChar2">
    <w:name w:val="List Paragraph Char2"/>
    <w:link w:val="Prrafodelista4"/>
    <w:locked/>
    <w:rsid w:val="00291B6A"/>
    <w:rPr>
      <w:rFonts w:ascii="MS Mincho" w:eastAsia="MS Mincho" w:hAnsi="MS Mincho"/>
      <w:lang w:val="es-ES_tradnl"/>
    </w:rPr>
  </w:style>
  <w:style w:type="paragraph" w:customStyle="1" w:styleId="Prrafodelista4">
    <w:name w:val="Párrafo de lista4"/>
    <w:basedOn w:val="Normal"/>
    <w:link w:val="ListParagraphChar2"/>
    <w:rsid w:val="00291B6A"/>
    <w:pPr>
      <w:ind w:left="720"/>
      <w:contextualSpacing/>
    </w:pPr>
    <w:rPr>
      <w:rFonts w:ascii="MS Mincho" w:hAnsi="MS Mincho"/>
    </w:rPr>
  </w:style>
  <w:style w:type="paragraph" w:customStyle="1" w:styleId="Sinespaciado3">
    <w:name w:val="Sin espaciado3"/>
    <w:uiPriority w:val="99"/>
    <w:rsid w:val="00291B6A"/>
    <w:rPr>
      <w:rFonts w:ascii="Arial" w:hAnsi="Arial"/>
      <w:sz w:val="28"/>
      <w:szCs w:val="22"/>
      <w:lang w:val="es-MX" w:eastAsia="en-US"/>
    </w:rPr>
  </w:style>
  <w:style w:type="table" w:customStyle="1" w:styleId="Listavistosa-nfasis111">
    <w:name w:val="Lista vistosa - Énfasis 111"/>
    <w:rsid w:val="00291B6A"/>
    <w:rPr>
      <w:rFonts w:ascii="Arial" w:hAnsi="Arial" w:cs="Arial"/>
      <w:sz w:val="24"/>
      <w:lang w:val="es-ES_tradnl"/>
    </w:rPr>
    <w:tblPr>
      <w:tblStyleRowBandSize w:val="1"/>
      <w:tblStyleColBandSize w:val="1"/>
      <w:tblCellMar>
        <w:top w:w="0" w:type="dxa"/>
        <w:left w:w="108" w:type="dxa"/>
        <w:bottom w:w="0" w:type="dxa"/>
        <w:right w:w="108" w:type="dxa"/>
      </w:tblCellMar>
    </w:tblPr>
    <w:tcPr>
      <w:shd w:val="clear" w:color="auto" w:fill="EDF2F8"/>
    </w:tcPr>
  </w:style>
  <w:style w:type="table" w:customStyle="1" w:styleId="Listaclara-nfasis52">
    <w:name w:val="Lista clara - Énfasis 52"/>
    <w:rsid w:val="00291B6A"/>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nfasis21">
    <w:name w:val="Cuadrícula clara - Énfasis 21"/>
    <w:rsid w:val="00291B6A"/>
    <w:rPr>
      <w:rFonts w:ascii="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Informesemanal1">
    <w:name w:val="Informe semanal1"/>
    <w:basedOn w:val="Tablanormal"/>
    <w:next w:val="Sombreadomedio1-nfasis5"/>
    <w:uiPriority w:val="63"/>
    <w:rsid w:val="00DC0816"/>
    <w:pPr>
      <w:spacing w:before="20" w:after="20"/>
    </w:pPr>
    <w:rPr>
      <w:rFonts w:ascii="Century Gothic" w:eastAsia="MS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641345"/>
      </w:tcPr>
    </w:tblStylePr>
    <w:tblStylePr w:type="lastRow">
      <w:pPr>
        <w:spacing w:before="0" w:after="0" w:line="240" w:lineRule="auto"/>
      </w:pPr>
      <w:rPr>
        <w:b/>
        <w:bCs/>
      </w:rPr>
      <w:tblPr/>
      <w:tcPr>
        <w:tcBorders>
          <w:top w:val="double" w:sz="6" w:space="0" w:color="B6227D"/>
          <w:left w:val="single" w:sz="8" w:space="0" w:color="B6227D"/>
          <w:bottom w:val="single" w:sz="8" w:space="0" w:color="B6227D"/>
          <w:right w:val="single" w:sz="8" w:space="0" w:color="B6227D"/>
          <w:insideH w:val="nil"/>
          <w:insideV w:val="nil"/>
        </w:tcBorders>
      </w:tcPr>
    </w:tblStylePr>
    <w:tblStylePr w:type="firstCol">
      <w:rPr>
        <w:b/>
        <w:bCs/>
      </w:rPr>
    </w:tblStylePr>
    <w:tblStylePr w:type="lastCol">
      <w:rPr>
        <w:b/>
        <w:bCs/>
      </w:rPr>
    </w:tblStylePr>
    <w:tblStylePr w:type="band1Vert">
      <w:tblPr/>
      <w:tcPr>
        <w:shd w:val="clear" w:color="auto" w:fill="EFADD6"/>
      </w:tcPr>
    </w:tblStylePr>
    <w:tblStylePr w:type="band1Horz">
      <w:tblPr/>
      <w:tcPr>
        <w:shd w:val="clear" w:color="auto" w:fill="F4E6F4"/>
      </w:tcPr>
    </w:tblStylePr>
    <w:tblStylePr w:type="band2Horz">
      <w:tblPr/>
      <w:tcPr>
        <w:tcBorders>
          <w:insideH w:val="nil"/>
          <w:insideV w:val="nil"/>
        </w:tcBorders>
      </w:tcPr>
    </w:tblStylePr>
  </w:style>
  <w:style w:type="table" w:customStyle="1" w:styleId="MediumShading1Accent51">
    <w:name w:val="Medium Shading 1 Accent 51"/>
    <w:basedOn w:val="Tablanormal"/>
    <w:next w:val="Sombreadomedio1-nfasis5"/>
    <w:uiPriority w:val="63"/>
    <w:rsid w:val="00305BD0"/>
    <w:pPr>
      <w:spacing w:before="20" w:after="20"/>
    </w:pPr>
    <w:rPr>
      <w:rFonts w:ascii="Century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F4E6F4"/>
      </w:tcPr>
    </w:tblStylePr>
    <w:tblStylePr w:type="band2Horz">
      <w:tblPr/>
      <w:tcPr>
        <w:tcBorders>
          <w:insideH w:val="nil"/>
          <w:insideV w:val="nil"/>
        </w:tcBorders>
      </w:tcPr>
    </w:tblStylePr>
  </w:style>
  <w:style w:type="paragraph" w:customStyle="1" w:styleId="Standard">
    <w:name w:val="Standard"/>
    <w:rsid w:val="00CD6EA1"/>
    <w:pPr>
      <w:suppressAutoHyphens/>
      <w:autoSpaceDN w:val="0"/>
      <w:spacing w:after="200" w:line="276" w:lineRule="auto"/>
      <w:textAlignment w:val="baseline"/>
    </w:pPr>
    <w:rPr>
      <w:rFonts w:ascii="Calibri" w:eastAsia="Calibri" w:hAnsi="Calibri" w:cs="DejaVu Sans"/>
      <w:kern w:val="3"/>
      <w:sz w:val="22"/>
      <w:szCs w:val="22"/>
      <w:lang w:val="es-MX" w:eastAsia="en-US"/>
    </w:rPr>
  </w:style>
  <w:style w:type="paragraph" w:customStyle="1" w:styleId="NormalINE">
    <w:name w:val="Normal.INE"/>
    <w:basedOn w:val="Normal"/>
    <w:qFormat/>
    <w:rsid w:val="00084E8B"/>
    <w:pPr>
      <w:spacing w:after="120"/>
      <w:ind w:firstLine="709"/>
      <w:jc w:val="both"/>
    </w:pPr>
    <w:rPr>
      <w:rFonts w:ascii="Century Gothic" w:eastAsia="Times New Roman" w:hAnsi="Century Gothic"/>
      <w:sz w:val="22"/>
      <w:szCs w:val="21"/>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185">
      <w:bodyDiv w:val="1"/>
      <w:marLeft w:val="0"/>
      <w:marRight w:val="0"/>
      <w:marTop w:val="0"/>
      <w:marBottom w:val="0"/>
      <w:divBdr>
        <w:top w:val="none" w:sz="0" w:space="0" w:color="auto"/>
        <w:left w:val="none" w:sz="0" w:space="0" w:color="auto"/>
        <w:bottom w:val="none" w:sz="0" w:space="0" w:color="auto"/>
        <w:right w:val="none" w:sz="0" w:space="0" w:color="auto"/>
      </w:divBdr>
    </w:div>
    <w:div w:id="20283015">
      <w:bodyDiv w:val="1"/>
      <w:marLeft w:val="0"/>
      <w:marRight w:val="0"/>
      <w:marTop w:val="0"/>
      <w:marBottom w:val="0"/>
      <w:divBdr>
        <w:top w:val="none" w:sz="0" w:space="0" w:color="auto"/>
        <w:left w:val="none" w:sz="0" w:space="0" w:color="auto"/>
        <w:bottom w:val="none" w:sz="0" w:space="0" w:color="auto"/>
        <w:right w:val="none" w:sz="0" w:space="0" w:color="auto"/>
      </w:divBdr>
      <w:divsChild>
        <w:div w:id="116536439">
          <w:marLeft w:val="0"/>
          <w:marRight w:val="0"/>
          <w:marTop w:val="0"/>
          <w:marBottom w:val="0"/>
          <w:divBdr>
            <w:top w:val="none" w:sz="0" w:space="0" w:color="auto"/>
            <w:left w:val="none" w:sz="0" w:space="0" w:color="auto"/>
            <w:bottom w:val="none" w:sz="0" w:space="0" w:color="auto"/>
            <w:right w:val="none" w:sz="0" w:space="0" w:color="auto"/>
          </w:divBdr>
        </w:div>
        <w:div w:id="696855631">
          <w:marLeft w:val="0"/>
          <w:marRight w:val="0"/>
          <w:marTop w:val="0"/>
          <w:marBottom w:val="0"/>
          <w:divBdr>
            <w:top w:val="none" w:sz="0" w:space="0" w:color="auto"/>
            <w:left w:val="none" w:sz="0" w:space="0" w:color="auto"/>
            <w:bottom w:val="none" w:sz="0" w:space="0" w:color="auto"/>
            <w:right w:val="none" w:sz="0" w:space="0" w:color="auto"/>
          </w:divBdr>
        </w:div>
        <w:div w:id="788281446">
          <w:marLeft w:val="0"/>
          <w:marRight w:val="0"/>
          <w:marTop w:val="0"/>
          <w:marBottom w:val="0"/>
          <w:divBdr>
            <w:top w:val="none" w:sz="0" w:space="0" w:color="auto"/>
            <w:left w:val="none" w:sz="0" w:space="0" w:color="auto"/>
            <w:bottom w:val="none" w:sz="0" w:space="0" w:color="auto"/>
            <w:right w:val="none" w:sz="0" w:space="0" w:color="auto"/>
          </w:divBdr>
        </w:div>
        <w:div w:id="868110023">
          <w:marLeft w:val="0"/>
          <w:marRight w:val="0"/>
          <w:marTop w:val="0"/>
          <w:marBottom w:val="0"/>
          <w:divBdr>
            <w:top w:val="none" w:sz="0" w:space="0" w:color="auto"/>
            <w:left w:val="none" w:sz="0" w:space="0" w:color="auto"/>
            <w:bottom w:val="none" w:sz="0" w:space="0" w:color="auto"/>
            <w:right w:val="none" w:sz="0" w:space="0" w:color="auto"/>
          </w:divBdr>
        </w:div>
        <w:div w:id="874468829">
          <w:marLeft w:val="0"/>
          <w:marRight w:val="0"/>
          <w:marTop w:val="0"/>
          <w:marBottom w:val="0"/>
          <w:divBdr>
            <w:top w:val="none" w:sz="0" w:space="0" w:color="auto"/>
            <w:left w:val="none" w:sz="0" w:space="0" w:color="auto"/>
            <w:bottom w:val="none" w:sz="0" w:space="0" w:color="auto"/>
            <w:right w:val="none" w:sz="0" w:space="0" w:color="auto"/>
          </w:divBdr>
        </w:div>
        <w:div w:id="1367559568">
          <w:marLeft w:val="0"/>
          <w:marRight w:val="0"/>
          <w:marTop w:val="0"/>
          <w:marBottom w:val="0"/>
          <w:divBdr>
            <w:top w:val="none" w:sz="0" w:space="0" w:color="auto"/>
            <w:left w:val="none" w:sz="0" w:space="0" w:color="auto"/>
            <w:bottom w:val="none" w:sz="0" w:space="0" w:color="auto"/>
            <w:right w:val="none" w:sz="0" w:space="0" w:color="auto"/>
          </w:divBdr>
        </w:div>
        <w:div w:id="1507750177">
          <w:marLeft w:val="0"/>
          <w:marRight w:val="0"/>
          <w:marTop w:val="0"/>
          <w:marBottom w:val="0"/>
          <w:divBdr>
            <w:top w:val="none" w:sz="0" w:space="0" w:color="auto"/>
            <w:left w:val="none" w:sz="0" w:space="0" w:color="auto"/>
            <w:bottom w:val="none" w:sz="0" w:space="0" w:color="auto"/>
            <w:right w:val="none" w:sz="0" w:space="0" w:color="auto"/>
          </w:divBdr>
        </w:div>
        <w:div w:id="1654487084">
          <w:marLeft w:val="0"/>
          <w:marRight w:val="0"/>
          <w:marTop w:val="0"/>
          <w:marBottom w:val="0"/>
          <w:divBdr>
            <w:top w:val="none" w:sz="0" w:space="0" w:color="auto"/>
            <w:left w:val="none" w:sz="0" w:space="0" w:color="auto"/>
            <w:bottom w:val="none" w:sz="0" w:space="0" w:color="auto"/>
            <w:right w:val="none" w:sz="0" w:space="0" w:color="auto"/>
          </w:divBdr>
        </w:div>
        <w:div w:id="1657688946">
          <w:marLeft w:val="0"/>
          <w:marRight w:val="0"/>
          <w:marTop w:val="0"/>
          <w:marBottom w:val="0"/>
          <w:divBdr>
            <w:top w:val="none" w:sz="0" w:space="0" w:color="auto"/>
            <w:left w:val="none" w:sz="0" w:space="0" w:color="auto"/>
            <w:bottom w:val="none" w:sz="0" w:space="0" w:color="auto"/>
            <w:right w:val="none" w:sz="0" w:space="0" w:color="auto"/>
          </w:divBdr>
        </w:div>
        <w:div w:id="1671253788">
          <w:marLeft w:val="0"/>
          <w:marRight w:val="0"/>
          <w:marTop w:val="0"/>
          <w:marBottom w:val="0"/>
          <w:divBdr>
            <w:top w:val="none" w:sz="0" w:space="0" w:color="auto"/>
            <w:left w:val="none" w:sz="0" w:space="0" w:color="auto"/>
            <w:bottom w:val="none" w:sz="0" w:space="0" w:color="auto"/>
            <w:right w:val="none" w:sz="0" w:space="0" w:color="auto"/>
          </w:divBdr>
        </w:div>
        <w:div w:id="1987933586">
          <w:marLeft w:val="0"/>
          <w:marRight w:val="0"/>
          <w:marTop w:val="0"/>
          <w:marBottom w:val="0"/>
          <w:divBdr>
            <w:top w:val="none" w:sz="0" w:space="0" w:color="auto"/>
            <w:left w:val="none" w:sz="0" w:space="0" w:color="auto"/>
            <w:bottom w:val="none" w:sz="0" w:space="0" w:color="auto"/>
            <w:right w:val="none" w:sz="0" w:space="0" w:color="auto"/>
          </w:divBdr>
        </w:div>
        <w:div w:id="2135363524">
          <w:marLeft w:val="0"/>
          <w:marRight w:val="0"/>
          <w:marTop w:val="0"/>
          <w:marBottom w:val="0"/>
          <w:divBdr>
            <w:top w:val="none" w:sz="0" w:space="0" w:color="auto"/>
            <w:left w:val="none" w:sz="0" w:space="0" w:color="auto"/>
            <w:bottom w:val="none" w:sz="0" w:space="0" w:color="auto"/>
            <w:right w:val="none" w:sz="0" w:space="0" w:color="auto"/>
          </w:divBdr>
        </w:div>
      </w:divsChild>
    </w:div>
    <w:div w:id="32730120">
      <w:bodyDiv w:val="1"/>
      <w:marLeft w:val="0"/>
      <w:marRight w:val="0"/>
      <w:marTop w:val="0"/>
      <w:marBottom w:val="0"/>
      <w:divBdr>
        <w:top w:val="none" w:sz="0" w:space="0" w:color="auto"/>
        <w:left w:val="none" w:sz="0" w:space="0" w:color="auto"/>
        <w:bottom w:val="none" w:sz="0" w:space="0" w:color="auto"/>
        <w:right w:val="none" w:sz="0" w:space="0" w:color="auto"/>
      </w:divBdr>
    </w:div>
    <w:div w:id="79254322">
      <w:bodyDiv w:val="1"/>
      <w:marLeft w:val="0"/>
      <w:marRight w:val="0"/>
      <w:marTop w:val="0"/>
      <w:marBottom w:val="0"/>
      <w:divBdr>
        <w:top w:val="none" w:sz="0" w:space="0" w:color="auto"/>
        <w:left w:val="none" w:sz="0" w:space="0" w:color="auto"/>
        <w:bottom w:val="none" w:sz="0" w:space="0" w:color="auto"/>
        <w:right w:val="none" w:sz="0" w:space="0" w:color="auto"/>
      </w:divBdr>
      <w:divsChild>
        <w:div w:id="3214355">
          <w:marLeft w:val="547"/>
          <w:marRight w:val="0"/>
          <w:marTop w:val="0"/>
          <w:marBottom w:val="0"/>
          <w:divBdr>
            <w:top w:val="none" w:sz="0" w:space="0" w:color="auto"/>
            <w:left w:val="none" w:sz="0" w:space="0" w:color="auto"/>
            <w:bottom w:val="none" w:sz="0" w:space="0" w:color="auto"/>
            <w:right w:val="none" w:sz="0" w:space="0" w:color="auto"/>
          </w:divBdr>
        </w:div>
        <w:div w:id="1199244028">
          <w:marLeft w:val="547"/>
          <w:marRight w:val="0"/>
          <w:marTop w:val="0"/>
          <w:marBottom w:val="0"/>
          <w:divBdr>
            <w:top w:val="none" w:sz="0" w:space="0" w:color="auto"/>
            <w:left w:val="none" w:sz="0" w:space="0" w:color="auto"/>
            <w:bottom w:val="none" w:sz="0" w:space="0" w:color="auto"/>
            <w:right w:val="none" w:sz="0" w:space="0" w:color="auto"/>
          </w:divBdr>
        </w:div>
      </w:divsChild>
    </w:div>
    <w:div w:id="121121490">
      <w:bodyDiv w:val="1"/>
      <w:marLeft w:val="0"/>
      <w:marRight w:val="0"/>
      <w:marTop w:val="0"/>
      <w:marBottom w:val="0"/>
      <w:divBdr>
        <w:top w:val="none" w:sz="0" w:space="0" w:color="auto"/>
        <w:left w:val="none" w:sz="0" w:space="0" w:color="auto"/>
        <w:bottom w:val="none" w:sz="0" w:space="0" w:color="auto"/>
        <w:right w:val="none" w:sz="0" w:space="0" w:color="auto"/>
      </w:divBdr>
      <w:divsChild>
        <w:div w:id="1218664677">
          <w:marLeft w:val="446"/>
          <w:marRight w:val="0"/>
          <w:marTop w:val="0"/>
          <w:marBottom w:val="0"/>
          <w:divBdr>
            <w:top w:val="none" w:sz="0" w:space="0" w:color="auto"/>
            <w:left w:val="none" w:sz="0" w:space="0" w:color="auto"/>
            <w:bottom w:val="none" w:sz="0" w:space="0" w:color="auto"/>
            <w:right w:val="none" w:sz="0" w:space="0" w:color="auto"/>
          </w:divBdr>
        </w:div>
        <w:div w:id="1625652124">
          <w:marLeft w:val="446"/>
          <w:marRight w:val="0"/>
          <w:marTop w:val="0"/>
          <w:marBottom w:val="0"/>
          <w:divBdr>
            <w:top w:val="none" w:sz="0" w:space="0" w:color="auto"/>
            <w:left w:val="none" w:sz="0" w:space="0" w:color="auto"/>
            <w:bottom w:val="none" w:sz="0" w:space="0" w:color="auto"/>
            <w:right w:val="none" w:sz="0" w:space="0" w:color="auto"/>
          </w:divBdr>
        </w:div>
        <w:div w:id="1003431711">
          <w:marLeft w:val="446"/>
          <w:marRight w:val="0"/>
          <w:marTop w:val="0"/>
          <w:marBottom w:val="0"/>
          <w:divBdr>
            <w:top w:val="none" w:sz="0" w:space="0" w:color="auto"/>
            <w:left w:val="none" w:sz="0" w:space="0" w:color="auto"/>
            <w:bottom w:val="none" w:sz="0" w:space="0" w:color="auto"/>
            <w:right w:val="none" w:sz="0" w:space="0" w:color="auto"/>
          </w:divBdr>
        </w:div>
        <w:div w:id="1844782930">
          <w:marLeft w:val="446"/>
          <w:marRight w:val="0"/>
          <w:marTop w:val="0"/>
          <w:marBottom w:val="0"/>
          <w:divBdr>
            <w:top w:val="none" w:sz="0" w:space="0" w:color="auto"/>
            <w:left w:val="none" w:sz="0" w:space="0" w:color="auto"/>
            <w:bottom w:val="none" w:sz="0" w:space="0" w:color="auto"/>
            <w:right w:val="none" w:sz="0" w:space="0" w:color="auto"/>
          </w:divBdr>
        </w:div>
      </w:divsChild>
    </w:div>
    <w:div w:id="175386850">
      <w:bodyDiv w:val="1"/>
      <w:marLeft w:val="0"/>
      <w:marRight w:val="0"/>
      <w:marTop w:val="0"/>
      <w:marBottom w:val="0"/>
      <w:divBdr>
        <w:top w:val="none" w:sz="0" w:space="0" w:color="auto"/>
        <w:left w:val="none" w:sz="0" w:space="0" w:color="auto"/>
        <w:bottom w:val="none" w:sz="0" w:space="0" w:color="auto"/>
        <w:right w:val="none" w:sz="0" w:space="0" w:color="auto"/>
      </w:divBdr>
    </w:div>
    <w:div w:id="221645482">
      <w:bodyDiv w:val="1"/>
      <w:marLeft w:val="0"/>
      <w:marRight w:val="0"/>
      <w:marTop w:val="0"/>
      <w:marBottom w:val="0"/>
      <w:divBdr>
        <w:top w:val="none" w:sz="0" w:space="0" w:color="auto"/>
        <w:left w:val="none" w:sz="0" w:space="0" w:color="auto"/>
        <w:bottom w:val="none" w:sz="0" w:space="0" w:color="auto"/>
        <w:right w:val="none" w:sz="0" w:space="0" w:color="auto"/>
      </w:divBdr>
      <w:divsChild>
        <w:div w:id="4795798">
          <w:marLeft w:val="0"/>
          <w:marRight w:val="0"/>
          <w:marTop w:val="0"/>
          <w:marBottom w:val="0"/>
          <w:divBdr>
            <w:top w:val="none" w:sz="0" w:space="0" w:color="auto"/>
            <w:left w:val="none" w:sz="0" w:space="0" w:color="auto"/>
            <w:bottom w:val="none" w:sz="0" w:space="0" w:color="auto"/>
            <w:right w:val="none" w:sz="0" w:space="0" w:color="auto"/>
          </w:divBdr>
        </w:div>
        <w:div w:id="12154392">
          <w:marLeft w:val="0"/>
          <w:marRight w:val="0"/>
          <w:marTop w:val="0"/>
          <w:marBottom w:val="0"/>
          <w:divBdr>
            <w:top w:val="none" w:sz="0" w:space="0" w:color="auto"/>
            <w:left w:val="none" w:sz="0" w:space="0" w:color="auto"/>
            <w:bottom w:val="none" w:sz="0" w:space="0" w:color="auto"/>
            <w:right w:val="none" w:sz="0" w:space="0" w:color="auto"/>
          </w:divBdr>
        </w:div>
        <w:div w:id="24598405">
          <w:marLeft w:val="0"/>
          <w:marRight w:val="0"/>
          <w:marTop w:val="0"/>
          <w:marBottom w:val="0"/>
          <w:divBdr>
            <w:top w:val="none" w:sz="0" w:space="0" w:color="auto"/>
            <w:left w:val="none" w:sz="0" w:space="0" w:color="auto"/>
            <w:bottom w:val="none" w:sz="0" w:space="0" w:color="auto"/>
            <w:right w:val="none" w:sz="0" w:space="0" w:color="auto"/>
          </w:divBdr>
        </w:div>
        <w:div w:id="28335371">
          <w:marLeft w:val="0"/>
          <w:marRight w:val="0"/>
          <w:marTop w:val="0"/>
          <w:marBottom w:val="0"/>
          <w:divBdr>
            <w:top w:val="none" w:sz="0" w:space="0" w:color="auto"/>
            <w:left w:val="none" w:sz="0" w:space="0" w:color="auto"/>
            <w:bottom w:val="none" w:sz="0" w:space="0" w:color="auto"/>
            <w:right w:val="none" w:sz="0" w:space="0" w:color="auto"/>
          </w:divBdr>
        </w:div>
        <w:div w:id="59835966">
          <w:marLeft w:val="0"/>
          <w:marRight w:val="0"/>
          <w:marTop w:val="0"/>
          <w:marBottom w:val="0"/>
          <w:divBdr>
            <w:top w:val="none" w:sz="0" w:space="0" w:color="auto"/>
            <w:left w:val="none" w:sz="0" w:space="0" w:color="auto"/>
            <w:bottom w:val="none" w:sz="0" w:space="0" w:color="auto"/>
            <w:right w:val="none" w:sz="0" w:space="0" w:color="auto"/>
          </w:divBdr>
        </w:div>
        <w:div w:id="70589619">
          <w:marLeft w:val="0"/>
          <w:marRight w:val="0"/>
          <w:marTop w:val="0"/>
          <w:marBottom w:val="0"/>
          <w:divBdr>
            <w:top w:val="none" w:sz="0" w:space="0" w:color="auto"/>
            <w:left w:val="none" w:sz="0" w:space="0" w:color="auto"/>
            <w:bottom w:val="none" w:sz="0" w:space="0" w:color="auto"/>
            <w:right w:val="none" w:sz="0" w:space="0" w:color="auto"/>
          </w:divBdr>
        </w:div>
        <w:div w:id="70734360">
          <w:marLeft w:val="0"/>
          <w:marRight w:val="0"/>
          <w:marTop w:val="0"/>
          <w:marBottom w:val="0"/>
          <w:divBdr>
            <w:top w:val="none" w:sz="0" w:space="0" w:color="auto"/>
            <w:left w:val="none" w:sz="0" w:space="0" w:color="auto"/>
            <w:bottom w:val="none" w:sz="0" w:space="0" w:color="auto"/>
            <w:right w:val="none" w:sz="0" w:space="0" w:color="auto"/>
          </w:divBdr>
        </w:div>
        <w:div w:id="79645044">
          <w:marLeft w:val="0"/>
          <w:marRight w:val="0"/>
          <w:marTop w:val="0"/>
          <w:marBottom w:val="0"/>
          <w:divBdr>
            <w:top w:val="none" w:sz="0" w:space="0" w:color="auto"/>
            <w:left w:val="none" w:sz="0" w:space="0" w:color="auto"/>
            <w:bottom w:val="none" w:sz="0" w:space="0" w:color="auto"/>
            <w:right w:val="none" w:sz="0" w:space="0" w:color="auto"/>
          </w:divBdr>
        </w:div>
        <w:div w:id="84696364">
          <w:marLeft w:val="0"/>
          <w:marRight w:val="0"/>
          <w:marTop w:val="0"/>
          <w:marBottom w:val="0"/>
          <w:divBdr>
            <w:top w:val="none" w:sz="0" w:space="0" w:color="auto"/>
            <w:left w:val="none" w:sz="0" w:space="0" w:color="auto"/>
            <w:bottom w:val="none" w:sz="0" w:space="0" w:color="auto"/>
            <w:right w:val="none" w:sz="0" w:space="0" w:color="auto"/>
          </w:divBdr>
        </w:div>
        <w:div w:id="105318629">
          <w:marLeft w:val="0"/>
          <w:marRight w:val="0"/>
          <w:marTop w:val="0"/>
          <w:marBottom w:val="0"/>
          <w:divBdr>
            <w:top w:val="none" w:sz="0" w:space="0" w:color="auto"/>
            <w:left w:val="none" w:sz="0" w:space="0" w:color="auto"/>
            <w:bottom w:val="none" w:sz="0" w:space="0" w:color="auto"/>
            <w:right w:val="none" w:sz="0" w:space="0" w:color="auto"/>
          </w:divBdr>
        </w:div>
        <w:div w:id="117459621">
          <w:marLeft w:val="0"/>
          <w:marRight w:val="0"/>
          <w:marTop w:val="0"/>
          <w:marBottom w:val="0"/>
          <w:divBdr>
            <w:top w:val="none" w:sz="0" w:space="0" w:color="auto"/>
            <w:left w:val="none" w:sz="0" w:space="0" w:color="auto"/>
            <w:bottom w:val="none" w:sz="0" w:space="0" w:color="auto"/>
            <w:right w:val="none" w:sz="0" w:space="0" w:color="auto"/>
          </w:divBdr>
        </w:div>
        <w:div w:id="124005628">
          <w:marLeft w:val="0"/>
          <w:marRight w:val="0"/>
          <w:marTop w:val="0"/>
          <w:marBottom w:val="0"/>
          <w:divBdr>
            <w:top w:val="none" w:sz="0" w:space="0" w:color="auto"/>
            <w:left w:val="none" w:sz="0" w:space="0" w:color="auto"/>
            <w:bottom w:val="none" w:sz="0" w:space="0" w:color="auto"/>
            <w:right w:val="none" w:sz="0" w:space="0" w:color="auto"/>
          </w:divBdr>
        </w:div>
        <w:div w:id="125705080">
          <w:marLeft w:val="0"/>
          <w:marRight w:val="0"/>
          <w:marTop w:val="0"/>
          <w:marBottom w:val="0"/>
          <w:divBdr>
            <w:top w:val="none" w:sz="0" w:space="0" w:color="auto"/>
            <w:left w:val="none" w:sz="0" w:space="0" w:color="auto"/>
            <w:bottom w:val="none" w:sz="0" w:space="0" w:color="auto"/>
            <w:right w:val="none" w:sz="0" w:space="0" w:color="auto"/>
          </w:divBdr>
        </w:div>
        <w:div w:id="128936712">
          <w:marLeft w:val="0"/>
          <w:marRight w:val="0"/>
          <w:marTop w:val="0"/>
          <w:marBottom w:val="0"/>
          <w:divBdr>
            <w:top w:val="none" w:sz="0" w:space="0" w:color="auto"/>
            <w:left w:val="none" w:sz="0" w:space="0" w:color="auto"/>
            <w:bottom w:val="none" w:sz="0" w:space="0" w:color="auto"/>
            <w:right w:val="none" w:sz="0" w:space="0" w:color="auto"/>
          </w:divBdr>
        </w:div>
        <w:div w:id="129178982">
          <w:marLeft w:val="0"/>
          <w:marRight w:val="0"/>
          <w:marTop w:val="0"/>
          <w:marBottom w:val="0"/>
          <w:divBdr>
            <w:top w:val="none" w:sz="0" w:space="0" w:color="auto"/>
            <w:left w:val="none" w:sz="0" w:space="0" w:color="auto"/>
            <w:bottom w:val="none" w:sz="0" w:space="0" w:color="auto"/>
            <w:right w:val="none" w:sz="0" w:space="0" w:color="auto"/>
          </w:divBdr>
        </w:div>
        <w:div w:id="152842334">
          <w:marLeft w:val="0"/>
          <w:marRight w:val="0"/>
          <w:marTop w:val="0"/>
          <w:marBottom w:val="0"/>
          <w:divBdr>
            <w:top w:val="none" w:sz="0" w:space="0" w:color="auto"/>
            <w:left w:val="none" w:sz="0" w:space="0" w:color="auto"/>
            <w:bottom w:val="none" w:sz="0" w:space="0" w:color="auto"/>
            <w:right w:val="none" w:sz="0" w:space="0" w:color="auto"/>
          </w:divBdr>
        </w:div>
        <w:div w:id="156120409">
          <w:marLeft w:val="0"/>
          <w:marRight w:val="0"/>
          <w:marTop w:val="0"/>
          <w:marBottom w:val="0"/>
          <w:divBdr>
            <w:top w:val="none" w:sz="0" w:space="0" w:color="auto"/>
            <w:left w:val="none" w:sz="0" w:space="0" w:color="auto"/>
            <w:bottom w:val="none" w:sz="0" w:space="0" w:color="auto"/>
            <w:right w:val="none" w:sz="0" w:space="0" w:color="auto"/>
          </w:divBdr>
        </w:div>
        <w:div w:id="158623324">
          <w:marLeft w:val="0"/>
          <w:marRight w:val="0"/>
          <w:marTop w:val="0"/>
          <w:marBottom w:val="0"/>
          <w:divBdr>
            <w:top w:val="none" w:sz="0" w:space="0" w:color="auto"/>
            <w:left w:val="none" w:sz="0" w:space="0" w:color="auto"/>
            <w:bottom w:val="none" w:sz="0" w:space="0" w:color="auto"/>
            <w:right w:val="none" w:sz="0" w:space="0" w:color="auto"/>
          </w:divBdr>
        </w:div>
        <w:div w:id="167408487">
          <w:marLeft w:val="0"/>
          <w:marRight w:val="0"/>
          <w:marTop w:val="0"/>
          <w:marBottom w:val="0"/>
          <w:divBdr>
            <w:top w:val="none" w:sz="0" w:space="0" w:color="auto"/>
            <w:left w:val="none" w:sz="0" w:space="0" w:color="auto"/>
            <w:bottom w:val="none" w:sz="0" w:space="0" w:color="auto"/>
            <w:right w:val="none" w:sz="0" w:space="0" w:color="auto"/>
          </w:divBdr>
        </w:div>
        <w:div w:id="181553197">
          <w:marLeft w:val="0"/>
          <w:marRight w:val="0"/>
          <w:marTop w:val="0"/>
          <w:marBottom w:val="0"/>
          <w:divBdr>
            <w:top w:val="none" w:sz="0" w:space="0" w:color="auto"/>
            <w:left w:val="none" w:sz="0" w:space="0" w:color="auto"/>
            <w:bottom w:val="none" w:sz="0" w:space="0" w:color="auto"/>
            <w:right w:val="none" w:sz="0" w:space="0" w:color="auto"/>
          </w:divBdr>
        </w:div>
        <w:div w:id="188838298">
          <w:marLeft w:val="0"/>
          <w:marRight w:val="0"/>
          <w:marTop w:val="0"/>
          <w:marBottom w:val="0"/>
          <w:divBdr>
            <w:top w:val="none" w:sz="0" w:space="0" w:color="auto"/>
            <w:left w:val="none" w:sz="0" w:space="0" w:color="auto"/>
            <w:bottom w:val="none" w:sz="0" w:space="0" w:color="auto"/>
            <w:right w:val="none" w:sz="0" w:space="0" w:color="auto"/>
          </w:divBdr>
        </w:div>
        <w:div w:id="198595205">
          <w:marLeft w:val="0"/>
          <w:marRight w:val="0"/>
          <w:marTop w:val="0"/>
          <w:marBottom w:val="0"/>
          <w:divBdr>
            <w:top w:val="none" w:sz="0" w:space="0" w:color="auto"/>
            <w:left w:val="none" w:sz="0" w:space="0" w:color="auto"/>
            <w:bottom w:val="none" w:sz="0" w:space="0" w:color="auto"/>
            <w:right w:val="none" w:sz="0" w:space="0" w:color="auto"/>
          </w:divBdr>
        </w:div>
        <w:div w:id="211116783">
          <w:marLeft w:val="0"/>
          <w:marRight w:val="0"/>
          <w:marTop w:val="0"/>
          <w:marBottom w:val="0"/>
          <w:divBdr>
            <w:top w:val="none" w:sz="0" w:space="0" w:color="auto"/>
            <w:left w:val="none" w:sz="0" w:space="0" w:color="auto"/>
            <w:bottom w:val="none" w:sz="0" w:space="0" w:color="auto"/>
            <w:right w:val="none" w:sz="0" w:space="0" w:color="auto"/>
          </w:divBdr>
        </w:div>
        <w:div w:id="223490323">
          <w:marLeft w:val="0"/>
          <w:marRight w:val="0"/>
          <w:marTop w:val="0"/>
          <w:marBottom w:val="0"/>
          <w:divBdr>
            <w:top w:val="none" w:sz="0" w:space="0" w:color="auto"/>
            <w:left w:val="none" w:sz="0" w:space="0" w:color="auto"/>
            <w:bottom w:val="none" w:sz="0" w:space="0" w:color="auto"/>
            <w:right w:val="none" w:sz="0" w:space="0" w:color="auto"/>
          </w:divBdr>
        </w:div>
        <w:div w:id="229585147">
          <w:marLeft w:val="0"/>
          <w:marRight w:val="0"/>
          <w:marTop w:val="0"/>
          <w:marBottom w:val="0"/>
          <w:divBdr>
            <w:top w:val="none" w:sz="0" w:space="0" w:color="auto"/>
            <w:left w:val="none" w:sz="0" w:space="0" w:color="auto"/>
            <w:bottom w:val="none" w:sz="0" w:space="0" w:color="auto"/>
            <w:right w:val="none" w:sz="0" w:space="0" w:color="auto"/>
          </w:divBdr>
        </w:div>
        <w:div w:id="238760689">
          <w:marLeft w:val="0"/>
          <w:marRight w:val="0"/>
          <w:marTop w:val="0"/>
          <w:marBottom w:val="0"/>
          <w:divBdr>
            <w:top w:val="none" w:sz="0" w:space="0" w:color="auto"/>
            <w:left w:val="none" w:sz="0" w:space="0" w:color="auto"/>
            <w:bottom w:val="none" w:sz="0" w:space="0" w:color="auto"/>
            <w:right w:val="none" w:sz="0" w:space="0" w:color="auto"/>
          </w:divBdr>
        </w:div>
        <w:div w:id="313266880">
          <w:marLeft w:val="0"/>
          <w:marRight w:val="0"/>
          <w:marTop w:val="0"/>
          <w:marBottom w:val="0"/>
          <w:divBdr>
            <w:top w:val="none" w:sz="0" w:space="0" w:color="auto"/>
            <w:left w:val="none" w:sz="0" w:space="0" w:color="auto"/>
            <w:bottom w:val="none" w:sz="0" w:space="0" w:color="auto"/>
            <w:right w:val="none" w:sz="0" w:space="0" w:color="auto"/>
          </w:divBdr>
        </w:div>
        <w:div w:id="329678490">
          <w:marLeft w:val="0"/>
          <w:marRight w:val="0"/>
          <w:marTop w:val="0"/>
          <w:marBottom w:val="0"/>
          <w:divBdr>
            <w:top w:val="none" w:sz="0" w:space="0" w:color="auto"/>
            <w:left w:val="none" w:sz="0" w:space="0" w:color="auto"/>
            <w:bottom w:val="none" w:sz="0" w:space="0" w:color="auto"/>
            <w:right w:val="none" w:sz="0" w:space="0" w:color="auto"/>
          </w:divBdr>
        </w:div>
        <w:div w:id="332028600">
          <w:marLeft w:val="0"/>
          <w:marRight w:val="0"/>
          <w:marTop w:val="0"/>
          <w:marBottom w:val="0"/>
          <w:divBdr>
            <w:top w:val="none" w:sz="0" w:space="0" w:color="auto"/>
            <w:left w:val="none" w:sz="0" w:space="0" w:color="auto"/>
            <w:bottom w:val="none" w:sz="0" w:space="0" w:color="auto"/>
            <w:right w:val="none" w:sz="0" w:space="0" w:color="auto"/>
          </w:divBdr>
        </w:div>
        <w:div w:id="340591956">
          <w:marLeft w:val="0"/>
          <w:marRight w:val="0"/>
          <w:marTop w:val="0"/>
          <w:marBottom w:val="0"/>
          <w:divBdr>
            <w:top w:val="none" w:sz="0" w:space="0" w:color="auto"/>
            <w:left w:val="none" w:sz="0" w:space="0" w:color="auto"/>
            <w:bottom w:val="none" w:sz="0" w:space="0" w:color="auto"/>
            <w:right w:val="none" w:sz="0" w:space="0" w:color="auto"/>
          </w:divBdr>
        </w:div>
        <w:div w:id="439616293">
          <w:marLeft w:val="0"/>
          <w:marRight w:val="0"/>
          <w:marTop w:val="0"/>
          <w:marBottom w:val="0"/>
          <w:divBdr>
            <w:top w:val="none" w:sz="0" w:space="0" w:color="auto"/>
            <w:left w:val="none" w:sz="0" w:space="0" w:color="auto"/>
            <w:bottom w:val="none" w:sz="0" w:space="0" w:color="auto"/>
            <w:right w:val="none" w:sz="0" w:space="0" w:color="auto"/>
          </w:divBdr>
        </w:div>
        <w:div w:id="474377812">
          <w:marLeft w:val="0"/>
          <w:marRight w:val="0"/>
          <w:marTop w:val="0"/>
          <w:marBottom w:val="0"/>
          <w:divBdr>
            <w:top w:val="none" w:sz="0" w:space="0" w:color="auto"/>
            <w:left w:val="none" w:sz="0" w:space="0" w:color="auto"/>
            <w:bottom w:val="none" w:sz="0" w:space="0" w:color="auto"/>
            <w:right w:val="none" w:sz="0" w:space="0" w:color="auto"/>
          </w:divBdr>
        </w:div>
        <w:div w:id="482428493">
          <w:marLeft w:val="0"/>
          <w:marRight w:val="0"/>
          <w:marTop w:val="0"/>
          <w:marBottom w:val="0"/>
          <w:divBdr>
            <w:top w:val="none" w:sz="0" w:space="0" w:color="auto"/>
            <w:left w:val="none" w:sz="0" w:space="0" w:color="auto"/>
            <w:bottom w:val="none" w:sz="0" w:space="0" w:color="auto"/>
            <w:right w:val="none" w:sz="0" w:space="0" w:color="auto"/>
          </w:divBdr>
        </w:div>
        <w:div w:id="528764875">
          <w:marLeft w:val="0"/>
          <w:marRight w:val="0"/>
          <w:marTop w:val="0"/>
          <w:marBottom w:val="0"/>
          <w:divBdr>
            <w:top w:val="none" w:sz="0" w:space="0" w:color="auto"/>
            <w:left w:val="none" w:sz="0" w:space="0" w:color="auto"/>
            <w:bottom w:val="none" w:sz="0" w:space="0" w:color="auto"/>
            <w:right w:val="none" w:sz="0" w:space="0" w:color="auto"/>
          </w:divBdr>
        </w:div>
        <w:div w:id="540703604">
          <w:marLeft w:val="0"/>
          <w:marRight w:val="0"/>
          <w:marTop w:val="0"/>
          <w:marBottom w:val="0"/>
          <w:divBdr>
            <w:top w:val="none" w:sz="0" w:space="0" w:color="auto"/>
            <w:left w:val="none" w:sz="0" w:space="0" w:color="auto"/>
            <w:bottom w:val="none" w:sz="0" w:space="0" w:color="auto"/>
            <w:right w:val="none" w:sz="0" w:space="0" w:color="auto"/>
          </w:divBdr>
        </w:div>
        <w:div w:id="550652733">
          <w:marLeft w:val="0"/>
          <w:marRight w:val="0"/>
          <w:marTop w:val="0"/>
          <w:marBottom w:val="0"/>
          <w:divBdr>
            <w:top w:val="none" w:sz="0" w:space="0" w:color="auto"/>
            <w:left w:val="none" w:sz="0" w:space="0" w:color="auto"/>
            <w:bottom w:val="none" w:sz="0" w:space="0" w:color="auto"/>
            <w:right w:val="none" w:sz="0" w:space="0" w:color="auto"/>
          </w:divBdr>
        </w:div>
        <w:div w:id="557938481">
          <w:marLeft w:val="0"/>
          <w:marRight w:val="0"/>
          <w:marTop w:val="0"/>
          <w:marBottom w:val="0"/>
          <w:divBdr>
            <w:top w:val="none" w:sz="0" w:space="0" w:color="auto"/>
            <w:left w:val="none" w:sz="0" w:space="0" w:color="auto"/>
            <w:bottom w:val="none" w:sz="0" w:space="0" w:color="auto"/>
            <w:right w:val="none" w:sz="0" w:space="0" w:color="auto"/>
          </w:divBdr>
        </w:div>
        <w:div w:id="562720704">
          <w:marLeft w:val="0"/>
          <w:marRight w:val="0"/>
          <w:marTop w:val="0"/>
          <w:marBottom w:val="0"/>
          <w:divBdr>
            <w:top w:val="none" w:sz="0" w:space="0" w:color="auto"/>
            <w:left w:val="none" w:sz="0" w:space="0" w:color="auto"/>
            <w:bottom w:val="none" w:sz="0" w:space="0" w:color="auto"/>
            <w:right w:val="none" w:sz="0" w:space="0" w:color="auto"/>
          </w:divBdr>
        </w:div>
        <w:div w:id="564531676">
          <w:marLeft w:val="0"/>
          <w:marRight w:val="0"/>
          <w:marTop w:val="0"/>
          <w:marBottom w:val="0"/>
          <w:divBdr>
            <w:top w:val="none" w:sz="0" w:space="0" w:color="auto"/>
            <w:left w:val="none" w:sz="0" w:space="0" w:color="auto"/>
            <w:bottom w:val="none" w:sz="0" w:space="0" w:color="auto"/>
            <w:right w:val="none" w:sz="0" w:space="0" w:color="auto"/>
          </w:divBdr>
        </w:div>
        <w:div w:id="589432461">
          <w:marLeft w:val="0"/>
          <w:marRight w:val="0"/>
          <w:marTop w:val="0"/>
          <w:marBottom w:val="0"/>
          <w:divBdr>
            <w:top w:val="none" w:sz="0" w:space="0" w:color="auto"/>
            <w:left w:val="none" w:sz="0" w:space="0" w:color="auto"/>
            <w:bottom w:val="none" w:sz="0" w:space="0" w:color="auto"/>
            <w:right w:val="none" w:sz="0" w:space="0" w:color="auto"/>
          </w:divBdr>
        </w:div>
        <w:div w:id="591201694">
          <w:marLeft w:val="0"/>
          <w:marRight w:val="0"/>
          <w:marTop w:val="0"/>
          <w:marBottom w:val="0"/>
          <w:divBdr>
            <w:top w:val="none" w:sz="0" w:space="0" w:color="auto"/>
            <w:left w:val="none" w:sz="0" w:space="0" w:color="auto"/>
            <w:bottom w:val="none" w:sz="0" w:space="0" w:color="auto"/>
            <w:right w:val="none" w:sz="0" w:space="0" w:color="auto"/>
          </w:divBdr>
        </w:div>
        <w:div w:id="596866355">
          <w:marLeft w:val="0"/>
          <w:marRight w:val="0"/>
          <w:marTop w:val="0"/>
          <w:marBottom w:val="0"/>
          <w:divBdr>
            <w:top w:val="none" w:sz="0" w:space="0" w:color="auto"/>
            <w:left w:val="none" w:sz="0" w:space="0" w:color="auto"/>
            <w:bottom w:val="none" w:sz="0" w:space="0" w:color="auto"/>
            <w:right w:val="none" w:sz="0" w:space="0" w:color="auto"/>
          </w:divBdr>
        </w:div>
        <w:div w:id="599725665">
          <w:marLeft w:val="0"/>
          <w:marRight w:val="0"/>
          <w:marTop w:val="0"/>
          <w:marBottom w:val="0"/>
          <w:divBdr>
            <w:top w:val="none" w:sz="0" w:space="0" w:color="auto"/>
            <w:left w:val="none" w:sz="0" w:space="0" w:color="auto"/>
            <w:bottom w:val="none" w:sz="0" w:space="0" w:color="auto"/>
            <w:right w:val="none" w:sz="0" w:space="0" w:color="auto"/>
          </w:divBdr>
        </w:div>
        <w:div w:id="605037093">
          <w:marLeft w:val="0"/>
          <w:marRight w:val="0"/>
          <w:marTop w:val="0"/>
          <w:marBottom w:val="0"/>
          <w:divBdr>
            <w:top w:val="none" w:sz="0" w:space="0" w:color="auto"/>
            <w:left w:val="none" w:sz="0" w:space="0" w:color="auto"/>
            <w:bottom w:val="none" w:sz="0" w:space="0" w:color="auto"/>
            <w:right w:val="none" w:sz="0" w:space="0" w:color="auto"/>
          </w:divBdr>
        </w:div>
        <w:div w:id="625935807">
          <w:marLeft w:val="0"/>
          <w:marRight w:val="0"/>
          <w:marTop w:val="0"/>
          <w:marBottom w:val="0"/>
          <w:divBdr>
            <w:top w:val="none" w:sz="0" w:space="0" w:color="auto"/>
            <w:left w:val="none" w:sz="0" w:space="0" w:color="auto"/>
            <w:bottom w:val="none" w:sz="0" w:space="0" w:color="auto"/>
            <w:right w:val="none" w:sz="0" w:space="0" w:color="auto"/>
          </w:divBdr>
        </w:div>
        <w:div w:id="626086799">
          <w:marLeft w:val="0"/>
          <w:marRight w:val="0"/>
          <w:marTop w:val="0"/>
          <w:marBottom w:val="0"/>
          <w:divBdr>
            <w:top w:val="none" w:sz="0" w:space="0" w:color="auto"/>
            <w:left w:val="none" w:sz="0" w:space="0" w:color="auto"/>
            <w:bottom w:val="none" w:sz="0" w:space="0" w:color="auto"/>
            <w:right w:val="none" w:sz="0" w:space="0" w:color="auto"/>
          </w:divBdr>
        </w:div>
        <w:div w:id="644816601">
          <w:marLeft w:val="0"/>
          <w:marRight w:val="0"/>
          <w:marTop w:val="0"/>
          <w:marBottom w:val="0"/>
          <w:divBdr>
            <w:top w:val="none" w:sz="0" w:space="0" w:color="auto"/>
            <w:left w:val="none" w:sz="0" w:space="0" w:color="auto"/>
            <w:bottom w:val="none" w:sz="0" w:space="0" w:color="auto"/>
            <w:right w:val="none" w:sz="0" w:space="0" w:color="auto"/>
          </w:divBdr>
        </w:div>
        <w:div w:id="677730835">
          <w:marLeft w:val="0"/>
          <w:marRight w:val="0"/>
          <w:marTop w:val="0"/>
          <w:marBottom w:val="0"/>
          <w:divBdr>
            <w:top w:val="none" w:sz="0" w:space="0" w:color="auto"/>
            <w:left w:val="none" w:sz="0" w:space="0" w:color="auto"/>
            <w:bottom w:val="none" w:sz="0" w:space="0" w:color="auto"/>
            <w:right w:val="none" w:sz="0" w:space="0" w:color="auto"/>
          </w:divBdr>
        </w:div>
        <w:div w:id="680468779">
          <w:marLeft w:val="0"/>
          <w:marRight w:val="0"/>
          <w:marTop w:val="0"/>
          <w:marBottom w:val="0"/>
          <w:divBdr>
            <w:top w:val="none" w:sz="0" w:space="0" w:color="auto"/>
            <w:left w:val="none" w:sz="0" w:space="0" w:color="auto"/>
            <w:bottom w:val="none" w:sz="0" w:space="0" w:color="auto"/>
            <w:right w:val="none" w:sz="0" w:space="0" w:color="auto"/>
          </w:divBdr>
        </w:div>
        <w:div w:id="707532232">
          <w:marLeft w:val="0"/>
          <w:marRight w:val="0"/>
          <w:marTop w:val="0"/>
          <w:marBottom w:val="0"/>
          <w:divBdr>
            <w:top w:val="none" w:sz="0" w:space="0" w:color="auto"/>
            <w:left w:val="none" w:sz="0" w:space="0" w:color="auto"/>
            <w:bottom w:val="none" w:sz="0" w:space="0" w:color="auto"/>
            <w:right w:val="none" w:sz="0" w:space="0" w:color="auto"/>
          </w:divBdr>
        </w:div>
        <w:div w:id="713047570">
          <w:marLeft w:val="0"/>
          <w:marRight w:val="0"/>
          <w:marTop w:val="0"/>
          <w:marBottom w:val="0"/>
          <w:divBdr>
            <w:top w:val="none" w:sz="0" w:space="0" w:color="auto"/>
            <w:left w:val="none" w:sz="0" w:space="0" w:color="auto"/>
            <w:bottom w:val="none" w:sz="0" w:space="0" w:color="auto"/>
            <w:right w:val="none" w:sz="0" w:space="0" w:color="auto"/>
          </w:divBdr>
        </w:div>
        <w:div w:id="721253183">
          <w:marLeft w:val="0"/>
          <w:marRight w:val="0"/>
          <w:marTop w:val="0"/>
          <w:marBottom w:val="0"/>
          <w:divBdr>
            <w:top w:val="none" w:sz="0" w:space="0" w:color="auto"/>
            <w:left w:val="none" w:sz="0" w:space="0" w:color="auto"/>
            <w:bottom w:val="none" w:sz="0" w:space="0" w:color="auto"/>
            <w:right w:val="none" w:sz="0" w:space="0" w:color="auto"/>
          </w:divBdr>
        </w:div>
        <w:div w:id="727386172">
          <w:marLeft w:val="0"/>
          <w:marRight w:val="0"/>
          <w:marTop w:val="0"/>
          <w:marBottom w:val="0"/>
          <w:divBdr>
            <w:top w:val="none" w:sz="0" w:space="0" w:color="auto"/>
            <w:left w:val="none" w:sz="0" w:space="0" w:color="auto"/>
            <w:bottom w:val="none" w:sz="0" w:space="0" w:color="auto"/>
            <w:right w:val="none" w:sz="0" w:space="0" w:color="auto"/>
          </w:divBdr>
        </w:div>
        <w:div w:id="727997513">
          <w:marLeft w:val="0"/>
          <w:marRight w:val="0"/>
          <w:marTop w:val="0"/>
          <w:marBottom w:val="0"/>
          <w:divBdr>
            <w:top w:val="none" w:sz="0" w:space="0" w:color="auto"/>
            <w:left w:val="none" w:sz="0" w:space="0" w:color="auto"/>
            <w:bottom w:val="none" w:sz="0" w:space="0" w:color="auto"/>
            <w:right w:val="none" w:sz="0" w:space="0" w:color="auto"/>
          </w:divBdr>
        </w:div>
        <w:div w:id="740785979">
          <w:marLeft w:val="0"/>
          <w:marRight w:val="0"/>
          <w:marTop w:val="0"/>
          <w:marBottom w:val="0"/>
          <w:divBdr>
            <w:top w:val="none" w:sz="0" w:space="0" w:color="auto"/>
            <w:left w:val="none" w:sz="0" w:space="0" w:color="auto"/>
            <w:bottom w:val="none" w:sz="0" w:space="0" w:color="auto"/>
            <w:right w:val="none" w:sz="0" w:space="0" w:color="auto"/>
          </w:divBdr>
        </w:div>
        <w:div w:id="743917211">
          <w:marLeft w:val="0"/>
          <w:marRight w:val="0"/>
          <w:marTop w:val="0"/>
          <w:marBottom w:val="0"/>
          <w:divBdr>
            <w:top w:val="none" w:sz="0" w:space="0" w:color="auto"/>
            <w:left w:val="none" w:sz="0" w:space="0" w:color="auto"/>
            <w:bottom w:val="none" w:sz="0" w:space="0" w:color="auto"/>
            <w:right w:val="none" w:sz="0" w:space="0" w:color="auto"/>
          </w:divBdr>
        </w:div>
        <w:div w:id="744886303">
          <w:marLeft w:val="0"/>
          <w:marRight w:val="0"/>
          <w:marTop w:val="0"/>
          <w:marBottom w:val="0"/>
          <w:divBdr>
            <w:top w:val="none" w:sz="0" w:space="0" w:color="auto"/>
            <w:left w:val="none" w:sz="0" w:space="0" w:color="auto"/>
            <w:bottom w:val="none" w:sz="0" w:space="0" w:color="auto"/>
            <w:right w:val="none" w:sz="0" w:space="0" w:color="auto"/>
          </w:divBdr>
        </w:div>
        <w:div w:id="790171030">
          <w:marLeft w:val="0"/>
          <w:marRight w:val="0"/>
          <w:marTop w:val="0"/>
          <w:marBottom w:val="0"/>
          <w:divBdr>
            <w:top w:val="none" w:sz="0" w:space="0" w:color="auto"/>
            <w:left w:val="none" w:sz="0" w:space="0" w:color="auto"/>
            <w:bottom w:val="none" w:sz="0" w:space="0" w:color="auto"/>
            <w:right w:val="none" w:sz="0" w:space="0" w:color="auto"/>
          </w:divBdr>
        </w:div>
        <w:div w:id="865102578">
          <w:marLeft w:val="0"/>
          <w:marRight w:val="0"/>
          <w:marTop w:val="0"/>
          <w:marBottom w:val="0"/>
          <w:divBdr>
            <w:top w:val="none" w:sz="0" w:space="0" w:color="auto"/>
            <w:left w:val="none" w:sz="0" w:space="0" w:color="auto"/>
            <w:bottom w:val="none" w:sz="0" w:space="0" w:color="auto"/>
            <w:right w:val="none" w:sz="0" w:space="0" w:color="auto"/>
          </w:divBdr>
        </w:div>
        <w:div w:id="883370715">
          <w:marLeft w:val="0"/>
          <w:marRight w:val="0"/>
          <w:marTop w:val="0"/>
          <w:marBottom w:val="0"/>
          <w:divBdr>
            <w:top w:val="none" w:sz="0" w:space="0" w:color="auto"/>
            <w:left w:val="none" w:sz="0" w:space="0" w:color="auto"/>
            <w:bottom w:val="none" w:sz="0" w:space="0" w:color="auto"/>
            <w:right w:val="none" w:sz="0" w:space="0" w:color="auto"/>
          </w:divBdr>
        </w:div>
        <w:div w:id="884368322">
          <w:marLeft w:val="0"/>
          <w:marRight w:val="0"/>
          <w:marTop w:val="0"/>
          <w:marBottom w:val="0"/>
          <w:divBdr>
            <w:top w:val="none" w:sz="0" w:space="0" w:color="auto"/>
            <w:left w:val="none" w:sz="0" w:space="0" w:color="auto"/>
            <w:bottom w:val="none" w:sz="0" w:space="0" w:color="auto"/>
            <w:right w:val="none" w:sz="0" w:space="0" w:color="auto"/>
          </w:divBdr>
        </w:div>
        <w:div w:id="885340817">
          <w:marLeft w:val="0"/>
          <w:marRight w:val="0"/>
          <w:marTop w:val="0"/>
          <w:marBottom w:val="0"/>
          <w:divBdr>
            <w:top w:val="none" w:sz="0" w:space="0" w:color="auto"/>
            <w:left w:val="none" w:sz="0" w:space="0" w:color="auto"/>
            <w:bottom w:val="none" w:sz="0" w:space="0" w:color="auto"/>
            <w:right w:val="none" w:sz="0" w:space="0" w:color="auto"/>
          </w:divBdr>
        </w:div>
        <w:div w:id="895237439">
          <w:marLeft w:val="0"/>
          <w:marRight w:val="0"/>
          <w:marTop w:val="0"/>
          <w:marBottom w:val="0"/>
          <w:divBdr>
            <w:top w:val="none" w:sz="0" w:space="0" w:color="auto"/>
            <w:left w:val="none" w:sz="0" w:space="0" w:color="auto"/>
            <w:bottom w:val="none" w:sz="0" w:space="0" w:color="auto"/>
            <w:right w:val="none" w:sz="0" w:space="0" w:color="auto"/>
          </w:divBdr>
        </w:div>
        <w:div w:id="897397763">
          <w:marLeft w:val="0"/>
          <w:marRight w:val="0"/>
          <w:marTop w:val="0"/>
          <w:marBottom w:val="0"/>
          <w:divBdr>
            <w:top w:val="none" w:sz="0" w:space="0" w:color="auto"/>
            <w:left w:val="none" w:sz="0" w:space="0" w:color="auto"/>
            <w:bottom w:val="none" w:sz="0" w:space="0" w:color="auto"/>
            <w:right w:val="none" w:sz="0" w:space="0" w:color="auto"/>
          </w:divBdr>
        </w:div>
        <w:div w:id="935602744">
          <w:marLeft w:val="0"/>
          <w:marRight w:val="0"/>
          <w:marTop w:val="0"/>
          <w:marBottom w:val="0"/>
          <w:divBdr>
            <w:top w:val="none" w:sz="0" w:space="0" w:color="auto"/>
            <w:left w:val="none" w:sz="0" w:space="0" w:color="auto"/>
            <w:bottom w:val="none" w:sz="0" w:space="0" w:color="auto"/>
            <w:right w:val="none" w:sz="0" w:space="0" w:color="auto"/>
          </w:divBdr>
        </w:div>
        <w:div w:id="953172351">
          <w:marLeft w:val="0"/>
          <w:marRight w:val="0"/>
          <w:marTop w:val="0"/>
          <w:marBottom w:val="0"/>
          <w:divBdr>
            <w:top w:val="none" w:sz="0" w:space="0" w:color="auto"/>
            <w:left w:val="none" w:sz="0" w:space="0" w:color="auto"/>
            <w:bottom w:val="none" w:sz="0" w:space="0" w:color="auto"/>
            <w:right w:val="none" w:sz="0" w:space="0" w:color="auto"/>
          </w:divBdr>
        </w:div>
        <w:div w:id="961883112">
          <w:marLeft w:val="0"/>
          <w:marRight w:val="0"/>
          <w:marTop w:val="0"/>
          <w:marBottom w:val="0"/>
          <w:divBdr>
            <w:top w:val="none" w:sz="0" w:space="0" w:color="auto"/>
            <w:left w:val="none" w:sz="0" w:space="0" w:color="auto"/>
            <w:bottom w:val="none" w:sz="0" w:space="0" w:color="auto"/>
            <w:right w:val="none" w:sz="0" w:space="0" w:color="auto"/>
          </w:divBdr>
        </w:div>
        <w:div w:id="972951413">
          <w:marLeft w:val="0"/>
          <w:marRight w:val="0"/>
          <w:marTop w:val="0"/>
          <w:marBottom w:val="0"/>
          <w:divBdr>
            <w:top w:val="none" w:sz="0" w:space="0" w:color="auto"/>
            <w:left w:val="none" w:sz="0" w:space="0" w:color="auto"/>
            <w:bottom w:val="none" w:sz="0" w:space="0" w:color="auto"/>
            <w:right w:val="none" w:sz="0" w:space="0" w:color="auto"/>
          </w:divBdr>
        </w:div>
        <w:div w:id="984503470">
          <w:marLeft w:val="0"/>
          <w:marRight w:val="0"/>
          <w:marTop w:val="0"/>
          <w:marBottom w:val="0"/>
          <w:divBdr>
            <w:top w:val="none" w:sz="0" w:space="0" w:color="auto"/>
            <w:left w:val="none" w:sz="0" w:space="0" w:color="auto"/>
            <w:bottom w:val="none" w:sz="0" w:space="0" w:color="auto"/>
            <w:right w:val="none" w:sz="0" w:space="0" w:color="auto"/>
          </w:divBdr>
        </w:div>
        <w:div w:id="988368130">
          <w:marLeft w:val="0"/>
          <w:marRight w:val="0"/>
          <w:marTop w:val="0"/>
          <w:marBottom w:val="0"/>
          <w:divBdr>
            <w:top w:val="none" w:sz="0" w:space="0" w:color="auto"/>
            <w:left w:val="none" w:sz="0" w:space="0" w:color="auto"/>
            <w:bottom w:val="none" w:sz="0" w:space="0" w:color="auto"/>
            <w:right w:val="none" w:sz="0" w:space="0" w:color="auto"/>
          </w:divBdr>
        </w:div>
        <w:div w:id="1011880540">
          <w:marLeft w:val="0"/>
          <w:marRight w:val="0"/>
          <w:marTop w:val="0"/>
          <w:marBottom w:val="0"/>
          <w:divBdr>
            <w:top w:val="none" w:sz="0" w:space="0" w:color="auto"/>
            <w:left w:val="none" w:sz="0" w:space="0" w:color="auto"/>
            <w:bottom w:val="none" w:sz="0" w:space="0" w:color="auto"/>
            <w:right w:val="none" w:sz="0" w:space="0" w:color="auto"/>
          </w:divBdr>
        </w:div>
        <w:div w:id="1012102512">
          <w:marLeft w:val="0"/>
          <w:marRight w:val="0"/>
          <w:marTop w:val="0"/>
          <w:marBottom w:val="0"/>
          <w:divBdr>
            <w:top w:val="none" w:sz="0" w:space="0" w:color="auto"/>
            <w:left w:val="none" w:sz="0" w:space="0" w:color="auto"/>
            <w:bottom w:val="none" w:sz="0" w:space="0" w:color="auto"/>
            <w:right w:val="none" w:sz="0" w:space="0" w:color="auto"/>
          </w:divBdr>
        </w:div>
        <w:div w:id="1018964219">
          <w:marLeft w:val="0"/>
          <w:marRight w:val="0"/>
          <w:marTop w:val="0"/>
          <w:marBottom w:val="0"/>
          <w:divBdr>
            <w:top w:val="none" w:sz="0" w:space="0" w:color="auto"/>
            <w:left w:val="none" w:sz="0" w:space="0" w:color="auto"/>
            <w:bottom w:val="none" w:sz="0" w:space="0" w:color="auto"/>
            <w:right w:val="none" w:sz="0" w:space="0" w:color="auto"/>
          </w:divBdr>
        </w:div>
        <w:div w:id="1030378494">
          <w:marLeft w:val="0"/>
          <w:marRight w:val="0"/>
          <w:marTop w:val="0"/>
          <w:marBottom w:val="0"/>
          <w:divBdr>
            <w:top w:val="none" w:sz="0" w:space="0" w:color="auto"/>
            <w:left w:val="none" w:sz="0" w:space="0" w:color="auto"/>
            <w:bottom w:val="none" w:sz="0" w:space="0" w:color="auto"/>
            <w:right w:val="none" w:sz="0" w:space="0" w:color="auto"/>
          </w:divBdr>
        </w:div>
        <w:div w:id="1038549297">
          <w:marLeft w:val="0"/>
          <w:marRight w:val="0"/>
          <w:marTop w:val="0"/>
          <w:marBottom w:val="0"/>
          <w:divBdr>
            <w:top w:val="none" w:sz="0" w:space="0" w:color="auto"/>
            <w:left w:val="none" w:sz="0" w:space="0" w:color="auto"/>
            <w:bottom w:val="none" w:sz="0" w:space="0" w:color="auto"/>
            <w:right w:val="none" w:sz="0" w:space="0" w:color="auto"/>
          </w:divBdr>
        </w:div>
        <w:div w:id="1050232523">
          <w:marLeft w:val="0"/>
          <w:marRight w:val="0"/>
          <w:marTop w:val="0"/>
          <w:marBottom w:val="0"/>
          <w:divBdr>
            <w:top w:val="none" w:sz="0" w:space="0" w:color="auto"/>
            <w:left w:val="none" w:sz="0" w:space="0" w:color="auto"/>
            <w:bottom w:val="none" w:sz="0" w:space="0" w:color="auto"/>
            <w:right w:val="none" w:sz="0" w:space="0" w:color="auto"/>
          </w:divBdr>
        </w:div>
        <w:div w:id="1060981538">
          <w:marLeft w:val="0"/>
          <w:marRight w:val="0"/>
          <w:marTop w:val="0"/>
          <w:marBottom w:val="0"/>
          <w:divBdr>
            <w:top w:val="none" w:sz="0" w:space="0" w:color="auto"/>
            <w:left w:val="none" w:sz="0" w:space="0" w:color="auto"/>
            <w:bottom w:val="none" w:sz="0" w:space="0" w:color="auto"/>
            <w:right w:val="none" w:sz="0" w:space="0" w:color="auto"/>
          </w:divBdr>
        </w:div>
        <w:div w:id="1081558444">
          <w:marLeft w:val="0"/>
          <w:marRight w:val="0"/>
          <w:marTop w:val="0"/>
          <w:marBottom w:val="0"/>
          <w:divBdr>
            <w:top w:val="none" w:sz="0" w:space="0" w:color="auto"/>
            <w:left w:val="none" w:sz="0" w:space="0" w:color="auto"/>
            <w:bottom w:val="none" w:sz="0" w:space="0" w:color="auto"/>
            <w:right w:val="none" w:sz="0" w:space="0" w:color="auto"/>
          </w:divBdr>
        </w:div>
        <w:div w:id="1092773982">
          <w:marLeft w:val="0"/>
          <w:marRight w:val="0"/>
          <w:marTop w:val="0"/>
          <w:marBottom w:val="0"/>
          <w:divBdr>
            <w:top w:val="none" w:sz="0" w:space="0" w:color="auto"/>
            <w:left w:val="none" w:sz="0" w:space="0" w:color="auto"/>
            <w:bottom w:val="none" w:sz="0" w:space="0" w:color="auto"/>
            <w:right w:val="none" w:sz="0" w:space="0" w:color="auto"/>
          </w:divBdr>
        </w:div>
        <w:div w:id="1118767163">
          <w:marLeft w:val="0"/>
          <w:marRight w:val="0"/>
          <w:marTop w:val="0"/>
          <w:marBottom w:val="0"/>
          <w:divBdr>
            <w:top w:val="none" w:sz="0" w:space="0" w:color="auto"/>
            <w:left w:val="none" w:sz="0" w:space="0" w:color="auto"/>
            <w:bottom w:val="none" w:sz="0" w:space="0" w:color="auto"/>
            <w:right w:val="none" w:sz="0" w:space="0" w:color="auto"/>
          </w:divBdr>
        </w:div>
        <w:div w:id="1127971700">
          <w:marLeft w:val="0"/>
          <w:marRight w:val="0"/>
          <w:marTop w:val="0"/>
          <w:marBottom w:val="0"/>
          <w:divBdr>
            <w:top w:val="none" w:sz="0" w:space="0" w:color="auto"/>
            <w:left w:val="none" w:sz="0" w:space="0" w:color="auto"/>
            <w:bottom w:val="none" w:sz="0" w:space="0" w:color="auto"/>
            <w:right w:val="none" w:sz="0" w:space="0" w:color="auto"/>
          </w:divBdr>
        </w:div>
        <w:div w:id="1131486072">
          <w:marLeft w:val="0"/>
          <w:marRight w:val="0"/>
          <w:marTop w:val="0"/>
          <w:marBottom w:val="0"/>
          <w:divBdr>
            <w:top w:val="none" w:sz="0" w:space="0" w:color="auto"/>
            <w:left w:val="none" w:sz="0" w:space="0" w:color="auto"/>
            <w:bottom w:val="none" w:sz="0" w:space="0" w:color="auto"/>
            <w:right w:val="none" w:sz="0" w:space="0" w:color="auto"/>
          </w:divBdr>
        </w:div>
        <w:div w:id="1150292752">
          <w:marLeft w:val="0"/>
          <w:marRight w:val="0"/>
          <w:marTop w:val="0"/>
          <w:marBottom w:val="0"/>
          <w:divBdr>
            <w:top w:val="none" w:sz="0" w:space="0" w:color="auto"/>
            <w:left w:val="none" w:sz="0" w:space="0" w:color="auto"/>
            <w:bottom w:val="none" w:sz="0" w:space="0" w:color="auto"/>
            <w:right w:val="none" w:sz="0" w:space="0" w:color="auto"/>
          </w:divBdr>
        </w:div>
        <w:div w:id="1150711946">
          <w:marLeft w:val="0"/>
          <w:marRight w:val="0"/>
          <w:marTop w:val="0"/>
          <w:marBottom w:val="0"/>
          <w:divBdr>
            <w:top w:val="none" w:sz="0" w:space="0" w:color="auto"/>
            <w:left w:val="none" w:sz="0" w:space="0" w:color="auto"/>
            <w:bottom w:val="none" w:sz="0" w:space="0" w:color="auto"/>
            <w:right w:val="none" w:sz="0" w:space="0" w:color="auto"/>
          </w:divBdr>
        </w:div>
        <w:div w:id="1160927623">
          <w:marLeft w:val="0"/>
          <w:marRight w:val="0"/>
          <w:marTop w:val="0"/>
          <w:marBottom w:val="0"/>
          <w:divBdr>
            <w:top w:val="none" w:sz="0" w:space="0" w:color="auto"/>
            <w:left w:val="none" w:sz="0" w:space="0" w:color="auto"/>
            <w:bottom w:val="none" w:sz="0" w:space="0" w:color="auto"/>
            <w:right w:val="none" w:sz="0" w:space="0" w:color="auto"/>
          </w:divBdr>
        </w:div>
        <w:div w:id="1171682867">
          <w:marLeft w:val="0"/>
          <w:marRight w:val="0"/>
          <w:marTop w:val="0"/>
          <w:marBottom w:val="0"/>
          <w:divBdr>
            <w:top w:val="none" w:sz="0" w:space="0" w:color="auto"/>
            <w:left w:val="none" w:sz="0" w:space="0" w:color="auto"/>
            <w:bottom w:val="none" w:sz="0" w:space="0" w:color="auto"/>
            <w:right w:val="none" w:sz="0" w:space="0" w:color="auto"/>
          </w:divBdr>
        </w:div>
        <w:div w:id="1178422869">
          <w:marLeft w:val="0"/>
          <w:marRight w:val="0"/>
          <w:marTop w:val="0"/>
          <w:marBottom w:val="0"/>
          <w:divBdr>
            <w:top w:val="none" w:sz="0" w:space="0" w:color="auto"/>
            <w:left w:val="none" w:sz="0" w:space="0" w:color="auto"/>
            <w:bottom w:val="none" w:sz="0" w:space="0" w:color="auto"/>
            <w:right w:val="none" w:sz="0" w:space="0" w:color="auto"/>
          </w:divBdr>
        </w:div>
        <w:div w:id="1183007606">
          <w:marLeft w:val="0"/>
          <w:marRight w:val="0"/>
          <w:marTop w:val="0"/>
          <w:marBottom w:val="0"/>
          <w:divBdr>
            <w:top w:val="none" w:sz="0" w:space="0" w:color="auto"/>
            <w:left w:val="none" w:sz="0" w:space="0" w:color="auto"/>
            <w:bottom w:val="none" w:sz="0" w:space="0" w:color="auto"/>
            <w:right w:val="none" w:sz="0" w:space="0" w:color="auto"/>
          </w:divBdr>
        </w:div>
        <w:div w:id="1183474002">
          <w:marLeft w:val="0"/>
          <w:marRight w:val="0"/>
          <w:marTop w:val="0"/>
          <w:marBottom w:val="0"/>
          <w:divBdr>
            <w:top w:val="none" w:sz="0" w:space="0" w:color="auto"/>
            <w:left w:val="none" w:sz="0" w:space="0" w:color="auto"/>
            <w:bottom w:val="none" w:sz="0" w:space="0" w:color="auto"/>
            <w:right w:val="none" w:sz="0" w:space="0" w:color="auto"/>
          </w:divBdr>
        </w:div>
        <w:div w:id="1198854171">
          <w:marLeft w:val="0"/>
          <w:marRight w:val="0"/>
          <w:marTop w:val="0"/>
          <w:marBottom w:val="0"/>
          <w:divBdr>
            <w:top w:val="none" w:sz="0" w:space="0" w:color="auto"/>
            <w:left w:val="none" w:sz="0" w:space="0" w:color="auto"/>
            <w:bottom w:val="none" w:sz="0" w:space="0" w:color="auto"/>
            <w:right w:val="none" w:sz="0" w:space="0" w:color="auto"/>
          </w:divBdr>
        </w:div>
        <w:div w:id="1204093487">
          <w:marLeft w:val="0"/>
          <w:marRight w:val="0"/>
          <w:marTop w:val="0"/>
          <w:marBottom w:val="0"/>
          <w:divBdr>
            <w:top w:val="none" w:sz="0" w:space="0" w:color="auto"/>
            <w:left w:val="none" w:sz="0" w:space="0" w:color="auto"/>
            <w:bottom w:val="none" w:sz="0" w:space="0" w:color="auto"/>
            <w:right w:val="none" w:sz="0" w:space="0" w:color="auto"/>
          </w:divBdr>
        </w:div>
        <w:div w:id="1206677003">
          <w:marLeft w:val="0"/>
          <w:marRight w:val="0"/>
          <w:marTop w:val="0"/>
          <w:marBottom w:val="0"/>
          <w:divBdr>
            <w:top w:val="none" w:sz="0" w:space="0" w:color="auto"/>
            <w:left w:val="none" w:sz="0" w:space="0" w:color="auto"/>
            <w:bottom w:val="none" w:sz="0" w:space="0" w:color="auto"/>
            <w:right w:val="none" w:sz="0" w:space="0" w:color="auto"/>
          </w:divBdr>
        </w:div>
        <w:div w:id="1219585402">
          <w:marLeft w:val="0"/>
          <w:marRight w:val="0"/>
          <w:marTop w:val="0"/>
          <w:marBottom w:val="0"/>
          <w:divBdr>
            <w:top w:val="none" w:sz="0" w:space="0" w:color="auto"/>
            <w:left w:val="none" w:sz="0" w:space="0" w:color="auto"/>
            <w:bottom w:val="none" w:sz="0" w:space="0" w:color="auto"/>
            <w:right w:val="none" w:sz="0" w:space="0" w:color="auto"/>
          </w:divBdr>
        </w:div>
        <w:div w:id="1220239726">
          <w:marLeft w:val="0"/>
          <w:marRight w:val="0"/>
          <w:marTop w:val="0"/>
          <w:marBottom w:val="0"/>
          <w:divBdr>
            <w:top w:val="none" w:sz="0" w:space="0" w:color="auto"/>
            <w:left w:val="none" w:sz="0" w:space="0" w:color="auto"/>
            <w:bottom w:val="none" w:sz="0" w:space="0" w:color="auto"/>
            <w:right w:val="none" w:sz="0" w:space="0" w:color="auto"/>
          </w:divBdr>
        </w:div>
        <w:div w:id="1227181075">
          <w:marLeft w:val="0"/>
          <w:marRight w:val="0"/>
          <w:marTop w:val="0"/>
          <w:marBottom w:val="0"/>
          <w:divBdr>
            <w:top w:val="none" w:sz="0" w:space="0" w:color="auto"/>
            <w:left w:val="none" w:sz="0" w:space="0" w:color="auto"/>
            <w:bottom w:val="none" w:sz="0" w:space="0" w:color="auto"/>
            <w:right w:val="none" w:sz="0" w:space="0" w:color="auto"/>
          </w:divBdr>
        </w:div>
        <w:div w:id="1228805702">
          <w:marLeft w:val="0"/>
          <w:marRight w:val="0"/>
          <w:marTop w:val="0"/>
          <w:marBottom w:val="0"/>
          <w:divBdr>
            <w:top w:val="none" w:sz="0" w:space="0" w:color="auto"/>
            <w:left w:val="none" w:sz="0" w:space="0" w:color="auto"/>
            <w:bottom w:val="none" w:sz="0" w:space="0" w:color="auto"/>
            <w:right w:val="none" w:sz="0" w:space="0" w:color="auto"/>
          </w:divBdr>
        </w:div>
        <w:div w:id="1243563327">
          <w:marLeft w:val="0"/>
          <w:marRight w:val="0"/>
          <w:marTop w:val="0"/>
          <w:marBottom w:val="0"/>
          <w:divBdr>
            <w:top w:val="none" w:sz="0" w:space="0" w:color="auto"/>
            <w:left w:val="none" w:sz="0" w:space="0" w:color="auto"/>
            <w:bottom w:val="none" w:sz="0" w:space="0" w:color="auto"/>
            <w:right w:val="none" w:sz="0" w:space="0" w:color="auto"/>
          </w:divBdr>
        </w:div>
        <w:div w:id="1253276203">
          <w:marLeft w:val="0"/>
          <w:marRight w:val="0"/>
          <w:marTop w:val="0"/>
          <w:marBottom w:val="0"/>
          <w:divBdr>
            <w:top w:val="none" w:sz="0" w:space="0" w:color="auto"/>
            <w:left w:val="none" w:sz="0" w:space="0" w:color="auto"/>
            <w:bottom w:val="none" w:sz="0" w:space="0" w:color="auto"/>
            <w:right w:val="none" w:sz="0" w:space="0" w:color="auto"/>
          </w:divBdr>
        </w:div>
        <w:div w:id="1264069635">
          <w:marLeft w:val="0"/>
          <w:marRight w:val="0"/>
          <w:marTop w:val="0"/>
          <w:marBottom w:val="0"/>
          <w:divBdr>
            <w:top w:val="none" w:sz="0" w:space="0" w:color="auto"/>
            <w:left w:val="none" w:sz="0" w:space="0" w:color="auto"/>
            <w:bottom w:val="none" w:sz="0" w:space="0" w:color="auto"/>
            <w:right w:val="none" w:sz="0" w:space="0" w:color="auto"/>
          </w:divBdr>
        </w:div>
        <w:div w:id="1271425642">
          <w:marLeft w:val="0"/>
          <w:marRight w:val="0"/>
          <w:marTop w:val="0"/>
          <w:marBottom w:val="0"/>
          <w:divBdr>
            <w:top w:val="none" w:sz="0" w:space="0" w:color="auto"/>
            <w:left w:val="none" w:sz="0" w:space="0" w:color="auto"/>
            <w:bottom w:val="none" w:sz="0" w:space="0" w:color="auto"/>
            <w:right w:val="none" w:sz="0" w:space="0" w:color="auto"/>
          </w:divBdr>
        </w:div>
        <w:div w:id="1277952335">
          <w:marLeft w:val="0"/>
          <w:marRight w:val="0"/>
          <w:marTop w:val="0"/>
          <w:marBottom w:val="0"/>
          <w:divBdr>
            <w:top w:val="none" w:sz="0" w:space="0" w:color="auto"/>
            <w:left w:val="none" w:sz="0" w:space="0" w:color="auto"/>
            <w:bottom w:val="none" w:sz="0" w:space="0" w:color="auto"/>
            <w:right w:val="none" w:sz="0" w:space="0" w:color="auto"/>
          </w:divBdr>
        </w:div>
        <w:div w:id="1281840282">
          <w:marLeft w:val="0"/>
          <w:marRight w:val="0"/>
          <w:marTop w:val="0"/>
          <w:marBottom w:val="0"/>
          <w:divBdr>
            <w:top w:val="none" w:sz="0" w:space="0" w:color="auto"/>
            <w:left w:val="none" w:sz="0" w:space="0" w:color="auto"/>
            <w:bottom w:val="none" w:sz="0" w:space="0" w:color="auto"/>
            <w:right w:val="none" w:sz="0" w:space="0" w:color="auto"/>
          </w:divBdr>
        </w:div>
        <w:div w:id="1298221851">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37806952">
          <w:marLeft w:val="0"/>
          <w:marRight w:val="0"/>
          <w:marTop w:val="0"/>
          <w:marBottom w:val="0"/>
          <w:divBdr>
            <w:top w:val="none" w:sz="0" w:space="0" w:color="auto"/>
            <w:left w:val="none" w:sz="0" w:space="0" w:color="auto"/>
            <w:bottom w:val="none" w:sz="0" w:space="0" w:color="auto"/>
            <w:right w:val="none" w:sz="0" w:space="0" w:color="auto"/>
          </w:divBdr>
        </w:div>
        <w:div w:id="1361471410">
          <w:marLeft w:val="0"/>
          <w:marRight w:val="0"/>
          <w:marTop w:val="0"/>
          <w:marBottom w:val="0"/>
          <w:divBdr>
            <w:top w:val="none" w:sz="0" w:space="0" w:color="auto"/>
            <w:left w:val="none" w:sz="0" w:space="0" w:color="auto"/>
            <w:bottom w:val="none" w:sz="0" w:space="0" w:color="auto"/>
            <w:right w:val="none" w:sz="0" w:space="0" w:color="auto"/>
          </w:divBdr>
        </w:div>
        <w:div w:id="1401437863">
          <w:marLeft w:val="0"/>
          <w:marRight w:val="0"/>
          <w:marTop w:val="0"/>
          <w:marBottom w:val="0"/>
          <w:divBdr>
            <w:top w:val="none" w:sz="0" w:space="0" w:color="auto"/>
            <w:left w:val="none" w:sz="0" w:space="0" w:color="auto"/>
            <w:bottom w:val="none" w:sz="0" w:space="0" w:color="auto"/>
            <w:right w:val="none" w:sz="0" w:space="0" w:color="auto"/>
          </w:divBdr>
        </w:div>
        <w:div w:id="1406301552">
          <w:marLeft w:val="0"/>
          <w:marRight w:val="0"/>
          <w:marTop w:val="0"/>
          <w:marBottom w:val="0"/>
          <w:divBdr>
            <w:top w:val="none" w:sz="0" w:space="0" w:color="auto"/>
            <w:left w:val="none" w:sz="0" w:space="0" w:color="auto"/>
            <w:bottom w:val="none" w:sz="0" w:space="0" w:color="auto"/>
            <w:right w:val="none" w:sz="0" w:space="0" w:color="auto"/>
          </w:divBdr>
        </w:div>
        <w:div w:id="1422486400">
          <w:marLeft w:val="0"/>
          <w:marRight w:val="0"/>
          <w:marTop w:val="0"/>
          <w:marBottom w:val="0"/>
          <w:divBdr>
            <w:top w:val="none" w:sz="0" w:space="0" w:color="auto"/>
            <w:left w:val="none" w:sz="0" w:space="0" w:color="auto"/>
            <w:bottom w:val="none" w:sz="0" w:space="0" w:color="auto"/>
            <w:right w:val="none" w:sz="0" w:space="0" w:color="auto"/>
          </w:divBdr>
        </w:div>
        <w:div w:id="1435174776">
          <w:marLeft w:val="0"/>
          <w:marRight w:val="0"/>
          <w:marTop w:val="0"/>
          <w:marBottom w:val="0"/>
          <w:divBdr>
            <w:top w:val="none" w:sz="0" w:space="0" w:color="auto"/>
            <w:left w:val="none" w:sz="0" w:space="0" w:color="auto"/>
            <w:bottom w:val="none" w:sz="0" w:space="0" w:color="auto"/>
            <w:right w:val="none" w:sz="0" w:space="0" w:color="auto"/>
          </w:divBdr>
        </w:div>
        <w:div w:id="1443723300">
          <w:marLeft w:val="0"/>
          <w:marRight w:val="0"/>
          <w:marTop w:val="0"/>
          <w:marBottom w:val="0"/>
          <w:divBdr>
            <w:top w:val="none" w:sz="0" w:space="0" w:color="auto"/>
            <w:left w:val="none" w:sz="0" w:space="0" w:color="auto"/>
            <w:bottom w:val="none" w:sz="0" w:space="0" w:color="auto"/>
            <w:right w:val="none" w:sz="0" w:space="0" w:color="auto"/>
          </w:divBdr>
        </w:div>
        <w:div w:id="1458765857">
          <w:marLeft w:val="0"/>
          <w:marRight w:val="0"/>
          <w:marTop w:val="0"/>
          <w:marBottom w:val="0"/>
          <w:divBdr>
            <w:top w:val="none" w:sz="0" w:space="0" w:color="auto"/>
            <w:left w:val="none" w:sz="0" w:space="0" w:color="auto"/>
            <w:bottom w:val="none" w:sz="0" w:space="0" w:color="auto"/>
            <w:right w:val="none" w:sz="0" w:space="0" w:color="auto"/>
          </w:divBdr>
        </w:div>
        <w:div w:id="1464621090">
          <w:marLeft w:val="0"/>
          <w:marRight w:val="0"/>
          <w:marTop w:val="0"/>
          <w:marBottom w:val="0"/>
          <w:divBdr>
            <w:top w:val="none" w:sz="0" w:space="0" w:color="auto"/>
            <w:left w:val="none" w:sz="0" w:space="0" w:color="auto"/>
            <w:bottom w:val="none" w:sz="0" w:space="0" w:color="auto"/>
            <w:right w:val="none" w:sz="0" w:space="0" w:color="auto"/>
          </w:divBdr>
        </w:div>
        <w:div w:id="1469468116">
          <w:marLeft w:val="0"/>
          <w:marRight w:val="0"/>
          <w:marTop w:val="0"/>
          <w:marBottom w:val="0"/>
          <w:divBdr>
            <w:top w:val="none" w:sz="0" w:space="0" w:color="auto"/>
            <w:left w:val="none" w:sz="0" w:space="0" w:color="auto"/>
            <w:bottom w:val="none" w:sz="0" w:space="0" w:color="auto"/>
            <w:right w:val="none" w:sz="0" w:space="0" w:color="auto"/>
          </w:divBdr>
        </w:div>
        <w:div w:id="1477410110">
          <w:marLeft w:val="0"/>
          <w:marRight w:val="0"/>
          <w:marTop w:val="0"/>
          <w:marBottom w:val="0"/>
          <w:divBdr>
            <w:top w:val="none" w:sz="0" w:space="0" w:color="auto"/>
            <w:left w:val="none" w:sz="0" w:space="0" w:color="auto"/>
            <w:bottom w:val="none" w:sz="0" w:space="0" w:color="auto"/>
            <w:right w:val="none" w:sz="0" w:space="0" w:color="auto"/>
          </w:divBdr>
        </w:div>
        <w:div w:id="1477726981">
          <w:marLeft w:val="0"/>
          <w:marRight w:val="0"/>
          <w:marTop w:val="0"/>
          <w:marBottom w:val="0"/>
          <w:divBdr>
            <w:top w:val="none" w:sz="0" w:space="0" w:color="auto"/>
            <w:left w:val="none" w:sz="0" w:space="0" w:color="auto"/>
            <w:bottom w:val="none" w:sz="0" w:space="0" w:color="auto"/>
            <w:right w:val="none" w:sz="0" w:space="0" w:color="auto"/>
          </w:divBdr>
        </w:div>
        <w:div w:id="1514105535">
          <w:marLeft w:val="0"/>
          <w:marRight w:val="0"/>
          <w:marTop w:val="0"/>
          <w:marBottom w:val="0"/>
          <w:divBdr>
            <w:top w:val="none" w:sz="0" w:space="0" w:color="auto"/>
            <w:left w:val="none" w:sz="0" w:space="0" w:color="auto"/>
            <w:bottom w:val="none" w:sz="0" w:space="0" w:color="auto"/>
            <w:right w:val="none" w:sz="0" w:space="0" w:color="auto"/>
          </w:divBdr>
        </w:div>
        <w:div w:id="1517580035">
          <w:marLeft w:val="0"/>
          <w:marRight w:val="0"/>
          <w:marTop w:val="0"/>
          <w:marBottom w:val="0"/>
          <w:divBdr>
            <w:top w:val="none" w:sz="0" w:space="0" w:color="auto"/>
            <w:left w:val="none" w:sz="0" w:space="0" w:color="auto"/>
            <w:bottom w:val="none" w:sz="0" w:space="0" w:color="auto"/>
            <w:right w:val="none" w:sz="0" w:space="0" w:color="auto"/>
          </w:divBdr>
        </w:div>
        <w:div w:id="1587180913">
          <w:marLeft w:val="0"/>
          <w:marRight w:val="0"/>
          <w:marTop w:val="0"/>
          <w:marBottom w:val="0"/>
          <w:divBdr>
            <w:top w:val="none" w:sz="0" w:space="0" w:color="auto"/>
            <w:left w:val="none" w:sz="0" w:space="0" w:color="auto"/>
            <w:bottom w:val="none" w:sz="0" w:space="0" w:color="auto"/>
            <w:right w:val="none" w:sz="0" w:space="0" w:color="auto"/>
          </w:divBdr>
        </w:div>
        <w:div w:id="1630160021">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1635794967">
          <w:marLeft w:val="0"/>
          <w:marRight w:val="0"/>
          <w:marTop w:val="0"/>
          <w:marBottom w:val="0"/>
          <w:divBdr>
            <w:top w:val="none" w:sz="0" w:space="0" w:color="auto"/>
            <w:left w:val="none" w:sz="0" w:space="0" w:color="auto"/>
            <w:bottom w:val="none" w:sz="0" w:space="0" w:color="auto"/>
            <w:right w:val="none" w:sz="0" w:space="0" w:color="auto"/>
          </w:divBdr>
        </w:div>
        <w:div w:id="1671327636">
          <w:marLeft w:val="0"/>
          <w:marRight w:val="0"/>
          <w:marTop w:val="0"/>
          <w:marBottom w:val="0"/>
          <w:divBdr>
            <w:top w:val="none" w:sz="0" w:space="0" w:color="auto"/>
            <w:left w:val="none" w:sz="0" w:space="0" w:color="auto"/>
            <w:bottom w:val="none" w:sz="0" w:space="0" w:color="auto"/>
            <w:right w:val="none" w:sz="0" w:space="0" w:color="auto"/>
          </w:divBdr>
        </w:div>
        <w:div w:id="1678967714">
          <w:marLeft w:val="0"/>
          <w:marRight w:val="0"/>
          <w:marTop w:val="0"/>
          <w:marBottom w:val="0"/>
          <w:divBdr>
            <w:top w:val="none" w:sz="0" w:space="0" w:color="auto"/>
            <w:left w:val="none" w:sz="0" w:space="0" w:color="auto"/>
            <w:bottom w:val="none" w:sz="0" w:space="0" w:color="auto"/>
            <w:right w:val="none" w:sz="0" w:space="0" w:color="auto"/>
          </w:divBdr>
        </w:div>
        <w:div w:id="1715424151">
          <w:marLeft w:val="0"/>
          <w:marRight w:val="0"/>
          <w:marTop w:val="0"/>
          <w:marBottom w:val="0"/>
          <w:divBdr>
            <w:top w:val="none" w:sz="0" w:space="0" w:color="auto"/>
            <w:left w:val="none" w:sz="0" w:space="0" w:color="auto"/>
            <w:bottom w:val="none" w:sz="0" w:space="0" w:color="auto"/>
            <w:right w:val="none" w:sz="0" w:space="0" w:color="auto"/>
          </w:divBdr>
        </w:div>
        <w:div w:id="1737390043">
          <w:marLeft w:val="0"/>
          <w:marRight w:val="0"/>
          <w:marTop w:val="0"/>
          <w:marBottom w:val="0"/>
          <w:divBdr>
            <w:top w:val="none" w:sz="0" w:space="0" w:color="auto"/>
            <w:left w:val="none" w:sz="0" w:space="0" w:color="auto"/>
            <w:bottom w:val="none" w:sz="0" w:space="0" w:color="auto"/>
            <w:right w:val="none" w:sz="0" w:space="0" w:color="auto"/>
          </w:divBdr>
        </w:div>
        <w:div w:id="1760061597">
          <w:marLeft w:val="0"/>
          <w:marRight w:val="0"/>
          <w:marTop w:val="0"/>
          <w:marBottom w:val="0"/>
          <w:divBdr>
            <w:top w:val="none" w:sz="0" w:space="0" w:color="auto"/>
            <w:left w:val="none" w:sz="0" w:space="0" w:color="auto"/>
            <w:bottom w:val="none" w:sz="0" w:space="0" w:color="auto"/>
            <w:right w:val="none" w:sz="0" w:space="0" w:color="auto"/>
          </w:divBdr>
        </w:div>
        <w:div w:id="1763525034">
          <w:marLeft w:val="0"/>
          <w:marRight w:val="0"/>
          <w:marTop w:val="0"/>
          <w:marBottom w:val="0"/>
          <w:divBdr>
            <w:top w:val="none" w:sz="0" w:space="0" w:color="auto"/>
            <w:left w:val="none" w:sz="0" w:space="0" w:color="auto"/>
            <w:bottom w:val="none" w:sz="0" w:space="0" w:color="auto"/>
            <w:right w:val="none" w:sz="0" w:space="0" w:color="auto"/>
          </w:divBdr>
        </w:div>
        <w:div w:id="1771241584">
          <w:marLeft w:val="0"/>
          <w:marRight w:val="0"/>
          <w:marTop w:val="0"/>
          <w:marBottom w:val="0"/>
          <w:divBdr>
            <w:top w:val="none" w:sz="0" w:space="0" w:color="auto"/>
            <w:left w:val="none" w:sz="0" w:space="0" w:color="auto"/>
            <w:bottom w:val="none" w:sz="0" w:space="0" w:color="auto"/>
            <w:right w:val="none" w:sz="0" w:space="0" w:color="auto"/>
          </w:divBdr>
        </w:div>
        <w:div w:id="1774401907">
          <w:marLeft w:val="0"/>
          <w:marRight w:val="0"/>
          <w:marTop w:val="0"/>
          <w:marBottom w:val="0"/>
          <w:divBdr>
            <w:top w:val="none" w:sz="0" w:space="0" w:color="auto"/>
            <w:left w:val="none" w:sz="0" w:space="0" w:color="auto"/>
            <w:bottom w:val="none" w:sz="0" w:space="0" w:color="auto"/>
            <w:right w:val="none" w:sz="0" w:space="0" w:color="auto"/>
          </w:divBdr>
        </w:div>
        <w:div w:id="1803885890">
          <w:marLeft w:val="0"/>
          <w:marRight w:val="0"/>
          <w:marTop w:val="0"/>
          <w:marBottom w:val="0"/>
          <w:divBdr>
            <w:top w:val="none" w:sz="0" w:space="0" w:color="auto"/>
            <w:left w:val="none" w:sz="0" w:space="0" w:color="auto"/>
            <w:bottom w:val="none" w:sz="0" w:space="0" w:color="auto"/>
            <w:right w:val="none" w:sz="0" w:space="0" w:color="auto"/>
          </w:divBdr>
        </w:div>
        <w:div w:id="1810316670">
          <w:marLeft w:val="0"/>
          <w:marRight w:val="0"/>
          <w:marTop w:val="0"/>
          <w:marBottom w:val="0"/>
          <w:divBdr>
            <w:top w:val="none" w:sz="0" w:space="0" w:color="auto"/>
            <w:left w:val="none" w:sz="0" w:space="0" w:color="auto"/>
            <w:bottom w:val="none" w:sz="0" w:space="0" w:color="auto"/>
            <w:right w:val="none" w:sz="0" w:space="0" w:color="auto"/>
          </w:divBdr>
        </w:div>
        <w:div w:id="1812867947">
          <w:marLeft w:val="0"/>
          <w:marRight w:val="0"/>
          <w:marTop w:val="0"/>
          <w:marBottom w:val="0"/>
          <w:divBdr>
            <w:top w:val="none" w:sz="0" w:space="0" w:color="auto"/>
            <w:left w:val="none" w:sz="0" w:space="0" w:color="auto"/>
            <w:bottom w:val="none" w:sz="0" w:space="0" w:color="auto"/>
            <w:right w:val="none" w:sz="0" w:space="0" w:color="auto"/>
          </w:divBdr>
        </w:div>
        <w:div w:id="1817719907">
          <w:marLeft w:val="0"/>
          <w:marRight w:val="0"/>
          <w:marTop w:val="0"/>
          <w:marBottom w:val="0"/>
          <w:divBdr>
            <w:top w:val="none" w:sz="0" w:space="0" w:color="auto"/>
            <w:left w:val="none" w:sz="0" w:space="0" w:color="auto"/>
            <w:bottom w:val="none" w:sz="0" w:space="0" w:color="auto"/>
            <w:right w:val="none" w:sz="0" w:space="0" w:color="auto"/>
          </w:divBdr>
        </w:div>
        <w:div w:id="1830367221">
          <w:marLeft w:val="0"/>
          <w:marRight w:val="0"/>
          <w:marTop w:val="0"/>
          <w:marBottom w:val="0"/>
          <w:divBdr>
            <w:top w:val="none" w:sz="0" w:space="0" w:color="auto"/>
            <w:left w:val="none" w:sz="0" w:space="0" w:color="auto"/>
            <w:bottom w:val="none" w:sz="0" w:space="0" w:color="auto"/>
            <w:right w:val="none" w:sz="0" w:space="0" w:color="auto"/>
          </w:divBdr>
        </w:div>
        <w:div w:id="1862551939">
          <w:marLeft w:val="0"/>
          <w:marRight w:val="0"/>
          <w:marTop w:val="0"/>
          <w:marBottom w:val="0"/>
          <w:divBdr>
            <w:top w:val="none" w:sz="0" w:space="0" w:color="auto"/>
            <w:left w:val="none" w:sz="0" w:space="0" w:color="auto"/>
            <w:bottom w:val="none" w:sz="0" w:space="0" w:color="auto"/>
            <w:right w:val="none" w:sz="0" w:space="0" w:color="auto"/>
          </w:divBdr>
        </w:div>
        <w:div w:id="1890804619">
          <w:marLeft w:val="0"/>
          <w:marRight w:val="0"/>
          <w:marTop w:val="0"/>
          <w:marBottom w:val="0"/>
          <w:divBdr>
            <w:top w:val="none" w:sz="0" w:space="0" w:color="auto"/>
            <w:left w:val="none" w:sz="0" w:space="0" w:color="auto"/>
            <w:bottom w:val="none" w:sz="0" w:space="0" w:color="auto"/>
            <w:right w:val="none" w:sz="0" w:space="0" w:color="auto"/>
          </w:divBdr>
        </w:div>
        <w:div w:id="1909263815">
          <w:marLeft w:val="0"/>
          <w:marRight w:val="0"/>
          <w:marTop w:val="0"/>
          <w:marBottom w:val="0"/>
          <w:divBdr>
            <w:top w:val="none" w:sz="0" w:space="0" w:color="auto"/>
            <w:left w:val="none" w:sz="0" w:space="0" w:color="auto"/>
            <w:bottom w:val="none" w:sz="0" w:space="0" w:color="auto"/>
            <w:right w:val="none" w:sz="0" w:space="0" w:color="auto"/>
          </w:divBdr>
        </w:div>
        <w:div w:id="1909343874">
          <w:marLeft w:val="0"/>
          <w:marRight w:val="0"/>
          <w:marTop w:val="0"/>
          <w:marBottom w:val="0"/>
          <w:divBdr>
            <w:top w:val="none" w:sz="0" w:space="0" w:color="auto"/>
            <w:left w:val="none" w:sz="0" w:space="0" w:color="auto"/>
            <w:bottom w:val="none" w:sz="0" w:space="0" w:color="auto"/>
            <w:right w:val="none" w:sz="0" w:space="0" w:color="auto"/>
          </w:divBdr>
        </w:div>
        <w:div w:id="1930432571">
          <w:marLeft w:val="0"/>
          <w:marRight w:val="0"/>
          <w:marTop w:val="0"/>
          <w:marBottom w:val="0"/>
          <w:divBdr>
            <w:top w:val="none" w:sz="0" w:space="0" w:color="auto"/>
            <w:left w:val="none" w:sz="0" w:space="0" w:color="auto"/>
            <w:bottom w:val="none" w:sz="0" w:space="0" w:color="auto"/>
            <w:right w:val="none" w:sz="0" w:space="0" w:color="auto"/>
          </w:divBdr>
        </w:div>
        <w:div w:id="1937248630">
          <w:marLeft w:val="0"/>
          <w:marRight w:val="0"/>
          <w:marTop w:val="0"/>
          <w:marBottom w:val="0"/>
          <w:divBdr>
            <w:top w:val="none" w:sz="0" w:space="0" w:color="auto"/>
            <w:left w:val="none" w:sz="0" w:space="0" w:color="auto"/>
            <w:bottom w:val="none" w:sz="0" w:space="0" w:color="auto"/>
            <w:right w:val="none" w:sz="0" w:space="0" w:color="auto"/>
          </w:divBdr>
        </w:div>
        <w:div w:id="1959724230">
          <w:marLeft w:val="0"/>
          <w:marRight w:val="0"/>
          <w:marTop w:val="0"/>
          <w:marBottom w:val="0"/>
          <w:divBdr>
            <w:top w:val="none" w:sz="0" w:space="0" w:color="auto"/>
            <w:left w:val="none" w:sz="0" w:space="0" w:color="auto"/>
            <w:bottom w:val="none" w:sz="0" w:space="0" w:color="auto"/>
            <w:right w:val="none" w:sz="0" w:space="0" w:color="auto"/>
          </w:divBdr>
        </w:div>
        <w:div w:id="1964924967">
          <w:marLeft w:val="0"/>
          <w:marRight w:val="0"/>
          <w:marTop w:val="0"/>
          <w:marBottom w:val="0"/>
          <w:divBdr>
            <w:top w:val="none" w:sz="0" w:space="0" w:color="auto"/>
            <w:left w:val="none" w:sz="0" w:space="0" w:color="auto"/>
            <w:bottom w:val="none" w:sz="0" w:space="0" w:color="auto"/>
            <w:right w:val="none" w:sz="0" w:space="0" w:color="auto"/>
          </w:divBdr>
        </w:div>
        <w:div w:id="2000689943">
          <w:marLeft w:val="0"/>
          <w:marRight w:val="0"/>
          <w:marTop w:val="0"/>
          <w:marBottom w:val="0"/>
          <w:divBdr>
            <w:top w:val="none" w:sz="0" w:space="0" w:color="auto"/>
            <w:left w:val="none" w:sz="0" w:space="0" w:color="auto"/>
            <w:bottom w:val="none" w:sz="0" w:space="0" w:color="auto"/>
            <w:right w:val="none" w:sz="0" w:space="0" w:color="auto"/>
          </w:divBdr>
        </w:div>
        <w:div w:id="2005428147">
          <w:marLeft w:val="0"/>
          <w:marRight w:val="0"/>
          <w:marTop w:val="0"/>
          <w:marBottom w:val="0"/>
          <w:divBdr>
            <w:top w:val="none" w:sz="0" w:space="0" w:color="auto"/>
            <w:left w:val="none" w:sz="0" w:space="0" w:color="auto"/>
            <w:bottom w:val="none" w:sz="0" w:space="0" w:color="auto"/>
            <w:right w:val="none" w:sz="0" w:space="0" w:color="auto"/>
          </w:divBdr>
        </w:div>
        <w:div w:id="2010135832">
          <w:marLeft w:val="0"/>
          <w:marRight w:val="0"/>
          <w:marTop w:val="0"/>
          <w:marBottom w:val="0"/>
          <w:divBdr>
            <w:top w:val="none" w:sz="0" w:space="0" w:color="auto"/>
            <w:left w:val="none" w:sz="0" w:space="0" w:color="auto"/>
            <w:bottom w:val="none" w:sz="0" w:space="0" w:color="auto"/>
            <w:right w:val="none" w:sz="0" w:space="0" w:color="auto"/>
          </w:divBdr>
        </w:div>
        <w:div w:id="2025858920">
          <w:marLeft w:val="0"/>
          <w:marRight w:val="0"/>
          <w:marTop w:val="0"/>
          <w:marBottom w:val="0"/>
          <w:divBdr>
            <w:top w:val="none" w:sz="0" w:space="0" w:color="auto"/>
            <w:left w:val="none" w:sz="0" w:space="0" w:color="auto"/>
            <w:bottom w:val="none" w:sz="0" w:space="0" w:color="auto"/>
            <w:right w:val="none" w:sz="0" w:space="0" w:color="auto"/>
          </w:divBdr>
        </w:div>
        <w:div w:id="2041005383">
          <w:marLeft w:val="0"/>
          <w:marRight w:val="0"/>
          <w:marTop w:val="0"/>
          <w:marBottom w:val="0"/>
          <w:divBdr>
            <w:top w:val="none" w:sz="0" w:space="0" w:color="auto"/>
            <w:left w:val="none" w:sz="0" w:space="0" w:color="auto"/>
            <w:bottom w:val="none" w:sz="0" w:space="0" w:color="auto"/>
            <w:right w:val="none" w:sz="0" w:space="0" w:color="auto"/>
          </w:divBdr>
        </w:div>
        <w:div w:id="2044205628">
          <w:marLeft w:val="0"/>
          <w:marRight w:val="0"/>
          <w:marTop w:val="0"/>
          <w:marBottom w:val="0"/>
          <w:divBdr>
            <w:top w:val="none" w:sz="0" w:space="0" w:color="auto"/>
            <w:left w:val="none" w:sz="0" w:space="0" w:color="auto"/>
            <w:bottom w:val="none" w:sz="0" w:space="0" w:color="auto"/>
            <w:right w:val="none" w:sz="0" w:space="0" w:color="auto"/>
          </w:divBdr>
        </w:div>
        <w:div w:id="2053652942">
          <w:marLeft w:val="0"/>
          <w:marRight w:val="0"/>
          <w:marTop w:val="0"/>
          <w:marBottom w:val="0"/>
          <w:divBdr>
            <w:top w:val="none" w:sz="0" w:space="0" w:color="auto"/>
            <w:left w:val="none" w:sz="0" w:space="0" w:color="auto"/>
            <w:bottom w:val="none" w:sz="0" w:space="0" w:color="auto"/>
            <w:right w:val="none" w:sz="0" w:space="0" w:color="auto"/>
          </w:divBdr>
        </w:div>
        <w:div w:id="2069567345">
          <w:marLeft w:val="0"/>
          <w:marRight w:val="0"/>
          <w:marTop w:val="0"/>
          <w:marBottom w:val="0"/>
          <w:divBdr>
            <w:top w:val="none" w:sz="0" w:space="0" w:color="auto"/>
            <w:left w:val="none" w:sz="0" w:space="0" w:color="auto"/>
            <w:bottom w:val="none" w:sz="0" w:space="0" w:color="auto"/>
            <w:right w:val="none" w:sz="0" w:space="0" w:color="auto"/>
          </w:divBdr>
        </w:div>
        <w:div w:id="2080059405">
          <w:marLeft w:val="0"/>
          <w:marRight w:val="0"/>
          <w:marTop w:val="0"/>
          <w:marBottom w:val="0"/>
          <w:divBdr>
            <w:top w:val="none" w:sz="0" w:space="0" w:color="auto"/>
            <w:left w:val="none" w:sz="0" w:space="0" w:color="auto"/>
            <w:bottom w:val="none" w:sz="0" w:space="0" w:color="auto"/>
            <w:right w:val="none" w:sz="0" w:space="0" w:color="auto"/>
          </w:divBdr>
        </w:div>
        <w:div w:id="2110001423">
          <w:marLeft w:val="0"/>
          <w:marRight w:val="0"/>
          <w:marTop w:val="0"/>
          <w:marBottom w:val="0"/>
          <w:divBdr>
            <w:top w:val="none" w:sz="0" w:space="0" w:color="auto"/>
            <w:left w:val="none" w:sz="0" w:space="0" w:color="auto"/>
            <w:bottom w:val="none" w:sz="0" w:space="0" w:color="auto"/>
            <w:right w:val="none" w:sz="0" w:space="0" w:color="auto"/>
          </w:divBdr>
        </w:div>
        <w:div w:id="2117358227">
          <w:marLeft w:val="0"/>
          <w:marRight w:val="0"/>
          <w:marTop w:val="0"/>
          <w:marBottom w:val="0"/>
          <w:divBdr>
            <w:top w:val="none" w:sz="0" w:space="0" w:color="auto"/>
            <w:left w:val="none" w:sz="0" w:space="0" w:color="auto"/>
            <w:bottom w:val="none" w:sz="0" w:space="0" w:color="auto"/>
            <w:right w:val="none" w:sz="0" w:space="0" w:color="auto"/>
          </w:divBdr>
        </w:div>
        <w:div w:id="2144737912">
          <w:marLeft w:val="0"/>
          <w:marRight w:val="0"/>
          <w:marTop w:val="0"/>
          <w:marBottom w:val="0"/>
          <w:divBdr>
            <w:top w:val="none" w:sz="0" w:space="0" w:color="auto"/>
            <w:left w:val="none" w:sz="0" w:space="0" w:color="auto"/>
            <w:bottom w:val="none" w:sz="0" w:space="0" w:color="auto"/>
            <w:right w:val="none" w:sz="0" w:space="0" w:color="auto"/>
          </w:divBdr>
        </w:div>
      </w:divsChild>
    </w:div>
    <w:div w:id="355232562">
      <w:bodyDiv w:val="1"/>
      <w:marLeft w:val="0"/>
      <w:marRight w:val="0"/>
      <w:marTop w:val="0"/>
      <w:marBottom w:val="0"/>
      <w:divBdr>
        <w:top w:val="none" w:sz="0" w:space="0" w:color="auto"/>
        <w:left w:val="none" w:sz="0" w:space="0" w:color="auto"/>
        <w:bottom w:val="none" w:sz="0" w:space="0" w:color="auto"/>
        <w:right w:val="none" w:sz="0" w:space="0" w:color="auto"/>
      </w:divBdr>
    </w:div>
    <w:div w:id="362945760">
      <w:bodyDiv w:val="1"/>
      <w:marLeft w:val="0"/>
      <w:marRight w:val="0"/>
      <w:marTop w:val="0"/>
      <w:marBottom w:val="0"/>
      <w:divBdr>
        <w:top w:val="none" w:sz="0" w:space="0" w:color="auto"/>
        <w:left w:val="none" w:sz="0" w:space="0" w:color="auto"/>
        <w:bottom w:val="none" w:sz="0" w:space="0" w:color="auto"/>
        <w:right w:val="none" w:sz="0" w:space="0" w:color="auto"/>
      </w:divBdr>
    </w:div>
    <w:div w:id="422143393">
      <w:bodyDiv w:val="1"/>
      <w:marLeft w:val="0"/>
      <w:marRight w:val="0"/>
      <w:marTop w:val="0"/>
      <w:marBottom w:val="0"/>
      <w:divBdr>
        <w:top w:val="none" w:sz="0" w:space="0" w:color="auto"/>
        <w:left w:val="none" w:sz="0" w:space="0" w:color="auto"/>
        <w:bottom w:val="none" w:sz="0" w:space="0" w:color="auto"/>
        <w:right w:val="none" w:sz="0" w:space="0" w:color="auto"/>
      </w:divBdr>
      <w:divsChild>
        <w:div w:id="395201839">
          <w:marLeft w:val="0"/>
          <w:marRight w:val="0"/>
          <w:marTop w:val="0"/>
          <w:marBottom w:val="0"/>
          <w:divBdr>
            <w:top w:val="none" w:sz="0" w:space="0" w:color="auto"/>
            <w:left w:val="none" w:sz="0" w:space="0" w:color="auto"/>
            <w:bottom w:val="none" w:sz="0" w:space="0" w:color="auto"/>
            <w:right w:val="none" w:sz="0" w:space="0" w:color="auto"/>
          </w:divBdr>
        </w:div>
        <w:div w:id="489758277">
          <w:marLeft w:val="0"/>
          <w:marRight w:val="0"/>
          <w:marTop w:val="0"/>
          <w:marBottom w:val="0"/>
          <w:divBdr>
            <w:top w:val="none" w:sz="0" w:space="0" w:color="auto"/>
            <w:left w:val="none" w:sz="0" w:space="0" w:color="auto"/>
            <w:bottom w:val="none" w:sz="0" w:space="0" w:color="auto"/>
            <w:right w:val="none" w:sz="0" w:space="0" w:color="auto"/>
          </w:divBdr>
        </w:div>
        <w:div w:id="705178017">
          <w:marLeft w:val="0"/>
          <w:marRight w:val="0"/>
          <w:marTop w:val="0"/>
          <w:marBottom w:val="0"/>
          <w:divBdr>
            <w:top w:val="none" w:sz="0" w:space="0" w:color="auto"/>
            <w:left w:val="none" w:sz="0" w:space="0" w:color="auto"/>
            <w:bottom w:val="none" w:sz="0" w:space="0" w:color="auto"/>
            <w:right w:val="none" w:sz="0" w:space="0" w:color="auto"/>
          </w:divBdr>
        </w:div>
        <w:div w:id="792938678">
          <w:marLeft w:val="0"/>
          <w:marRight w:val="0"/>
          <w:marTop w:val="0"/>
          <w:marBottom w:val="0"/>
          <w:divBdr>
            <w:top w:val="none" w:sz="0" w:space="0" w:color="auto"/>
            <w:left w:val="none" w:sz="0" w:space="0" w:color="auto"/>
            <w:bottom w:val="none" w:sz="0" w:space="0" w:color="auto"/>
            <w:right w:val="none" w:sz="0" w:space="0" w:color="auto"/>
          </w:divBdr>
        </w:div>
        <w:div w:id="1022633557">
          <w:marLeft w:val="0"/>
          <w:marRight w:val="0"/>
          <w:marTop w:val="0"/>
          <w:marBottom w:val="0"/>
          <w:divBdr>
            <w:top w:val="none" w:sz="0" w:space="0" w:color="auto"/>
            <w:left w:val="none" w:sz="0" w:space="0" w:color="auto"/>
            <w:bottom w:val="none" w:sz="0" w:space="0" w:color="auto"/>
            <w:right w:val="none" w:sz="0" w:space="0" w:color="auto"/>
          </w:divBdr>
        </w:div>
        <w:div w:id="1289386787">
          <w:marLeft w:val="0"/>
          <w:marRight w:val="0"/>
          <w:marTop w:val="0"/>
          <w:marBottom w:val="0"/>
          <w:divBdr>
            <w:top w:val="none" w:sz="0" w:space="0" w:color="auto"/>
            <w:left w:val="none" w:sz="0" w:space="0" w:color="auto"/>
            <w:bottom w:val="none" w:sz="0" w:space="0" w:color="auto"/>
            <w:right w:val="none" w:sz="0" w:space="0" w:color="auto"/>
          </w:divBdr>
        </w:div>
        <w:div w:id="1312522147">
          <w:marLeft w:val="0"/>
          <w:marRight w:val="0"/>
          <w:marTop w:val="0"/>
          <w:marBottom w:val="0"/>
          <w:divBdr>
            <w:top w:val="none" w:sz="0" w:space="0" w:color="auto"/>
            <w:left w:val="none" w:sz="0" w:space="0" w:color="auto"/>
            <w:bottom w:val="none" w:sz="0" w:space="0" w:color="auto"/>
            <w:right w:val="none" w:sz="0" w:space="0" w:color="auto"/>
          </w:divBdr>
        </w:div>
      </w:divsChild>
    </w:div>
    <w:div w:id="422846390">
      <w:bodyDiv w:val="1"/>
      <w:marLeft w:val="0"/>
      <w:marRight w:val="0"/>
      <w:marTop w:val="0"/>
      <w:marBottom w:val="0"/>
      <w:divBdr>
        <w:top w:val="none" w:sz="0" w:space="0" w:color="auto"/>
        <w:left w:val="none" w:sz="0" w:space="0" w:color="auto"/>
        <w:bottom w:val="none" w:sz="0" w:space="0" w:color="auto"/>
        <w:right w:val="none" w:sz="0" w:space="0" w:color="auto"/>
      </w:divBdr>
    </w:div>
    <w:div w:id="437871345">
      <w:bodyDiv w:val="1"/>
      <w:marLeft w:val="0"/>
      <w:marRight w:val="0"/>
      <w:marTop w:val="0"/>
      <w:marBottom w:val="0"/>
      <w:divBdr>
        <w:top w:val="none" w:sz="0" w:space="0" w:color="auto"/>
        <w:left w:val="none" w:sz="0" w:space="0" w:color="auto"/>
        <w:bottom w:val="none" w:sz="0" w:space="0" w:color="auto"/>
        <w:right w:val="none" w:sz="0" w:space="0" w:color="auto"/>
      </w:divBdr>
    </w:div>
    <w:div w:id="467941985">
      <w:bodyDiv w:val="1"/>
      <w:marLeft w:val="0"/>
      <w:marRight w:val="0"/>
      <w:marTop w:val="0"/>
      <w:marBottom w:val="0"/>
      <w:divBdr>
        <w:top w:val="none" w:sz="0" w:space="0" w:color="auto"/>
        <w:left w:val="none" w:sz="0" w:space="0" w:color="auto"/>
        <w:bottom w:val="none" w:sz="0" w:space="0" w:color="auto"/>
        <w:right w:val="none" w:sz="0" w:space="0" w:color="auto"/>
      </w:divBdr>
      <w:divsChild>
        <w:div w:id="61803429">
          <w:marLeft w:val="0"/>
          <w:marRight w:val="0"/>
          <w:marTop w:val="0"/>
          <w:marBottom w:val="0"/>
          <w:divBdr>
            <w:top w:val="none" w:sz="0" w:space="0" w:color="auto"/>
            <w:left w:val="none" w:sz="0" w:space="0" w:color="auto"/>
            <w:bottom w:val="none" w:sz="0" w:space="0" w:color="auto"/>
            <w:right w:val="none" w:sz="0" w:space="0" w:color="auto"/>
          </w:divBdr>
        </w:div>
        <w:div w:id="105737178">
          <w:marLeft w:val="0"/>
          <w:marRight w:val="0"/>
          <w:marTop w:val="0"/>
          <w:marBottom w:val="0"/>
          <w:divBdr>
            <w:top w:val="none" w:sz="0" w:space="0" w:color="auto"/>
            <w:left w:val="none" w:sz="0" w:space="0" w:color="auto"/>
            <w:bottom w:val="none" w:sz="0" w:space="0" w:color="auto"/>
            <w:right w:val="none" w:sz="0" w:space="0" w:color="auto"/>
          </w:divBdr>
        </w:div>
        <w:div w:id="140655601">
          <w:marLeft w:val="0"/>
          <w:marRight w:val="0"/>
          <w:marTop w:val="0"/>
          <w:marBottom w:val="0"/>
          <w:divBdr>
            <w:top w:val="none" w:sz="0" w:space="0" w:color="auto"/>
            <w:left w:val="none" w:sz="0" w:space="0" w:color="auto"/>
            <w:bottom w:val="none" w:sz="0" w:space="0" w:color="auto"/>
            <w:right w:val="none" w:sz="0" w:space="0" w:color="auto"/>
          </w:divBdr>
        </w:div>
        <w:div w:id="210310091">
          <w:marLeft w:val="0"/>
          <w:marRight w:val="0"/>
          <w:marTop w:val="0"/>
          <w:marBottom w:val="0"/>
          <w:divBdr>
            <w:top w:val="none" w:sz="0" w:space="0" w:color="auto"/>
            <w:left w:val="none" w:sz="0" w:space="0" w:color="auto"/>
            <w:bottom w:val="none" w:sz="0" w:space="0" w:color="auto"/>
            <w:right w:val="none" w:sz="0" w:space="0" w:color="auto"/>
          </w:divBdr>
        </w:div>
        <w:div w:id="217937691">
          <w:marLeft w:val="0"/>
          <w:marRight w:val="0"/>
          <w:marTop w:val="0"/>
          <w:marBottom w:val="0"/>
          <w:divBdr>
            <w:top w:val="none" w:sz="0" w:space="0" w:color="auto"/>
            <w:left w:val="none" w:sz="0" w:space="0" w:color="auto"/>
            <w:bottom w:val="none" w:sz="0" w:space="0" w:color="auto"/>
            <w:right w:val="none" w:sz="0" w:space="0" w:color="auto"/>
          </w:divBdr>
        </w:div>
        <w:div w:id="258567020">
          <w:marLeft w:val="0"/>
          <w:marRight w:val="0"/>
          <w:marTop w:val="0"/>
          <w:marBottom w:val="0"/>
          <w:divBdr>
            <w:top w:val="none" w:sz="0" w:space="0" w:color="auto"/>
            <w:left w:val="none" w:sz="0" w:space="0" w:color="auto"/>
            <w:bottom w:val="none" w:sz="0" w:space="0" w:color="auto"/>
            <w:right w:val="none" w:sz="0" w:space="0" w:color="auto"/>
          </w:divBdr>
        </w:div>
        <w:div w:id="260648658">
          <w:marLeft w:val="0"/>
          <w:marRight w:val="0"/>
          <w:marTop w:val="0"/>
          <w:marBottom w:val="0"/>
          <w:divBdr>
            <w:top w:val="none" w:sz="0" w:space="0" w:color="auto"/>
            <w:left w:val="none" w:sz="0" w:space="0" w:color="auto"/>
            <w:bottom w:val="none" w:sz="0" w:space="0" w:color="auto"/>
            <w:right w:val="none" w:sz="0" w:space="0" w:color="auto"/>
          </w:divBdr>
        </w:div>
        <w:div w:id="360326179">
          <w:marLeft w:val="0"/>
          <w:marRight w:val="0"/>
          <w:marTop w:val="0"/>
          <w:marBottom w:val="0"/>
          <w:divBdr>
            <w:top w:val="none" w:sz="0" w:space="0" w:color="auto"/>
            <w:left w:val="none" w:sz="0" w:space="0" w:color="auto"/>
            <w:bottom w:val="none" w:sz="0" w:space="0" w:color="auto"/>
            <w:right w:val="none" w:sz="0" w:space="0" w:color="auto"/>
          </w:divBdr>
        </w:div>
        <w:div w:id="391075877">
          <w:marLeft w:val="0"/>
          <w:marRight w:val="0"/>
          <w:marTop w:val="0"/>
          <w:marBottom w:val="0"/>
          <w:divBdr>
            <w:top w:val="none" w:sz="0" w:space="0" w:color="auto"/>
            <w:left w:val="none" w:sz="0" w:space="0" w:color="auto"/>
            <w:bottom w:val="none" w:sz="0" w:space="0" w:color="auto"/>
            <w:right w:val="none" w:sz="0" w:space="0" w:color="auto"/>
          </w:divBdr>
        </w:div>
        <w:div w:id="521556806">
          <w:marLeft w:val="0"/>
          <w:marRight w:val="0"/>
          <w:marTop w:val="0"/>
          <w:marBottom w:val="0"/>
          <w:divBdr>
            <w:top w:val="none" w:sz="0" w:space="0" w:color="auto"/>
            <w:left w:val="none" w:sz="0" w:space="0" w:color="auto"/>
            <w:bottom w:val="none" w:sz="0" w:space="0" w:color="auto"/>
            <w:right w:val="none" w:sz="0" w:space="0" w:color="auto"/>
          </w:divBdr>
        </w:div>
        <w:div w:id="542836048">
          <w:marLeft w:val="0"/>
          <w:marRight w:val="0"/>
          <w:marTop w:val="0"/>
          <w:marBottom w:val="0"/>
          <w:divBdr>
            <w:top w:val="none" w:sz="0" w:space="0" w:color="auto"/>
            <w:left w:val="none" w:sz="0" w:space="0" w:color="auto"/>
            <w:bottom w:val="none" w:sz="0" w:space="0" w:color="auto"/>
            <w:right w:val="none" w:sz="0" w:space="0" w:color="auto"/>
          </w:divBdr>
        </w:div>
        <w:div w:id="551386020">
          <w:marLeft w:val="0"/>
          <w:marRight w:val="0"/>
          <w:marTop w:val="0"/>
          <w:marBottom w:val="0"/>
          <w:divBdr>
            <w:top w:val="none" w:sz="0" w:space="0" w:color="auto"/>
            <w:left w:val="none" w:sz="0" w:space="0" w:color="auto"/>
            <w:bottom w:val="none" w:sz="0" w:space="0" w:color="auto"/>
            <w:right w:val="none" w:sz="0" w:space="0" w:color="auto"/>
          </w:divBdr>
        </w:div>
        <w:div w:id="622151590">
          <w:marLeft w:val="0"/>
          <w:marRight w:val="0"/>
          <w:marTop w:val="0"/>
          <w:marBottom w:val="0"/>
          <w:divBdr>
            <w:top w:val="none" w:sz="0" w:space="0" w:color="auto"/>
            <w:left w:val="none" w:sz="0" w:space="0" w:color="auto"/>
            <w:bottom w:val="none" w:sz="0" w:space="0" w:color="auto"/>
            <w:right w:val="none" w:sz="0" w:space="0" w:color="auto"/>
          </w:divBdr>
        </w:div>
        <w:div w:id="624584362">
          <w:marLeft w:val="0"/>
          <w:marRight w:val="0"/>
          <w:marTop w:val="0"/>
          <w:marBottom w:val="0"/>
          <w:divBdr>
            <w:top w:val="none" w:sz="0" w:space="0" w:color="auto"/>
            <w:left w:val="none" w:sz="0" w:space="0" w:color="auto"/>
            <w:bottom w:val="none" w:sz="0" w:space="0" w:color="auto"/>
            <w:right w:val="none" w:sz="0" w:space="0" w:color="auto"/>
          </w:divBdr>
        </w:div>
        <w:div w:id="634989405">
          <w:marLeft w:val="0"/>
          <w:marRight w:val="0"/>
          <w:marTop w:val="0"/>
          <w:marBottom w:val="0"/>
          <w:divBdr>
            <w:top w:val="none" w:sz="0" w:space="0" w:color="auto"/>
            <w:left w:val="none" w:sz="0" w:space="0" w:color="auto"/>
            <w:bottom w:val="none" w:sz="0" w:space="0" w:color="auto"/>
            <w:right w:val="none" w:sz="0" w:space="0" w:color="auto"/>
          </w:divBdr>
        </w:div>
        <w:div w:id="668875486">
          <w:marLeft w:val="0"/>
          <w:marRight w:val="0"/>
          <w:marTop w:val="0"/>
          <w:marBottom w:val="0"/>
          <w:divBdr>
            <w:top w:val="none" w:sz="0" w:space="0" w:color="auto"/>
            <w:left w:val="none" w:sz="0" w:space="0" w:color="auto"/>
            <w:bottom w:val="none" w:sz="0" w:space="0" w:color="auto"/>
            <w:right w:val="none" w:sz="0" w:space="0" w:color="auto"/>
          </w:divBdr>
        </w:div>
        <w:div w:id="671371601">
          <w:marLeft w:val="0"/>
          <w:marRight w:val="0"/>
          <w:marTop w:val="0"/>
          <w:marBottom w:val="0"/>
          <w:divBdr>
            <w:top w:val="none" w:sz="0" w:space="0" w:color="auto"/>
            <w:left w:val="none" w:sz="0" w:space="0" w:color="auto"/>
            <w:bottom w:val="none" w:sz="0" w:space="0" w:color="auto"/>
            <w:right w:val="none" w:sz="0" w:space="0" w:color="auto"/>
          </w:divBdr>
        </w:div>
        <w:div w:id="671836352">
          <w:marLeft w:val="0"/>
          <w:marRight w:val="0"/>
          <w:marTop w:val="0"/>
          <w:marBottom w:val="0"/>
          <w:divBdr>
            <w:top w:val="none" w:sz="0" w:space="0" w:color="auto"/>
            <w:left w:val="none" w:sz="0" w:space="0" w:color="auto"/>
            <w:bottom w:val="none" w:sz="0" w:space="0" w:color="auto"/>
            <w:right w:val="none" w:sz="0" w:space="0" w:color="auto"/>
          </w:divBdr>
        </w:div>
        <w:div w:id="674187312">
          <w:marLeft w:val="0"/>
          <w:marRight w:val="0"/>
          <w:marTop w:val="0"/>
          <w:marBottom w:val="0"/>
          <w:divBdr>
            <w:top w:val="none" w:sz="0" w:space="0" w:color="auto"/>
            <w:left w:val="none" w:sz="0" w:space="0" w:color="auto"/>
            <w:bottom w:val="none" w:sz="0" w:space="0" w:color="auto"/>
            <w:right w:val="none" w:sz="0" w:space="0" w:color="auto"/>
          </w:divBdr>
        </w:div>
        <w:div w:id="680469201">
          <w:marLeft w:val="0"/>
          <w:marRight w:val="0"/>
          <w:marTop w:val="0"/>
          <w:marBottom w:val="0"/>
          <w:divBdr>
            <w:top w:val="none" w:sz="0" w:space="0" w:color="auto"/>
            <w:left w:val="none" w:sz="0" w:space="0" w:color="auto"/>
            <w:bottom w:val="none" w:sz="0" w:space="0" w:color="auto"/>
            <w:right w:val="none" w:sz="0" w:space="0" w:color="auto"/>
          </w:divBdr>
        </w:div>
        <w:div w:id="688527521">
          <w:marLeft w:val="0"/>
          <w:marRight w:val="0"/>
          <w:marTop w:val="0"/>
          <w:marBottom w:val="0"/>
          <w:divBdr>
            <w:top w:val="none" w:sz="0" w:space="0" w:color="auto"/>
            <w:left w:val="none" w:sz="0" w:space="0" w:color="auto"/>
            <w:bottom w:val="none" w:sz="0" w:space="0" w:color="auto"/>
            <w:right w:val="none" w:sz="0" w:space="0" w:color="auto"/>
          </w:divBdr>
        </w:div>
        <w:div w:id="733510127">
          <w:marLeft w:val="0"/>
          <w:marRight w:val="0"/>
          <w:marTop w:val="0"/>
          <w:marBottom w:val="0"/>
          <w:divBdr>
            <w:top w:val="none" w:sz="0" w:space="0" w:color="auto"/>
            <w:left w:val="none" w:sz="0" w:space="0" w:color="auto"/>
            <w:bottom w:val="none" w:sz="0" w:space="0" w:color="auto"/>
            <w:right w:val="none" w:sz="0" w:space="0" w:color="auto"/>
          </w:divBdr>
        </w:div>
        <w:div w:id="742335494">
          <w:marLeft w:val="0"/>
          <w:marRight w:val="0"/>
          <w:marTop w:val="0"/>
          <w:marBottom w:val="0"/>
          <w:divBdr>
            <w:top w:val="none" w:sz="0" w:space="0" w:color="auto"/>
            <w:left w:val="none" w:sz="0" w:space="0" w:color="auto"/>
            <w:bottom w:val="none" w:sz="0" w:space="0" w:color="auto"/>
            <w:right w:val="none" w:sz="0" w:space="0" w:color="auto"/>
          </w:divBdr>
        </w:div>
        <w:div w:id="752747887">
          <w:marLeft w:val="0"/>
          <w:marRight w:val="0"/>
          <w:marTop w:val="0"/>
          <w:marBottom w:val="0"/>
          <w:divBdr>
            <w:top w:val="none" w:sz="0" w:space="0" w:color="auto"/>
            <w:left w:val="none" w:sz="0" w:space="0" w:color="auto"/>
            <w:bottom w:val="none" w:sz="0" w:space="0" w:color="auto"/>
            <w:right w:val="none" w:sz="0" w:space="0" w:color="auto"/>
          </w:divBdr>
        </w:div>
        <w:div w:id="864365199">
          <w:marLeft w:val="0"/>
          <w:marRight w:val="0"/>
          <w:marTop w:val="0"/>
          <w:marBottom w:val="0"/>
          <w:divBdr>
            <w:top w:val="none" w:sz="0" w:space="0" w:color="auto"/>
            <w:left w:val="none" w:sz="0" w:space="0" w:color="auto"/>
            <w:bottom w:val="none" w:sz="0" w:space="0" w:color="auto"/>
            <w:right w:val="none" w:sz="0" w:space="0" w:color="auto"/>
          </w:divBdr>
        </w:div>
        <w:div w:id="876283152">
          <w:marLeft w:val="0"/>
          <w:marRight w:val="0"/>
          <w:marTop w:val="0"/>
          <w:marBottom w:val="0"/>
          <w:divBdr>
            <w:top w:val="none" w:sz="0" w:space="0" w:color="auto"/>
            <w:left w:val="none" w:sz="0" w:space="0" w:color="auto"/>
            <w:bottom w:val="none" w:sz="0" w:space="0" w:color="auto"/>
            <w:right w:val="none" w:sz="0" w:space="0" w:color="auto"/>
          </w:divBdr>
        </w:div>
        <w:div w:id="878779130">
          <w:marLeft w:val="0"/>
          <w:marRight w:val="0"/>
          <w:marTop w:val="0"/>
          <w:marBottom w:val="0"/>
          <w:divBdr>
            <w:top w:val="none" w:sz="0" w:space="0" w:color="auto"/>
            <w:left w:val="none" w:sz="0" w:space="0" w:color="auto"/>
            <w:bottom w:val="none" w:sz="0" w:space="0" w:color="auto"/>
            <w:right w:val="none" w:sz="0" w:space="0" w:color="auto"/>
          </w:divBdr>
        </w:div>
        <w:div w:id="898712582">
          <w:marLeft w:val="0"/>
          <w:marRight w:val="0"/>
          <w:marTop w:val="0"/>
          <w:marBottom w:val="0"/>
          <w:divBdr>
            <w:top w:val="none" w:sz="0" w:space="0" w:color="auto"/>
            <w:left w:val="none" w:sz="0" w:space="0" w:color="auto"/>
            <w:bottom w:val="none" w:sz="0" w:space="0" w:color="auto"/>
            <w:right w:val="none" w:sz="0" w:space="0" w:color="auto"/>
          </w:divBdr>
        </w:div>
        <w:div w:id="909849753">
          <w:marLeft w:val="0"/>
          <w:marRight w:val="0"/>
          <w:marTop w:val="0"/>
          <w:marBottom w:val="0"/>
          <w:divBdr>
            <w:top w:val="none" w:sz="0" w:space="0" w:color="auto"/>
            <w:left w:val="none" w:sz="0" w:space="0" w:color="auto"/>
            <w:bottom w:val="none" w:sz="0" w:space="0" w:color="auto"/>
            <w:right w:val="none" w:sz="0" w:space="0" w:color="auto"/>
          </w:divBdr>
        </w:div>
        <w:div w:id="952515331">
          <w:marLeft w:val="0"/>
          <w:marRight w:val="0"/>
          <w:marTop w:val="0"/>
          <w:marBottom w:val="0"/>
          <w:divBdr>
            <w:top w:val="none" w:sz="0" w:space="0" w:color="auto"/>
            <w:left w:val="none" w:sz="0" w:space="0" w:color="auto"/>
            <w:bottom w:val="none" w:sz="0" w:space="0" w:color="auto"/>
            <w:right w:val="none" w:sz="0" w:space="0" w:color="auto"/>
          </w:divBdr>
        </w:div>
        <w:div w:id="984242133">
          <w:marLeft w:val="0"/>
          <w:marRight w:val="0"/>
          <w:marTop w:val="0"/>
          <w:marBottom w:val="0"/>
          <w:divBdr>
            <w:top w:val="none" w:sz="0" w:space="0" w:color="auto"/>
            <w:left w:val="none" w:sz="0" w:space="0" w:color="auto"/>
            <w:bottom w:val="none" w:sz="0" w:space="0" w:color="auto"/>
            <w:right w:val="none" w:sz="0" w:space="0" w:color="auto"/>
          </w:divBdr>
        </w:div>
        <w:div w:id="1000936028">
          <w:marLeft w:val="0"/>
          <w:marRight w:val="0"/>
          <w:marTop w:val="0"/>
          <w:marBottom w:val="0"/>
          <w:divBdr>
            <w:top w:val="none" w:sz="0" w:space="0" w:color="auto"/>
            <w:left w:val="none" w:sz="0" w:space="0" w:color="auto"/>
            <w:bottom w:val="none" w:sz="0" w:space="0" w:color="auto"/>
            <w:right w:val="none" w:sz="0" w:space="0" w:color="auto"/>
          </w:divBdr>
        </w:div>
        <w:div w:id="1004237087">
          <w:marLeft w:val="0"/>
          <w:marRight w:val="0"/>
          <w:marTop w:val="0"/>
          <w:marBottom w:val="0"/>
          <w:divBdr>
            <w:top w:val="none" w:sz="0" w:space="0" w:color="auto"/>
            <w:left w:val="none" w:sz="0" w:space="0" w:color="auto"/>
            <w:bottom w:val="none" w:sz="0" w:space="0" w:color="auto"/>
            <w:right w:val="none" w:sz="0" w:space="0" w:color="auto"/>
          </w:divBdr>
        </w:div>
        <w:div w:id="1023745437">
          <w:marLeft w:val="0"/>
          <w:marRight w:val="0"/>
          <w:marTop w:val="0"/>
          <w:marBottom w:val="0"/>
          <w:divBdr>
            <w:top w:val="none" w:sz="0" w:space="0" w:color="auto"/>
            <w:left w:val="none" w:sz="0" w:space="0" w:color="auto"/>
            <w:bottom w:val="none" w:sz="0" w:space="0" w:color="auto"/>
            <w:right w:val="none" w:sz="0" w:space="0" w:color="auto"/>
          </w:divBdr>
        </w:div>
        <w:div w:id="1039429075">
          <w:marLeft w:val="0"/>
          <w:marRight w:val="0"/>
          <w:marTop w:val="0"/>
          <w:marBottom w:val="0"/>
          <w:divBdr>
            <w:top w:val="none" w:sz="0" w:space="0" w:color="auto"/>
            <w:left w:val="none" w:sz="0" w:space="0" w:color="auto"/>
            <w:bottom w:val="none" w:sz="0" w:space="0" w:color="auto"/>
            <w:right w:val="none" w:sz="0" w:space="0" w:color="auto"/>
          </w:divBdr>
        </w:div>
        <w:div w:id="1039431139">
          <w:marLeft w:val="0"/>
          <w:marRight w:val="0"/>
          <w:marTop w:val="0"/>
          <w:marBottom w:val="0"/>
          <w:divBdr>
            <w:top w:val="none" w:sz="0" w:space="0" w:color="auto"/>
            <w:left w:val="none" w:sz="0" w:space="0" w:color="auto"/>
            <w:bottom w:val="none" w:sz="0" w:space="0" w:color="auto"/>
            <w:right w:val="none" w:sz="0" w:space="0" w:color="auto"/>
          </w:divBdr>
        </w:div>
        <w:div w:id="1077438405">
          <w:marLeft w:val="0"/>
          <w:marRight w:val="0"/>
          <w:marTop w:val="0"/>
          <w:marBottom w:val="0"/>
          <w:divBdr>
            <w:top w:val="none" w:sz="0" w:space="0" w:color="auto"/>
            <w:left w:val="none" w:sz="0" w:space="0" w:color="auto"/>
            <w:bottom w:val="none" w:sz="0" w:space="0" w:color="auto"/>
            <w:right w:val="none" w:sz="0" w:space="0" w:color="auto"/>
          </w:divBdr>
        </w:div>
        <w:div w:id="1100292743">
          <w:marLeft w:val="0"/>
          <w:marRight w:val="0"/>
          <w:marTop w:val="0"/>
          <w:marBottom w:val="0"/>
          <w:divBdr>
            <w:top w:val="none" w:sz="0" w:space="0" w:color="auto"/>
            <w:left w:val="none" w:sz="0" w:space="0" w:color="auto"/>
            <w:bottom w:val="none" w:sz="0" w:space="0" w:color="auto"/>
            <w:right w:val="none" w:sz="0" w:space="0" w:color="auto"/>
          </w:divBdr>
        </w:div>
        <w:div w:id="1108937486">
          <w:marLeft w:val="0"/>
          <w:marRight w:val="0"/>
          <w:marTop w:val="0"/>
          <w:marBottom w:val="0"/>
          <w:divBdr>
            <w:top w:val="none" w:sz="0" w:space="0" w:color="auto"/>
            <w:left w:val="none" w:sz="0" w:space="0" w:color="auto"/>
            <w:bottom w:val="none" w:sz="0" w:space="0" w:color="auto"/>
            <w:right w:val="none" w:sz="0" w:space="0" w:color="auto"/>
          </w:divBdr>
        </w:div>
        <w:div w:id="1152673613">
          <w:marLeft w:val="0"/>
          <w:marRight w:val="0"/>
          <w:marTop w:val="0"/>
          <w:marBottom w:val="0"/>
          <w:divBdr>
            <w:top w:val="none" w:sz="0" w:space="0" w:color="auto"/>
            <w:left w:val="none" w:sz="0" w:space="0" w:color="auto"/>
            <w:bottom w:val="none" w:sz="0" w:space="0" w:color="auto"/>
            <w:right w:val="none" w:sz="0" w:space="0" w:color="auto"/>
          </w:divBdr>
        </w:div>
        <w:div w:id="1194726187">
          <w:marLeft w:val="0"/>
          <w:marRight w:val="0"/>
          <w:marTop w:val="0"/>
          <w:marBottom w:val="0"/>
          <w:divBdr>
            <w:top w:val="none" w:sz="0" w:space="0" w:color="auto"/>
            <w:left w:val="none" w:sz="0" w:space="0" w:color="auto"/>
            <w:bottom w:val="none" w:sz="0" w:space="0" w:color="auto"/>
            <w:right w:val="none" w:sz="0" w:space="0" w:color="auto"/>
          </w:divBdr>
        </w:div>
        <w:div w:id="1203901043">
          <w:marLeft w:val="0"/>
          <w:marRight w:val="0"/>
          <w:marTop w:val="0"/>
          <w:marBottom w:val="0"/>
          <w:divBdr>
            <w:top w:val="none" w:sz="0" w:space="0" w:color="auto"/>
            <w:left w:val="none" w:sz="0" w:space="0" w:color="auto"/>
            <w:bottom w:val="none" w:sz="0" w:space="0" w:color="auto"/>
            <w:right w:val="none" w:sz="0" w:space="0" w:color="auto"/>
          </w:divBdr>
        </w:div>
        <w:div w:id="1348753321">
          <w:marLeft w:val="0"/>
          <w:marRight w:val="0"/>
          <w:marTop w:val="0"/>
          <w:marBottom w:val="0"/>
          <w:divBdr>
            <w:top w:val="none" w:sz="0" w:space="0" w:color="auto"/>
            <w:left w:val="none" w:sz="0" w:space="0" w:color="auto"/>
            <w:bottom w:val="none" w:sz="0" w:space="0" w:color="auto"/>
            <w:right w:val="none" w:sz="0" w:space="0" w:color="auto"/>
          </w:divBdr>
        </w:div>
        <w:div w:id="1367214885">
          <w:marLeft w:val="0"/>
          <w:marRight w:val="0"/>
          <w:marTop w:val="0"/>
          <w:marBottom w:val="0"/>
          <w:divBdr>
            <w:top w:val="none" w:sz="0" w:space="0" w:color="auto"/>
            <w:left w:val="none" w:sz="0" w:space="0" w:color="auto"/>
            <w:bottom w:val="none" w:sz="0" w:space="0" w:color="auto"/>
            <w:right w:val="none" w:sz="0" w:space="0" w:color="auto"/>
          </w:divBdr>
        </w:div>
        <w:div w:id="1451898116">
          <w:marLeft w:val="0"/>
          <w:marRight w:val="0"/>
          <w:marTop w:val="0"/>
          <w:marBottom w:val="0"/>
          <w:divBdr>
            <w:top w:val="none" w:sz="0" w:space="0" w:color="auto"/>
            <w:left w:val="none" w:sz="0" w:space="0" w:color="auto"/>
            <w:bottom w:val="none" w:sz="0" w:space="0" w:color="auto"/>
            <w:right w:val="none" w:sz="0" w:space="0" w:color="auto"/>
          </w:divBdr>
        </w:div>
        <w:div w:id="1490363430">
          <w:marLeft w:val="0"/>
          <w:marRight w:val="0"/>
          <w:marTop w:val="0"/>
          <w:marBottom w:val="0"/>
          <w:divBdr>
            <w:top w:val="none" w:sz="0" w:space="0" w:color="auto"/>
            <w:left w:val="none" w:sz="0" w:space="0" w:color="auto"/>
            <w:bottom w:val="none" w:sz="0" w:space="0" w:color="auto"/>
            <w:right w:val="none" w:sz="0" w:space="0" w:color="auto"/>
          </w:divBdr>
        </w:div>
        <w:div w:id="1502895838">
          <w:marLeft w:val="0"/>
          <w:marRight w:val="0"/>
          <w:marTop w:val="0"/>
          <w:marBottom w:val="0"/>
          <w:divBdr>
            <w:top w:val="none" w:sz="0" w:space="0" w:color="auto"/>
            <w:left w:val="none" w:sz="0" w:space="0" w:color="auto"/>
            <w:bottom w:val="none" w:sz="0" w:space="0" w:color="auto"/>
            <w:right w:val="none" w:sz="0" w:space="0" w:color="auto"/>
          </w:divBdr>
        </w:div>
        <w:div w:id="1567452032">
          <w:marLeft w:val="0"/>
          <w:marRight w:val="0"/>
          <w:marTop w:val="0"/>
          <w:marBottom w:val="0"/>
          <w:divBdr>
            <w:top w:val="none" w:sz="0" w:space="0" w:color="auto"/>
            <w:left w:val="none" w:sz="0" w:space="0" w:color="auto"/>
            <w:bottom w:val="none" w:sz="0" w:space="0" w:color="auto"/>
            <w:right w:val="none" w:sz="0" w:space="0" w:color="auto"/>
          </w:divBdr>
        </w:div>
        <w:div w:id="1633097568">
          <w:marLeft w:val="0"/>
          <w:marRight w:val="0"/>
          <w:marTop w:val="0"/>
          <w:marBottom w:val="0"/>
          <w:divBdr>
            <w:top w:val="none" w:sz="0" w:space="0" w:color="auto"/>
            <w:left w:val="none" w:sz="0" w:space="0" w:color="auto"/>
            <w:bottom w:val="none" w:sz="0" w:space="0" w:color="auto"/>
            <w:right w:val="none" w:sz="0" w:space="0" w:color="auto"/>
          </w:divBdr>
        </w:div>
        <w:div w:id="1654410565">
          <w:marLeft w:val="0"/>
          <w:marRight w:val="0"/>
          <w:marTop w:val="0"/>
          <w:marBottom w:val="0"/>
          <w:divBdr>
            <w:top w:val="none" w:sz="0" w:space="0" w:color="auto"/>
            <w:left w:val="none" w:sz="0" w:space="0" w:color="auto"/>
            <w:bottom w:val="none" w:sz="0" w:space="0" w:color="auto"/>
            <w:right w:val="none" w:sz="0" w:space="0" w:color="auto"/>
          </w:divBdr>
        </w:div>
        <w:div w:id="1699308742">
          <w:marLeft w:val="0"/>
          <w:marRight w:val="0"/>
          <w:marTop w:val="0"/>
          <w:marBottom w:val="0"/>
          <w:divBdr>
            <w:top w:val="none" w:sz="0" w:space="0" w:color="auto"/>
            <w:left w:val="none" w:sz="0" w:space="0" w:color="auto"/>
            <w:bottom w:val="none" w:sz="0" w:space="0" w:color="auto"/>
            <w:right w:val="none" w:sz="0" w:space="0" w:color="auto"/>
          </w:divBdr>
        </w:div>
        <w:div w:id="1715694020">
          <w:marLeft w:val="0"/>
          <w:marRight w:val="0"/>
          <w:marTop w:val="0"/>
          <w:marBottom w:val="0"/>
          <w:divBdr>
            <w:top w:val="none" w:sz="0" w:space="0" w:color="auto"/>
            <w:left w:val="none" w:sz="0" w:space="0" w:color="auto"/>
            <w:bottom w:val="none" w:sz="0" w:space="0" w:color="auto"/>
            <w:right w:val="none" w:sz="0" w:space="0" w:color="auto"/>
          </w:divBdr>
        </w:div>
        <w:div w:id="1776053900">
          <w:marLeft w:val="0"/>
          <w:marRight w:val="0"/>
          <w:marTop w:val="0"/>
          <w:marBottom w:val="0"/>
          <w:divBdr>
            <w:top w:val="none" w:sz="0" w:space="0" w:color="auto"/>
            <w:left w:val="none" w:sz="0" w:space="0" w:color="auto"/>
            <w:bottom w:val="none" w:sz="0" w:space="0" w:color="auto"/>
            <w:right w:val="none" w:sz="0" w:space="0" w:color="auto"/>
          </w:divBdr>
        </w:div>
        <w:div w:id="1782216093">
          <w:marLeft w:val="0"/>
          <w:marRight w:val="0"/>
          <w:marTop w:val="0"/>
          <w:marBottom w:val="0"/>
          <w:divBdr>
            <w:top w:val="none" w:sz="0" w:space="0" w:color="auto"/>
            <w:left w:val="none" w:sz="0" w:space="0" w:color="auto"/>
            <w:bottom w:val="none" w:sz="0" w:space="0" w:color="auto"/>
            <w:right w:val="none" w:sz="0" w:space="0" w:color="auto"/>
          </w:divBdr>
        </w:div>
        <w:div w:id="1842696007">
          <w:marLeft w:val="0"/>
          <w:marRight w:val="0"/>
          <w:marTop w:val="0"/>
          <w:marBottom w:val="0"/>
          <w:divBdr>
            <w:top w:val="none" w:sz="0" w:space="0" w:color="auto"/>
            <w:left w:val="none" w:sz="0" w:space="0" w:color="auto"/>
            <w:bottom w:val="none" w:sz="0" w:space="0" w:color="auto"/>
            <w:right w:val="none" w:sz="0" w:space="0" w:color="auto"/>
          </w:divBdr>
        </w:div>
        <w:div w:id="1847402738">
          <w:marLeft w:val="0"/>
          <w:marRight w:val="0"/>
          <w:marTop w:val="0"/>
          <w:marBottom w:val="0"/>
          <w:divBdr>
            <w:top w:val="none" w:sz="0" w:space="0" w:color="auto"/>
            <w:left w:val="none" w:sz="0" w:space="0" w:color="auto"/>
            <w:bottom w:val="none" w:sz="0" w:space="0" w:color="auto"/>
            <w:right w:val="none" w:sz="0" w:space="0" w:color="auto"/>
          </w:divBdr>
        </w:div>
        <w:div w:id="1948391163">
          <w:marLeft w:val="0"/>
          <w:marRight w:val="0"/>
          <w:marTop w:val="0"/>
          <w:marBottom w:val="0"/>
          <w:divBdr>
            <w:top w:val="none" w:sz="0" w:space="0" w:color="auto"/>
            <w:left w:val="none" w:sz="0" w:space="0" w:color="auto"/>
            <w:bottom w:val="none" w:sz="0" w:space="0" w:color="auto"/>
            <w:right w:val="none" w:sz="0" w:space="0" w:color="auto"/>
          </w:divBdr>
        </w:div>
        <w:div w:id="1976794171">
          <w:marLeft w:val="0"/>
          <w:marRight w:val="0"/>
          <w:marTop w:val="0"/>
          <w:marBottom w:val="0"/>
          <w:divBdr>
            <w:top w:val="none" w:sz="0" w:space="0" w:color="auto"/>
            <w:left w:val="none" w:sz="0" w:space="0" w:color="auto"/>
            <w:bottom w:val="none" w:sz="0" w:space="0" w:color="auto"/>
            <w:right w:val="none" w:sz="0" w:space="0" w:color="auto"/>
          </w:divBdr>
        </w:div>
        <w:div w:id="2022506836">
          <w:marLeft w:val="0"/>
          <w:marRight w:val="0"/>
          <w:marTop w:val="0"/>
          <w:marBottom w:val="0"/>
          <w:divBdr>
            <w:top w:val="none" w:sz="0" w:space="0" w:color="auto"/>
            <w:left w:val="none" w:sz="0" w:space="0" w:color="auto"/>
            <w:bottom w:val="none" w:sz="0" w:space="0" w:color="auto"/>
            <w:right w:val="none" w:sz="0" w:space="0" w:color="auto"/>
          </w:divBdr>
        </w:div>
        <w:div w:id="2047174354">
          <w:marLeft w:val="0"/>
          <w:marRight w:val="0"/>
          <w:marTop w:val="0"/>
          <w:marBottom w:val="0"/>
          <w:divBdr>
            <w:top w:val="none" w:sz="0" w:space="0" w:color="auto"/>
            <w:left w:val="none" w:sz="0" w:space="0" w:color="auto"/>
            <w:bottom w:val="none" w:sz="0" w:space="0" w:color="auto"/>
            <w:right w:val="none" w:sz="0" w:space="0" w:color="auto"/>
          </w:divBdr>
        </w:div>
        <w:div w:id="2049254637">
          <w:marLeft w:val="0"/>
          <w:marRight w:val="0"/>
          <w:marTop w:val="0"/>
          <w:marBottom w:val="0"/>
          <w:divBdr>
            <w:top w:val="none" w:sz="0" w:space="0" w:color="auto"/>
            <w:left w:val="none" w:sz="0" w:space="0" w:color="auto"/>
            <w:bottom w:val="none" w:sz="0" w:space="0" w:color="auto"/>
            <w:right w:val="none" w:sz="0" w:space="0" w:color="auto"/>
          </w:divBdr>
        </w:div>
        <w:div w:id="2052072785">
          <w:marLeft w:val="0"/>
          <w:marRight w:val="0"/>
          <w:marTop w:val="0"/>
          <w:marBottom w:val="0"/>
          <w:divBdr>
            <w:top w:val="none" w:sz="0" w:space="0" w:color="auto"/>
            <w:left w:val="none" w:sz="0" w:space="0" w:color="auto"/>
            <w:bottom w:val="none" w:sz="0" w:space="0" w:color="auto"/>
            <w:right w:val="none" w:sz="0" w:space="0" w:color="auto"/>
          </w:divBdr>
        </w:div>
        <w:div w:id="2057116590">
          <w:marLeft w:val="0"/>
          <w:marRight w:val="0"/>
          <w:marTop w:val="0"/>
          <w:marBottom w:val="0"/>
          <w:divBdr>
            <w:top w:val="none" w:sz="0" w:space="0" w:color="auto"/>
            <w:left w:val="none" w:sz="0" w:space="0" w:color="auto"/>
            <w:bottom w:val="none" w:sz="0" w:space="0" w:color="auto"/>
            <w:right w:val="none" w:sz="0" w:space="0" w:color="auto"/>
          </w:divBdr>
        </w:div>
        <w:div w:id="2091996187">
          <w:marLeft w:val="0"/>
          <w:marRight w:val="0"/>
          <w:marTop w:val="0"/>
          <w:marBottom w:val="0"/>
          <w:divBdr>
            <w:top w:val="none" w:sz="0" w:space="0" w:color="auto"/>
            <w:left w:val="none" w:sz="0" w:space="0" w:color="auto"/>
            <w:bottom w:val="none" w:sz="0" w:space="0" w:color="auto"/>
            <w:right w:val="none" w:sz="0" w:space="0" w:color="auto"/>
          </w:divBdr>
        </w:div>
        <w:div w:id="2110080810">
          <w:marLeft w:val="0"/>
          <w:marRight w:val="0"/>
          <w:marTop w:val="0"/>
          <w:marBottom w:val="0"/>
          <w:divBdr>
            <w:top w:val="none" w:sz="0" w:space="0" w:color="auto"/>
            <w:left w:val="none" w:sz="0" w:space="0" w:color="auto"/>
            <w:bottom w:val="none" w:sz="0" w:space="0" w:color="auto"/>
            <w:right w:val="none" w:sz="0" w:space="0" w:color="auto"/>
          </w:divBdr>
        </w:div>
      </w:divsChild>
    </w:div>
    <w:div w:id="468398673">
      <w:bodyDiv w:val="1"/>
      <w:marLeft w:val="0"/>
      <w:marRight w:val="0"/>
      <w:marTop w:val="0"/>
      <w:marBottom w:val="0"/>
      <w:divBdr>
        <w:top w:val="none" w:sz="0" w:space="0" w:color="auto"/>
        <w:left w:val="none" w:sz="0" w:space="0" w:color="auto"/>
        <w:bottom w:val="none" w:sz="0" w:space="0" w:color="auto"/>
        <w:right w:val="none" w:sz="0" w:space="0" w:color="auto"/>
      </w:divBdr>
    </w:div>
    <w:div w:id="469440764">
      <w:bodyDiv w:val="1"/>
      <w:marLeft w:val="0"/>
      <w:marRight w:val="0"/>
      <w:marTop w:val="0"/>
      <w:marBottom w:val="0"/>
      <w:divBdr>
        <w:top w:val="none" w:sz="0" w:space="0" w:color="auto"/>
        <w:left w:val="none" w:sz="0" w:space="0" w:color="auto"/>
        <w:bottom w:val="none" w:sz="0" w:space="0" w:color="auto"/>
        <w:right w:val="none" w:sz="0" w:space="0" w:color="auto"/>
      </w:divBdr>
    </w:div>
    <w:div w:id="527716488">
      <w:bodyDiv w:val="1"/>
      <w:marLeft w:val="0"/>
      <w:marRight w:val="0"/>
      <w:marTop w:val="0"/>
      <w:marBottom w:val="0"/>
      <w:divBdr>
        <w:top w:val="none" w:sz="0" w:space="0" w:color="auto"/>
        <w:left w:val="none" w:sz="0" w:space="0" w:color="auto"/>
        <w:bottom w:val="none" w:sz="0" w:space="0" w:color="auto"/>
        <w:right w:val="none" w:sz="0" w:space="0" w:color="auto"/>
      </w:divBdr>
      <w:divsChild>
        <w:div w:id="1129324008">
          <w:marLeft w:val="547"/>
          <w:marRight w:val="0"/>
          <w:marTop w:val="0"/>
          <w:marBottom w:val="0"/>
          <w:divBdr>
            <w:top w:val="none" w:sz="0" w:space="0" w:color="auto"/>
            <w:left w:val="none" w:sz="0" w:space="0" w:color="auto"/>
            <w:bottom w:val="none" w:sz="0" w:space="0" w:color="auto"/>
            <w:right w:val="none" w:sz="0" w:space="0" w:color="auto"/>
          </w:divBdr>
        </w:div>
        <w:div w:id="1954166518">
          <w:marLeft w:val="547"/>
          <w:marRight w:val="0"/>
          <w:marTop w:val="0"/>
          <w:marBottom w:val="0"/>
          <w:divBdr>
            <w:top w:val="none" w:sz="0" w:space="0" w:color="auto"/>
            <w:left w:val="none" w:sz="0" w:space="0" w:color="auto"/>
            <w:bottom w:val="none" w:sz="0" w:space="0" w:color="auto"/>
            <w:right w:val="none" w:sz="0" w:space="0" w:color="auto"/>
          </w:divBdr>
        </w:div>
        <w:div w:id="967277711">
          <w:marLeft w:val="547"/>
          <w:marRight w:val="0"/>
          <w:marTop w:val="0"/>
          <w:marBottom w:val="0"/>
          <w:divBdr>
            <w:top w:val="none" w:sz="0" w:space="0" w:color="auto"/>
            <w:left w:val="none" w:sz="0" w:space="0" w:color="auto"/>
            <w:bottom w:val="none" w:sz="0" w:space="0" w:color="auto"/>
            <w:right w:val="none" w:sz="0" w:space="0" w:color="auto"/>
          </w:divBdr>
        </w:div>
      </w:divsChild>
    </w:div>
    <w:div w:id="703559252">
      <w:bodyDiv w:val="1"/>
      <w:marLeft w:val="0"/>
      <w:marRight w:val="0"/>
      <w:marTop w:val="0"/>
      <w:marBottom w:val="0"/>
      <w:divBdr>
        <w:top w:val="none" w:sz="0" w:space="0" w:color="auto"/>
        <w:left w:val="none" w:sz="0" w:space="0" w:color="auto"/>
        <w:bottom w:val="none" w:sz="0" w:space="0" w:color="auto"/>
        <w:right w:val="none" w:sz="0" w:space="0" w:color="auto"/>
      </w:divBdr>
      <w:divsChild>
        <w:div w:id="43063238">
          <w:marLeft w:val="0"/>
          <w:marRight w:val="0"/>
          <w:marTop w:val="0"/>
          <w:marBottom w:val="0"/>
          <w:divBdr>
            <w:top w:val="none" w:sz="0" w:space="0" w:color="auto"/>
            <w:left w:val="none" w:sz="0" w:space="0" w:color="auto"/>
            <w:bottom w:val="none" w:sz="0" w:space="0" w:color="auto"/>
            <w:right w:val="none" w:sz="0" w:space="0" w:color="auto"/>
          </w:divBdr>
        </w:div>
        <w:div w:id="91974335">
          <w:marLeft w:val="0"/>
          <w:marRight w:val="0"/>
          <w:marTop w:val="0"/>
          <w:marBottom w:val="0"/>
          <w:divBdr>
            <w:top w:val="none" w:sz="0" w:space="0" w:color="auto"/>
            <w:left w:val="none" w:sz="0" w:space="0" w:color="auto"/>
            <w:bottom w:val="none" w:sz="0" w:space="0" w:color="auto"/>
            <w:right w:val="none" w:sz="0" w:space="0" w:color="auto"/>
          </w:divBdr>
        </w:div>
        <w:div w:id="198396070">
          <w:marLeft w:val="0"/>
          <w:marRight w:val="0"/>
          <w:marTop w:val="0"/>
          <w:marBottom w:val="0"/>
          <w:divBdr>
            <w:top w:val="none" w:sz="0" w:space="0" w:color="auto"/>
            <w:left w:val="none" w:sz="0" w:space="0" w:color="auto"/>
            <w:bottom w:val="none" w:sz="0" w:space="0" w:color="auto"/>
            <w:right w:val="none" w:sz="0" w:space="0" w:color="auto"/>
          </w:divBdr>
        </w:div>
        <w:div w:id="211042670">
          <w:marLeft w:val="0"/>
          <w:marRight w:val="0"/>
          <w:marTop w:val="0"/>
          <w:marBottom w:val="0"/>
          <w:divBdr>
            <w:top w:val="none" w:sz="0" w:space="0" w:color="auto"/>
            <w:left w:val="none" w:sz="0" w:space="0" w:color="auto"/>
            <w:bottom w:val="none" w:sz="0" w:space="0" w:color="auto"/>
            <w:right w:val="none" w:sz="0" w:space="0" w:color="auto"/>
          </w:divBdr>
        </w:div>
        <w:div w:id="286740573">
          <w:marLeft w:val="0"/>
          <w:marRight w:val="0"/>
          <w:marTop w:val="0"/>
          <w:marBottom w:val="0"/>
          <w:divBdr>
            <w:top w:val="none" w:sz="0" w:space="0" w:color="auto"/>
            <w:left w:val="none" w:sz="0" w:space="0" w:color="auto"/>
            <w:bottom w:val="none" w:sz="0" w:space="0" w:color="auto"/>
            <w:right w:val="none" w:sz="0" w:space="0" w:color="auto"/>
          </w:divBdr>
        </w:div>
        <w:div w:id="362679251">
          <w:marLeft w:val="0"/>
          <w:marRight w:val="0"/>
          <w:marTop w:val="0"/>
          <w:marBottom w:val="0"/>
          <w:divBdr>
            <w:top w:val="none" w:sz="0" w:space="0" w:color="auto"/>
            <w:left w:val="none" w:sz="0" w:space="0" w:color="auto"/>
            <w:bottom w:val="none" w:sz="0" w:space="0" w:color="auto"/>
            <w:right w:val="none" w:sz="0" w:space="0" w:color="auto"/>
          </w:divBdr>
        </w:div>
        <w:div w:id="382487349">
          <w:marLeft w:val="0"/>
          <w:marRight w:val="0"/>
          <w:marTop w:val="0"/>
          <w:marBottom w:val="0"/>
          <w:divBdr>
            <w:top w:val="none" w:sz="0" w:space="0" w:color="auto"/>
            <w:left w:val="none" w:sz="0" w:space="0" w:color="auto"/>
            <w:bottom w:val="none" w:sz="0" w:space="0" w:color="auto"/>
            <w:right w:val="none" w:sz="0" w:space="0" w:color="auto"/>
          </w:divBdr>
        </w:div>
        <w:div w:id="412238556">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89758254">
          <w:marLeft w:val="0"/>
          <w:marRight w:val="0"/>
          <w:marTop w:val="0"/>
          <w:marBottom w:val="0"/>
          <w:divBdr>
            <w:top w:val="none" w:sz="0" w:space="0" w:color="auto"/>
            <w:left w:val="none" w:sz="0" w:space="0" w:color="auto"/>
            <w:bottom w:val="none" w:sz="0" w:space="0" w:color="auto"/>
            <w:right w:val="none" w:sz="0" w:space="0" w:color="auto"/>
          </w:divBdr>
        </w:div>
        <w:div w:id="540745342">
          <w:marLeft w:val="0"/>
          <w:marRight w:val="0"/>
          <w:marTop w:val="0"/>
          <w:marBottom w:val="0"/>
          <w:divBdr>
            <w:top w:val="none" w:sz="0" w:space="0" w:color="auto"/>
            <w:left w:val="none" w:sz="0" w:space="0" w:color="auto"/>
            <w:bottom w:val="none" w:sz="0" w:space="0" w:color="auto"/>
            <w:right w:val="none" w:sz="0" w:space="0" w:color="auto"/>
          </w:divBdr>
        </w:div>
        <w:div w:id="615210784">
          <w:marLeft w:val="0"/>
          <w:marRight w:val="0"/>
          <w:marTop w:val="0"/>
          <w:marBottom w:val="0"/>
          <w:divBdr>
            <w:top w:val="none" w:sz="0" w:space="0" w:color="auto"/>
            <w:left w:val="none" w:sz="0" w:space="0" w:color="auto"/>
            <w:bottom w:val="none" w:sz="0" w:space="0" w:color="auto"/>
            <w:right w:val="none" w:sz="0" w:space="0" w:color="auto"/>
          </w:divBdr>
        </w:div>
        <w:div w:id="623315102">
          <w:marLeft w:val="0"/>
          <w:marRight w:val="0"/>
          <w:marTop w:val="0"/>
          <w:marBottom w:val="0"/>
          <w:divBdr>
            <w:top w:val="none" w:sz="0" w:space="0" w:color="auto"/>
            <w:left w:val="none" w:sz="0" w:space="0" w:color="auto"/>
            <w:bottom w:val="none" w:sz="0" w:space="0" w:color="auto"/>
            <w:right w:val="none" w:sz="0" w:space="0" w:color="auto"/>
          </w:divBdr>
        </w:div>
        <w:div w:id="639186923">
          <w:marLeft w:val="0"/>
          <w:marRight w:val="0"/>
          <w:marTop w:val="0"/>
          <w:marBottom w:val="0"/>
          <w:divBdr>
            <w:top w:val="none" w:sz="0" w:space="0" w:color="auto"/>
            <w:left w:val="none" w:sz="0" w:space="0" w:color="auto"/>
            <w:bottom w:val="none" w:sz="0" w:space="0" w:color="auto"/>
            <w:right w:val="none" w:sz="0" w:space="0" w:color="auto"/>
          </w:divBdr>
        </w:div>
        <w:div w:id="640040175">
          <w:marLeft w:val="0"/>
          <w:marRight w:val="0"/>
          <w:marTop w:val="0"/>
          <w:marBottom w:val="0"/>
          <w:divBdr>
            <w:top w:val="none" w:sz="0" w:space="0" w:color="auto"/>
            <w:left w:val="none" w:sz="0" w:space="0" w:color="auto"/>
            <w:bottom w:val="none" w:sz="0" w:space="0" w:color="auto"/>
            <w:right w:val="none" w:sz="0" w:space="0" w:color="auto"/>
          </w:divBdr>
        </w:div>
        <w:div w:id="641663636">
          <w:marLeft w:val="0"/>
          <w:marRight w:val="0"/>
          <w:marTop w:val="0"/>
          <w:marBottom w:val="0"/>
          <w:divBdr>
            <w:top w:val="none" w:sz="0" w:space="0" w:color="auto"/>
            <w:left w:val="none" w:sz="0" w:space="0" w:color="auto"/>
            <w:bottom w:val="none" w:sz="0" w:space="0" w:color="auto"/>
            <w:right w:val="none" w:sz="0" w:space="0" w:color="auto"/>
          </w:divBdr>
        </w:div>
        <w:div w:id="776219510">
          <w:marLeft w:val="0"/>
          <w:marRight w:val="0"/>
          <w:marTop w:val="0"/>
          <w:marBottom w:val="0"/>
          <w:divBdr>
            <w:top w:val="none" w:sz="0" w:space="0" w:color="auto"/>
            <w:left w:val="none" w:sz="0" w:space="0" w:color="auto"/>
            <w:bottom w:val="none" w:sz="0" w:space="0" w:color="auto"/>
            <w:right w:val="none" w:sz="0" w:space="0" w:color="auto"/>
          </w:divBdr>
        </w:div>
        <w:div w:id="798836561">
          <w:marLeft w:val="0"/>
          <w:marRight w:val="0"/>
          <w:marTop w:val="0"/>
          <w:marBottom w:val="0"/>
          <w:divBdr>
            <w:top w:val="none" w:sz="0" w:space="0" w:color="auto"/>
            <w:left w:val="none" w:sz="0" w:space="0" w:color="auto"/>
            <w:bottom w:val="none" w:sz="0" w:space="0" w:color="auto"/>
            <w:right w:val="none" w:sz="0" w:space="0" w:color="auto"/>
          </w:divBdr>
        </w:div>
        <w:div w:id="858855301">
          <w:marLeft w:val="0"/>
          <w:marRight w:val="0"/>
          <w:marTop w:val="0"/>
          <w:marBottom w:val="0"/>
          <w:divBdr>
            <w:top w:val="none" w:sz="0" w:space="0" w:color="auto"/>
            <w:left w:val="none" w:sz="0" w:space="0" w:color="auto"/>
            <w:bottom w:val="none" w:sz="0" w:space="0" w:color="auto"/>
            <w:right w:val="none" w:sz="0" w:space="0" w:color="auto"/>
          </w:divBdr>
        </w:div>
        <w:div w:id="903174779">
          <w:marLeft w:val="0"/>
          <w:marRight w:val="0"/>
          <w:marTop w:val="0"/>
          <w:marBottom w:val="0"/>
          <w:divBdr>
            <w:top w:val="none" w:sz="0" w:space="0" w:color="auto"/>
            <w:left w:val="none" w:sz="0" w:space="0" w:color="auto"/>
            <w:bottom w:val="none" w:sz="0" w:space="0" w:color="auto"/>
            <w:right w:val="none" w:sz="0" w:space="0" w:color="auto"/>
          </w:divBdr>
        </w:div>
        <w:div w:id="970791469">
          <w:marLeft w:val="0"/>
          <w:marRight w:val="0"/>
          <w:marTop w:val="0"/>
          <w:marBottom w:val="0"/>
          <w:divBdr>
            <w:top w:val="none" w:sz="0" w:space="0" w:color="auto"/>
            <w:left w:val="none" w:sz="0" w:space="0" w:color="auto"/>
            <w:bottom w:val="none" w:sz="0" w:space="0" w:color="auto"/>
            <w:right w:val="none" w:sz="0" w:space="0" w:color="auto"/>
          </w:divBdr>
        </w:div>
        <w:div w:id="1034697438">
          <w:marLeft w:val="0"/>
          <w:marRight w:val="0"/>
          <w:marTop w:val="0"/>
          <w:marBottom w:val="0"/>
          <w:divBdr>
            <w:top w:val="none" w:sz="0" w:space="0" w:color="auto"/>
            <w:left w:val="none" w:sz="0" w:space="0" w:color="auto"/>
            <w:bottom w:val="none" w:sz="0" w:space="0" w:color="auto"/>
            <w:right w:val="none" w:sz="0" w:space="0" w:color="auto"/>
          </w:divBdr>
        </w:div>
        <w:div w:id="1069964219">
          <w:marLeft w:val="0"/>
          <w:marRight w:val="0"/>
          <w:marTop w:val="0"/>
          <w:marBottom w:val="0"/>
          <w:divBdr>
            <w:top w:val="none" w:sz="0" w:space="0" w:color="auto"/>
            <w:left w:val="none" w:sz="0" w:space="0" w:color="auto"/>
            <w:bottom w:val="none" w:sz="0" w:space="0" w:color="auto"/>
            <w:right w:val="none" w:sz="0" w:space="0" w:color="auto"/>
          </w:divBdr>
        </w:div>
        <w:div w:id="1081683940">
          <w:marLeft w:val="0"/>
          <w:marRight w:val="0"/>
          <w:marTop w:val="0"/>
          <w:marBottom w:val="0"/>
          <w:divBdr>
            <w:top w:val="none" w:sz="0" w:space="0" w:color="auto"/>
            <w:left w:val="none" w:sz="0" w:space="0" w:color="auto"/>
            <w:bottom w:val="none" w:sz="0" w:space="0" w:color="auto"/>
            <w:right w:val="none" w:sz="0" w:space="0" w:color="auto"/>
          </w:divBdr>
        </w:div>
        <w:div w:id="1097167040">
          <w:marLeft w:val="0"/>
          <w:marRight w:val="0"/>
          <w:marTop w:val="0"/>
          <w:marBottom w:val="0"/>
          <w:divBdr>
            <w:top w:val="none" w:sz="0" w:space="0" w:color="auto"/>
            <w:left w:val="none" w:sz="0" w:space="0" w:color="auto"/>
            <w:bottom w:val="none" w:sz="0" w:space="0" w:color="auto"/>
            <w:right w:val="none" w:sz="0" w:space="0" w:color="auto"/>
          </w:divBdr>
        </w:div>
        <w:div w:id="1126508870">
          <w:marLeft w:val="0"/>
          <w:marRight w:val="0"/>
          <w:marTop w:val="0"/>
          <w:marBottom w:val="0"/>
          <w:divBdr>
            <w:top w:val="none" w:sz="0" w:space="0" w:color="auto"/>
            <w:left w:val="none" w:sz="0" w:space="0" w:color="auto"/>
            <w:bottom w:val="none" w:sz="0" w:space="0" w:color="auto"/>
            <w:right w:val="none" w:sz="0" w:space="0" w:color="auto"/>
          </w:divBdr>
        </w:div>
        <w:div w:id="1136222014">
          <w:marLeft w:val="0"/>
          <w:marRight w:val="0"/>
          <w:marTop w:val="0"/>
          <w:marBottom w:val="0"/>
          <w:divBdr>
            <w:top w:val="none" w:sz="0" w:space="0" w:color="auto"/>
            <w:left w:val="none" w:sz="0" w:space="0" w:color="auto"/>
            <w:bottom w:val="none" w:sz="0" w:space="0" w:color="auto"/>
            <w:right w:val="none" w:sz="0" w:space="0" w:color="auto"/>
          </w:divBdr>
        </w:div>
        <w:div w:id="1150170137">
          <w:marLeft w:val="0"/>
          <w:marRight w:val="0"/>
          <w:marTop w:val="0"/>
          <w:marBottom w:val="0"/>
          <w:divBdr>
            <w:top w:val="none" w:sz="0" w:space="0" w:color="auto"/>
            <w:left w:val="none" w:sz="0" w:space="0" w:color="auto"/>
            <w:bottom w:val="none" w:sz="0" w:space="0" w:color="auto"/>
            <w:right w:val="none" w:sz="0" w:space="0" w:color="auto"/>
          </w:divBdr>
        </w:div>
        <w:div w:id="1153369455">
          <w:marLeft w:val="0"/>
          <w:marRight w:val="0"/>
          <w:marTop w:val="0"/>
          <w:marBottom w:val="0"/>
          <w:divBdr>
            <w:top w:val="none" w:sz="0" w:space="0" w:color="auto"/>
            <w:left w:val="none" w:sz="0" w:space="0" w:color="auto"/>
            <w:bottom w:val="none" w:sz="0" w:space="0" w:color="auto"/>
            <w:right w:val="none" w:sz="0" w:space="0" w:color="auto"/>
          </w:divBdr>
        </w:div>
        <w:div w:id="1202591176">
          <w:marLeft w:val="0"/>
          <w:marRight w:val="0"/>
          <w:marTop w:val="0"/>
          <w:marBottom w:val="0"/>
          <w:divBdr>
            <w:top w:val="none" w:sz="0" w:space="0" w:color="auto"/>
            <w:left w:val="none" w:sz="0" w:space="0" w:color="auto"/>
            <w:bottom w:val="none" w:sz="0" w:space="0" w:color="auto"/>
            <w:right w:val="none" w:sz="0" w:space="0" w:color="auto"/>
          </w:divBdr>
        </w:div>
        <w:div w:id="1221481643">
          <w:marLeft w:val="0"/>
          <w:marRight w:val="0"/>
          <w:marTop w:val="0"/>
          <w:marBottom w:val="0"/>
          <w:divBdr>
            <w:top w:val="none" w:sz="0" w:space="0" w:color="auto"/>
            <w:left w:val="none" w:sz="0" w:space="0" w:color="auto"/>
            <w:bottom w:val="none" w:sz="0" w:space="0" w:color="auto"/>
            <w:right w:val="none" w:sz="0" w:space="0" w:color="auto"/>
          </w:divBdr>
        </w:div>
        <w:div w:id="1295914243">
          <w:marLeft w:val="0"/>
          <w:marRight w:val="0"/>
          <w:marTop w:val="0"/>
          <w:marBottom w:val="0"/>
          <w:divBdr>
            <w:top w:val="none" w:sz="0" w:space="0" w:color="auto"/>
            <w:left w:val="none" w:sz="0" w:space="0" w:color="auto"/>
            <w:bottom w:val="none" w:sz="0" w:space="0" w:color="auto"/>
            <w:right w:val="none" w:sz="0" w:space="0" w:color="auto"/>
          </w:divBdr>
        </w:div>
        <w:div w:id="1327317725">
          <w:marLeft w:val="0"/>
          <w:marRight w:val="0"/>
          <w:marTop w:val="0"/>
          <w:marBottom w:val="0"/>
          <w:divBdr>
            <w:top w:val="none" w:sz="0" w:space="0" w:color="auto"/>
            <w:left w:val="none" w:sz="0" w:space="0" w:color="auto"/>
            <w:bottom w:val="none" w:sz="0" w:space="0" w:color="auto"/>
            <w:right w:val="none" w:sz="0" w:space="0" w:color="auto"/>
          </w:divBdr>
        </w:div>
        <w:div w:id="1355570138">
          <w:marLeft w:val="0"/>
          <w:marRight w:val="0"/>
          <w:marTop w:val="0"/>
          <w:marBottom w:val="0"/>
          <w:divBdr>
            <w:top w:val="none" w:sz="0" w:space="0" w:color="auto"/>
            <w:left w:val="none" w:sz="0" w:space="0" w:color="auto"/>
            <w:bottom w:val="none" w:sz="0" w:space="0" w:color="auto"/>
            <w:right w:val="none" w:sz="0" w:space="0" w:color="auto"/>
          </w:divBdr>
        </w:div>
        <w:div w:id="1368489560">
          <w:marLeft w:val="0"/>
          <w:marRight w:val="0"/>
          <w:marTop w:val="0"/>
          <w:marBottom w:val="0"/>
          <w:divBdr>
            <w:top w:val="none" w:sz="0" w:space="0" w:color="auto"/>
            <w:left w:val="none" w:sz="0" w:space="0" w:color="auto"/>
            <w:bottom w:val="none" w:sz="0" w:space="0" w:color="auto"/>
            <w:right w:val="none" w:sz="0" w:space="0" w:color="auto"/>
          </w:divBdr>
        </w:div>
        <w:div w:id="1401562121">
          <w:marLeft w:val="0"/>
          <w:marRight w:val="0"/>
          <w:marTop w:val="0"/>
          <w:marBottom w:val="0"/>
          <w:divBdr>
            <w:top w:val="none" w:sz="0" w:space="0" w:color="auto"/>
            <w:left w:val="none" w:sz="0" w:space="0" w:color="auto"/>
            <w:bottom w:val="none" w:sz="0" w:space="0" w:color="auto"/>
            <w:right w:val="none" w:sz="0" w:space="0" w:color="auto"/>
          </w:divBdr>
        </w:div>
        <w:div w:id="1469857299">
          <w:marLeft w:val="0"/>
          <w:marRight w:val="0"/>
          <w:marTop w:val="0"/>
          <w:marBottom w:val="0"/>
          <w:divBdr>
            <w:top w:val="none" w:sz="0" w:space="0" w:color="auto"/>
            <w:left w:val="none" w:sz="0" w:space="0" w:color="auto"/>
            <w:bottom w:val="none" w:sz="0" w:space="0" w:color="auto"/>
            <w:right w:val="none" w:sz="0" w:space="0" w:color="auto"/>
          </w:divBdr>
        </w:div>
        <w:div w:id="1509904396">
          <w:marLeft w:val="0"/>
          <w:marRight w:val="0"/>
          <w:marTop w:val="0"/>
          <w:marBottom w:val="0"/>
          <w:divBdr>
            <w:top w:val="none" w:sz="0" w:space="0" w:color="auto"/>
            <w:left w:val="none" w:sz="0" w:space="0" w:color="auto"/>
            <w:bottom w:val="none" w:sz="0" w:space="0" w:color="auto"/>
            <w:right w:val="none" w:sz="0" w:space="0" w:color="auto"/>
          </w:divBdr>
        </w:div>
        <w:div w:id="1511144477">
          <w:marLeft w:val="0"/>
          <w:marRight w:val="0"/>
          <w:marTop w:val="0"/>
          <w:marBottom w:val="0"/>
          <w:divBdr>
            <w:top w:val="none" w:sz="0" w:space="0" w:color="auto"/>
            <w:left w:val="none" w:sz="0" w:space="0" w:color="auto"/>
            <w:bottom w:val="none" w:sz="0" w:space="0" w:color="auto"/>
            <w:right w:val="none" w:sz="0" w:space="0" w:color="auto"/>
          </w:divBdr>
        </w:div>
        <w:div w:id="1530560306">
          <w:marLeft w:val="0"/>
          <w:marRight w:val="0"/>
          <w:marTop w:val="0"/>
          <w:marBottom w:val="0"/>
          <w:divBdr>
            <w:top w:val="none" w:sz="0" w:space="0" w:color="auto"/>
            <w:left w:val="none" w:sz="0" w:space="0" w:color="auto"/>
            <w:bottom w:val="none" w:sz="0" w:space="0" w:color="auto"/>
            <w:right w:val="none" w:sz="0" w:space="0" w:color="auto"/>
          </w:divBdr>
        </w:div>
        <w:div w:id="1576276629">
          <w:marLeft w:val="0"/>
          <w:marRight w:val="0"/>
          <w:marTop w:val="0"/>
          <w:marBottom w:val="0"/>
          <w:divBdr>
            <w:top w:val="none" w:sz="0" w:space="0" w:color="auto"/>
            <w:left w:val="none" w:sz="0" w:space="0" w:color="auto"/>
            <w:bottom w:val="none" w:sz="0" w:space="0" w:color="auto"/>
            <w:right w:val="none" w:sz="0" w:space="0" w:color="auto"/>
          </w:divBdr>
        </w:div>
        <w:div w:id="1624650661">
          <w:marLeft w:val="0"/>
          <w:marRight w:val="0"/>
          <w:marTop w:val="0"/>
          <w:marBottom w:val="0"/>
          <w:divBdr>
            <w:top w:val="none" w:sz="0" w:space="0" w:color="auto"/>
            <w:left w:val="none" w:sz="0" w:space="0" w:color="auto"/>
            <w:bottom w:val="none" w:sz="0" w:space="0" w:color="auto"/>
            <w:right w:val="none" w:sz="0" w:space="0" w:color="auto"/>
          </w:divBdr>
        </w:div>
        <w:div w:id="1638488735">
          <w:marLeft w:val="0"/>
          <w:marRight w:val="0"/>
          <w:marTop w:val="0"/>
          <w:marBottom w:val="0"/>
          <w:divBdr>
            <w:top w:val="none" w:sz="0" w:space="0" w:color="auto"/>
            <w:left w:val="none" w:sz="0" w:space="0" w:color="auto"/>
            <w:bottom w:val="none" w:sz="0" w:space="0" w:color="auto"/>
            <w:right w:val="none" w:sz="0" w:space="0" w:color="auto"/>
          </w:divBdr>
        </w:div>
        <w:div w:id="1641034272">
          <w:marLeft w:val="0"/>
          <w:marRight w:val="0"/>
          <w:marTop w:val="0"/>
          <w:marBottom w:val="0"/>
          <w:divBdr>
            <w:top w:val="none" w:sz="0" w:space="0" w:color="auto"/>
            <w:left w:val="none" w:sz="0" w:space="0" w:color="auto"/>
            <w:bottom w:val="none" w:sz="0" w:space="0" w:color="auto"/>
            <w:right w:val="none" w:sz="0" w:space="0" w:color="auto"/>
          </w:divBdr>
        </w:div>
        <w:div w:id="1703365556">
          <w:marLeft w:val="0"/>
          <w:marRight w:val="0"/>
          <w:marTop w:val="0"/>
          <w:marBottom w:val="0"/>
          <w:divBdr>
            <w:top w:val="none" w:sz="0" w:space="0" w:color="auto"/>
            <w:left w:val="none" w:sz="0" w:space="0" w:color="auto"/>
            <w:bottom w:val="none" w:sz="0" w:space="0" w:color="auto"/>
            <w:right w:val="none" w:sz="0" w:space="0" w:color="auto"/>
          </w:divBdr>
        </w:div>
        <w:div w:id="1710183874">
          <w:marLeft w:val="0"/>
          <w:marRight w:val="0"/>
          <w:marTop w:val="0"/>
          <w:marBottom w:val="0"/>
          <w:divBdr>
            <w:top w:val="none" w:sz="0" w:space="0" w:color="auto"/>
            <w:left w:val="none" w:sz="0" w:space="0" w:color="auto"/>
            <w:bottom w:val="none" w:sz="0" w:space="0" w:color="auto"/>
            <w:right w:val="none" w:sz="0" w:space="0" w:color="auto"/>
          </w:divBdr>
        </w:div>
        <w:div w:id="1710840191">
          <w:marLeft w:val="0"/>
          <w:marRight w:val="0"/>
          <w:marTop w:val="0"/>
          <w:marBottom w:val="0"/>
          <w:divBdr>
            <w:top w:val="none" w:sz="0" w:space="0" w:color="auto"/>
            <w:left w:val="none" w:sz="0" w:space="0" w:color="auto"/>
            <w:bottom w:val="none" w:sz="0" w:space="0" w:color="auto"/>
            <w:right w:val="none" w:sz="0" w:space="0" w:color="auto"/>
          </w:divBdr>
        </w:div>
        <w:div w:id="1733500248">
          <w:marLeft w:val="0"/>
          <w:marRight w:val="0"/>
          <w:marTop w:val="0"/>
          <w:marBottom w:val="0"/>
          <w:divBdr>
            <w:top w:val="none" w:sz="0" w:space="0" w:color="auto"/>
            <w:left w:val="none" w:sz="0" w:space="0" w:color="auto"/>
            <w:bottom w:val="none" w:sz="0" w:space="0" w:color="auto"/>
            <w:right w:val="none" w:sz="0" w:space="0" w:color="auto"/>
          </w:divBdr>
        </w:div>
        <w:div w:id="1821118961">
          <w:marLeft w:val="0"/>
          <w:marRight w:val="0"/>
          <w:marTop w:val="0"/>
          <w:marBottom w:val="0"/>
          <w:divBdr>
            <w:top w:val="none" w:sz="0" w:space="0" w:color="auto"/>
            <w:left w:val="none" w:sz="0" w:space="0" w:color="auto"/>
            <w:bottom w:val="none" w:sz="0" w:space="0" w:color="auto"/>
            <w:right w:val="none" w:sz="0" w:space="0" w:color="auto"/>
          </w:divBdr>
        </w:div>
        <w:div w:id="1888107069">
          <w:marLeft w:val="0"/>
          <w:marRight w:val="0"/>
          <w:marTop w:val="0"/>
          <w:marBottom w:val="0"/>
          <w:divBdr>
            <w:top w:val="none" w:sz="0" w:space="0" w:color="auto"/>
            <w:left w:val="none" w:sz="0" w:space="0" w:color="auto"/>
            <w:bottom w:val="none" w:sz="0" w:space="0" w:color="auto"/>
            <w:right w:val="none" w:sz="0" w:space="0" w:color="auto"/>
          </w:divBdr>
        </w:div>
        <w:div w:id="1945185225">
          <w:marLeft w:val="0"/>
          <w:marRight w:val="0"/>
          <w:marTop w:val="0"/>
          <w:marBottom w:val="0"/>
          <w:divBdr>
            <w:top w:val="none" w:sz="0" w:space="0" w:color="auto"/>
            <w:left w:val="none" w:sz="0" w:space="0" w:color="auto"/>
            <w:bottom w:val="none" w:sz="0" w:space="0" w:color="auto"/>
            <w:right w:val="none" w:sz="0" w:space="0" w:color="auto"/>
          </w:divBdr>
        </w:div>
        <w:div w:id="1957638016">
          <w:marLeft w:val="0"/>
          <w:marRight w:val="0"/>
          <w:marTop w:val="0"/>
          <w:marBottom w:val="0"/>
          <w:divBdr>
            <w:top w:val="none" w:sz="0" w:space="0" w:color="auto"/>
            <w:left w:val="none" w:sz="0" w:space="0" w:color="auto"/>
            <w:bottom w:val="none" w:sz="0" w:space="0" w:color="auto"/>
            <w:right w:val="none" w:sz="0" w:space="0" w:color="auto"/>
          </w:divBdr>
        </w:div>
        <w:div w:id="1994066646">
          <w:marLeft w:val="0"/>
          <w:marRight w:val="0"/>
          <w:marTop w:val="0"/>
          <w:marBottom w:val="0"/>
          <w:divBdr>
            <w:top w:val="none" w:sz="0" w:space="0" w:color="auto"/>
            <w:left w:val="none" w:sz="0" w:space="0" w:color="auto"/>
            <w:bottom w:val="none" w:sz="0" w:space="0" w:color="auto"/>
            <w:right w:val="none" w:sz="0" w:space="0" w:color="auto"/>
          </w:divBdr>
        </w:div>
        <w:div w:id="2028823551">
          <w:marLeft w:val="0"/>
          <w:marRight w:val="0"/>
          <w:marTop w:val="0"/>
          <w:marBottom w:val="0"/>
          <w:divBdr>
            <w:top w:val="none" w:sz="0" w:space="0" w:color="auto"/>
            <w:left w:val="none" w:sz="0" w:space="0" w:color="auto"/>
            <w:bottom w:val="none" w:sz="0" w:space="0" w:color="auto"/>
            <w:right w:val="none" w:sz="0" w:space="0" w:color="auto"/>
          </w:divBdr>
        </w:div>
        <w:div w:id="2069372810">
          <w:marLeft w:val="0"/>
          <w:marRight w:val="0"/>
          <w:marTop w:val="0"/>
          <w:marBottom w:val="0"/>
          <w:divBdr>
            <w:top w:val="none" w:sz="0" w:space="0" w:color="auto"/>
            <w:left w:val="none" w:sz="0" w:space="0" w:color="auto"/>
            <w:bottom w:val="none" w:sz="0" w:space="0" w:color="auto"/>
            <w:right w:val="none" w:sz="0" w:space="0" w:color="auto"/>
          </w:divBdr>
        </w:div>
        <w:div w:id="2121217673">
          <w:marLeft w:val="0"/>
          <w:marRight w:val="0"/>
          <w:marTop w:val="0"/>
          <w:marBottom w:val="0"/>
          <w:divBdr>
            <w:top w:val="none" w:sz="0" w:space="0" w:color="auto"/>
            <w:left w:val="none" w:sz="0" w:space="0" w:color="auto"/>
            <w:bottom w:val="none" w:sz="0" w:space="0" w:color="auto"/>
            <w:right w:val="none" w:sz="0" w:space="0" w:color="auto"/>
          </w:divBdr>
        </w:div>
        <w:div w:id="2139450925">
          <w:marLeft w:val="0"/>
          <w:marRight w:val="0"/>
          <w:marTop w:val="0"/>
          <w:marBottom w:val="0"/>
          <w:divBdr>
            <w:top w:val="none" w:sz="0" w:space="0" w:color="auto"/>
            <w:left w:val="none" w:sz="0" w:space="0" w:color="auto"/>
            <w:bottom w:val="none" w:sz="0" w:space="0" w:color="auto"/>
            <w:right w:val="none" w:sz="0" w:space="0" w:color="auto"/>
          </w:divBdr>
        </w:div>
      </w:divsChild>
    </w:div>
    <w:div w:id="708649266">
      <w:bodyDiv w:val="1"/>
      <w:marLeft w:val="0"/>
      <w:marRight w:val="0"/>
      <w:marTop w:val="0"/>
      <w:marBottom w:val="0"/>
      <w:divBdr>
        <w:top w:val="none" w:sz="0" w:space="0" w:color="auto"/>
        <w:left w:val="none" w:sz="0" w:space="0" w:color="auto"/>
        <w:bottom w:val="none" w:sz="0" w:space="0" w:color="auto"/>
        <w:right w:val="none" w:sz="0" w:space="0" w:color="auto"/>
      </w:divBdr>
      <w:divsChild>
        <w:div w:id="85083379">
          <w:marLeft w:val="0"/>
          <w:marRight w:val="0"/>
          <w:marTop w:val="0"/>
          <w:marBottom w:val="0"/>
          <w:divBdr>
            <w:top w:val="none" w:sz="0" w:space="0" w:color="auto"/>
            <w:left w:val="none" w:sz="0" w:space="0" w:color="auto"/>
            <w:bottom w:val="none" w:sz="0" w:space="0" w:color="auto"/>
            <w:right w:val="none" w:sz="0" w:space="0" w:color="auto"/>
          </w:divBdr>
        </w:div>
        <w:div w:id="858935237">
          <w:marLeft w:val="0"/>
          <w:marRight w:val="0"/>
          <w:marTop w:val="0"/>
          <w:marBottom w:val="0"/>
          <w:divBdr>
            <w:top w:val="none" w:sz="0" w:space="0" w:color="auto"/>
            <w:left w:val="none" w:sz="0" w:space="0" w:color="auto"/>
            <w:bottom w:val="none" w:sz="0" w:space="0" w:color="auto"/>
            <w:right w:val="none" w:sz="0" w:space="0" w:color="auto"/>
          </w:divBdr>
        </w:div>
        <w:div w:id="1163937794">
          <w:marLeft w:val="0"/>
          <w:marRight w:val="0"/>
          <w:marTop w:val="0"/>
          <w:marBottom w:val="0"/>
          <w:divBdr>
            <w:top w:val="none" w:sz="0" w:space="0" w:color="auto"/>
            <w:left w:val="none" w:sz="0" w:space="0" w:color="auto"/>
            <w:bottom w:val="none" w:sz="0" w:space="0" w:color="auto"/>
            <w:right w:val="none" w:sz="0" w:space="0" w:color="auto"/>
          </w:divBdr>
        </w:div>
        <w:div w:id="1425960693">
          <w:marLeft w:val="0"/>
          <w:marRight w:val="0"/>
          <w:marTop w:val="0"/>
          <w:marBottom w:val="0"/>
          <w:divBdr>
            <w:top w:val="none" w:sz="0" w:space="0" w:color="auto"/>
            <w:left w:val="none" w:sz="0" w:space="0" w:color="auto"/>
            <w:bottom w:val="none" w:sz="0" w:space="0" w:color="auto"/>
            <w:right w:val="none" w:sz="0" w:space="0" w:color="auto"/>
          </w:divBdr>
        </w:div>
        <w:div w:id="1659069041">
          <w:marLeft w:val="0"/>
          <w:marRight w:val="0"/>
          <w:marTop w:val="0"/>
          <w:marBottom w:val="0"/>
          <w:divBdr>
            <w:top w:val="none" w:sz="0" w:space="0" w:color="auto"/>
            <w:left w:val="none" w:sz="0" w:space="0" w:color="auto"/>
            <w:bottom w:val="none" w:sz="0" w:space="0" w:color="auto"/>
            <w:right w:val="none" w:sz="0" w:space="0" w:color="auto"/>
          </w:divBdr>
        </w:div>
        <w:div w:id="1728603185">
          <w:marLeft w:val="0"/>
          <w:marRight w:val="0"/>
          <w:marTop w:val="0"/>
          <w:marBottom w:val="0"/>
          <w:divBdr>
            <w:top w:val="none" w:sz="0" w:space="0" w:color="auto"/>
            <w:left w:val="none" w:sz="0" w:space="0" w:color="auto"/>
            <w:bottom w:val="none" w:sz="0" w:space="0" w:color="auto"/>
            <w:right w:val="none" w:sz="0" w:space="0" w:color="auto"/>
          </w:divBdr>
        </w:div>
      </w:divsChild>
    </w:div>
    <w:div w:id="768351610">
      <w:bodyDiv w:val="1"/>
      <w:marLeft w:val="0"/>
      <w:marRight w:val="0"/>
      <w:marTop w:val="0"/>
      <w:marBottom w:val="0"/>
      <w:divBdr>
        <w:top w:val="none" w:sz="0" w:space="0" w:color="auto"/>
        <w:left w:val="none" w:sz="0" w:space="0" w:color="auto"/>
        <w:bottom w:val="none" w:sz="0" w:space="0" w:color="auto"/>
        <w:right w:val="none" w:sz="0" w:space="0" w:color="auto"/>
      </w:divBdr>
    </w:div>
    <w:div w:id="812216863">
      <w:bodyDiv w:val="1"/>
      <w:marLeft w:val="0"/>
      <w:marRight w:val="0"/>
      <w:marTop w:val="0"/>
      <w:marBottom w:val="0"/>
      <w:divBdr>
        <w:top w:val="none" w:sz="0" w:space="0" w:color="auto"/>
        <w:left w:val="none" w:sz="0" w:space="0" w:color="auto"/>
        <w:bottom w:val="none" w:sz="0" w:space="0" w:color="auto"/>
        <w:right w:val="none" w:sz="0" w:space="0" w:color="auto"/>
      </w:divBdr>
    </w:div>
    <w:div w:id="833497239">
      <w:bodyDiv w:val="1"/>
      <w:marLeft w:val="0"/>
      <w:marRight w:val="0"/>
      <w:marTop w:val="0"/>
      <w:marBottom w:val="0"/>
      <w:divBdr>
        <w:top w:val="none" w:sz="0" w:space="0" w:color="auto"/>
        <w:left w:val="none" w:sz="0" w:space="0" w:color="auto"/>
        <w:bottom w:val="none" w:sz="0" w:space="0" w:color="auto"/>
        <w:right w:val="none" w:sz="0" w:space="0" w:color="auto"/>
      </w:divBdr>
    </w:div>
    <w:div w:id="863834371">
      <w:bodyDiv w:val="1"/>
      <w:marLeft w:val="0"/>
      <w:marRight w:val="0"/>
      <w:marTop w:val="0"/>
      <w:marBottom w:val="0"/>
      <w:divBdr>
        <w:top w:val="none" w:sz="0" w:space="0" w:color="auto"/>
        <w:left w:val="none" w:sz="0" w:space="0" w:color="auto"/>
        <w:bottom w:val="none" w:sz="0" w:space="0" w:color="auto"/>
        <w:right w:val="none" w:sz="0" w:space="0" w:color="auto"/>
      </w:divBdr>
    </w:div>
    <w:div w:id="906575108">
      <w:bodyDiv w:val="1"/>
      <w:marLeft w:val="0"/>
      <w:marRight w:val="0"/>
      <w:marTop w:val="0"/>
      <w:marBottom w:val="0"/>
      <w:divBdr>
        <w:top w:val="none" w:sz="0" w:space="0" w:color="auto"/>
        <w:left w:val="none" w:sz="0" w:space="0" w:color="auto"/>
        <w:bottom w:val="none" w:sz="0" w:space="0" w:color="auto"/>
        <w:right w:val="none" w:sz="0" w:space="0" w:color="auto"/>
      </w:divBdr>
    </w:div>
    <w:div w:id="911352188">
      <w:bodyDiv w:val="1"/>
      <w:marLeft w:val="0"/>
      <w:marRight w:val="0"/>
      <w:marTop w:val="0"/>
      <w:marBottom w:val="0"/>
      <w:divBdr>
        <w:top w:val="none" w:sz="0" w:space="0" w:color="auto"/>
        <w:left w:val="none" w:sz="0" w:space="0" w:color="auto"/>
        <w:bottom w:val="none" w:sz="0" w:space="0" w:color="auto"/>
        <w:right w:val="none" w:sz="0" w:space="0" w:color="auto"/>
      </w:divBdr>
    </w:div>
    <w:div w:id="942031681">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30"/>
      <w:marRight w:val="30"/>
      <w:marTop w:val="0"/>
      <w:marBottom w:val="0"/>
      <w:divBdr>
        <w:top w:val="none" w:sz="0" w:space="0" w:color="auto"/>
        <w:left w:val="none" w:sz="0" w:space="0" w:color="auto"/>
        <w:bottom w:val="none" w:sz="0" w:space="0" w:color="auto"/>
        <w:right w:val="none" w:sz="0" w:space="0" w:color="auto"/>
      </w:divBdr>
      <w:divsChild>
        <w:div w:id="1936785840">
          <w:marLeft w:val="0"/>
          <w:marRight w:val="0"/>
          <w:marTop w:val="0"/>
          <w:marBottom w:val="0"/>
          <w:divBdr>
            <w:top w:val="none" w:sz="0" w:space="0" w:color="auto"/>
            <w:left w:val="none" w:sz="0" w:space="0" w:color="auto"/>
            <w:bottom w:val="none" w:sz="0" w:space="0" w:color="auto"/>
            <w:right w:val="none" w:sz="0" w:space="0" w:color="auto"/>
          </w:divBdr>
          <w:divsChild>
            <w:div w:id="960499929">
              <w:marLeft w:val="0"/>
              <w:marRight w:val="0"/>
              <w:marTop w:val="0"/>
              <w:marBottom w:val="0"/>
              <w:divBdr>
                <w:top w:val="none" w:sz="0" w:space="0" w:color="auto"/>
                <w:left w:val="none" w:sz="0" w:space="0" w:color="auto"/>
                <w:bottom w:val="none" w:sz="0" w:space="0" w:color="auto"/>
                <w:right w:val="none" w:sz="0" w:space="0" w:color="auto"/>
              </w:divBdr>
              <w:divsChild>
                <w:div w:id="127478495">
                  <w:marLeft w:val="180"/>
                  <w:marRight w:val="0"/>
                  <w:marTop w:val="0"/>
                  <w:marBottom w:val="0"/>
                  <w:divBdr>
                    <w:top w:val="none" w:sz="0" w:space="0" w:color="auto"/>
                    <w:left w:val="none" w:sz="0" w:space="0" w:color="auto"/>
                    <w:bottom w:val="none" w:sz="0" w:space="0" w:color="auto"/>
                    <w:right w:val="none" w:sz="0" w:space="0" w:color="auto"/>
                  </w:divBdr>
                  <w:divsChild>
                    <w:div w:id="8021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82">
      <w:bodyDiv w:val="1"/>
      <w:marLeft w:val="0"/>
      <w:marRight w:val="0"/>
      <w:marTop w:val="0"/>
      <w:marBottom w:val="0"/>
      <w:divBdr>
        <w:top w:val="none" w:sz="0" w:space="0" w:color="auto"/>
        <w:left w:val="none" w:sz="0" w:space="0" w:color="auto"/>
        <w:bottom w:val="none" w:sz="0" w:space="0" w:color="auto"/>
        <w:right w:val="none" w:sz="0" w:space="0" w:color="auto"/>
      </w:divBdr>
    </w:div>
    <w:div w:id="1032536601">
      <w:bodyDiv w:val="1"/>
      <w:marLeft w:val="0"/>
      <w:marRight w:val="0"/>
      <w:marTop w:val="0"/>
      <w:marBottom w:val="0"/>
      <w:divBdr>
        <w:top w:val="none" w:sz="0" w:space="0" w:color="auto"/>
        <w:left w:val="none" w:sz="0" w:space="0" w:color="auto"/>
        <w:bottom w:val="none" w:sz="0" w:space="0" w:color="auto"/>
        <w:right w:val="none" w:sz="0" w:space="0" w:color="auto"/>
      </w:divBdr>
      <w:divsChild>
        <w:div w:id="460422245">
          <w:marLeft w:val="0"/>
          <w:marRight w:val="0"/>
          <w:marTop w:val="0"/>
          <w:marBottom w:val="0"/>
          <w:divBdr>
            <w:top w:val="none" w:sz="0" w:space="0" w:color="auto"/>
            <w:left w:val="none" w:sz="0" w:space="0" w:color="auto"/>
            <w:bottom w:val="none" w:sz="0" w:space="0" w:color="auto"/>
            <w:right w:val="none" w:sz="0" w:space="0" w:color="auto"/>
          </w:divBdr>
        </w:div>
        <w:div w:id="695036518">
          <w:marLeft w:val="0"/>
          <w:marRight w:val="0"/>
          <w:marTop w:val="0"/>
          <w:marBottom w:val="0"/>
          <w:divBdr>
            <w:top w:val="none" w:sz="0" w:space="0" w:color="auto"/>
            <w:left w:val="none" w:sz="0" w:space="0" w:color="auto"/>
            <w:bottom w:val="none" w:sz="0" w:space="0" w:color="auto"/>
            <w:right w:val="none" w:sz="0" w:space="0" w:color="auto"/>
          </w:divBdr>
        </w:div>
        <w:div w:id="1135179935">
          <w:marLeft w:val="0"/>
          <w:marRight w:val="0"/>
          <w:marTop w:val="0"/>
          <w:marBottom w:val="0"/>
          <w:divBdr>
            <w:top w:val="none" w:sz="0" w:space="0" w:color="auto"/>
            <w:left w:val="none" w:sz="0" w:space="0" w:color="auto"/>
            <w:bottom w:val="none" w:sz="0" w:space="0" w:color="auto"/>
            <w:right w:val="none" w:sz="0" w:space="0" w:color="auto"/>
          </w:divBdr>
        </w:div>
        <w:div w:id="1209949667">
          <w:marLeft w:val="0"/>
          <w:marRight w:val="0"/>
          <w:marTop w:val="0"/>
          <w:marBottom w:val="0"/>
          <w:divBdr>
            <w:top w:val="none" w:sz="0" w:space="0" w:color="auto"/>
            <w:left w:val="none" w:sz="0" w:space="0" w:color="auto"/>
            <w:bottom w:val="none" w:sz="0" w:space="0" w:color="auto"/>
            <w:right w:val="none" w:sz="0" w:space="0" w:color="auto"/>
          </w:divBdr>
        </w:div>
        <w:div w:id="1346129256">
          <w:marLeft w:val="0"/>
          <w:marRight w:val="0"/>
          <w:marTop w:val="0"/>
          <w:marBottom w:val="0"/>
          <w:divBdr>
            <w:top w:val="none" w:sz="0" w:space="0" w:color="auto"/>
            <w:left w:val="none" w:sz="0" w:space="0" w:color="auto"/>
            <w:bottom w:val="none" w:sz="0" w:space="0" w:color="auto"/>
            <w:right w:val="none" w:sz="0" w:space="0" w:color="auto"/>
          </w:divBdr>
        </w:div>
        <w:div w:id="1672951927">
          <w:marLeft w:val="0"/>
          <w:marRight w:val="0"/>
          <w:marTop w:val="0"/>
          <w:marBottom w:val="0"/>
          <w:divBdr>
            <w:top w:val="none" w:sz="0" w:space="0" w:color="auto"/>
            <w:left w:val="none" w:sz="0" w:space="0" w:color="auto"/>
            <w:bottom w:val="none" w:sz="0" w:space="0" w:color="auto"/>
            <w:right w:val="none" w:sz="0" w:space="0" w:color="auto"/>
          </w:divBdr>
        </w:div>
        <w:div w:id="1911042840">
          <w:marLeft w:val="0"/>
          <w:marRight w:val="0"/>
          <w:marTop w:val="0"/>
          <w:marBottom w:val="0"/>
          <w:divBdr>
            <w:top w:val="none" w:sz="0" w:space="0" w:color="auto"/>
            <w:left w:val="none" w:sz="0" w:space="0" w:color="auto"/>
            <w:bottom w:val="none" w:sz="0" w:space="0" w:color="auto"/>
            <w:right w:val="none" w:sz="0" w:space="0" w:color="auto"/>
          </w:divBdr>
        </w:div>
      </w:divsChild>
    </w:div>
    <w:div w:id="1079445897">
      <w:bodyDiv w:val="1"/>
      <w:marLeft w:val="0"/>
      <w:marRight w:val="0"/>
      <w:marTop w:val="0"/>
      <w:marBottom w:val="0"/>
      <w:divBdr>
        <w:top w:val="none" w:sz="0" w:space="0" w:color="auto"/>
        <w:left w:val="none" w:sz="0" w:space="0" w:color="auto"/>
        <w:bottom w:val="none" w:sz="0" w:space="0" w:color="auto"/>
        <w:right w:val="none" w:sz="0" w:space="0" w:color="auto"/>
      </w:divBdr>
    </w:div>
    <w:div w:id="1081635375">
      <w:bodyDiv w:val="1"/>
      <w:marLeft w:val="0"/>
      <w:marRight w:val="0"/>
      <w:marTop w:val="0"/>
      <w:marBottom w:val="0"/>
      <w:divBdr>
        <w:top w:val="none" w:sz="0" w:space="0" w:color="auto"/>
        <w:left w:val="none" w:sz="0" w:space="0" w:color="auto"/>
        <w:bottom w:val="none" w:sz="0" w:space="0" w:color="auto"/>
        <w:right w:val="none" w:sz="0" w:space="0" w:color="auto"/>
      </w:divBdr>
    </w:div>
    <w:div w:id="1083532056">
      <w:bodyDiv w:val="1"/>
      <w:marLeft w:val="0"/>
      <w:marRight w:val="0"/>
      <w:marTop w:val="0"/>
      <w:marBottom w:val="0"/>
      <w:divBdr>
        <w:top w:val="none" w:sz="0" w:space="0" w:color="auto"/>
        <w:left w:val="none" w:sz="0" w:space="0" w:color="auto"/>
        <w:bottom w:val="none" w:sz="0" w:space="0" w:color="auto"/>
        <w:right w:val="none" w:sz="0" w:space="0" w:color="auto"/>
      </w:divBdr>
    </w:div>
    <w:div w:id="1100101312">
      <w:bodyDiv w:val="1"/>
      <w:marLeft w:val="0"/>
      <w:marRight w:val="0"/>
      <w:marTop w:val="0"/>
      <w:marBottom w:val="0"/>
      <w:divBdr>
        <w:top w:val="none" w:sz="0" w:space="0" w:color="auto"/>
        <w:left w:val="none" w:sz="0" w:space="0" w:color="auto"/>
        <w:bottom w:val="none" w:sz="0" w:space="0" w:color="auto"/>
        <w:right w:val="none" w:sz="0" w:space="0" w:color="auto"/>
      </w:divBdr>
    </w:div>
    <w:div w:id="1113667136">
      <w:bodyDiv w:val="1"/>
      <w:marLeft w:val="0"/>
      <w:marRight w:val="0"/>
      <w:marTop w:val="0"/>
      <w:marBottom w:val="0"/>
      <w:divBdr>
        <w:top w:val="none" w:sz="0" w:space="0" w:color="auto"/>
        <w:left w:val="none" w:sz="0" w:space="0" w:color="auto"/>
        <w:bottom w:val="none" w:sz="0" w:space="0" w:color="auto"/>
        <w:right w:val="none" w:sz="0" w:space="0" w:color="auto"/>
      </w:divBdr>
      <w:divsChild>
        <w:div w:id="456601789">
          <w:marLeft w:val="0"/>
          <w:marRight w:val="0"/>
          <w:marTop w:val="0"/>
          <w:marBottom w:val="0"/>
          <w:divBdr>
            <w:top w:val="none" w:sz="0" w:space="0" w:color="auto"/>
            <w:left w:val="none" w:sz="0" w:space="0" w:color="auto"/>
            <w:bottom w:val="none" w:sz="0" w:space="0" w:color="auto"/>
            <w:right w:val="none" w:sz="0" w:space="0" w:color="auto"/>
          </w:divBdr>
        </w:div>
        <w:div w:id="1608806413">
          <w:marLeft w:val="0"/>
          <w:marRight w:val="0"/>
          <w:marTop w:val="0"/>
          <w:marBottom w:val="0"/>
          <w:divBdr>
            <w:top w:val="none" w:sz="0" w:space="0" w:color="auto"/>
            <w:left w:val="none" w:sz="0" w:space="0" w:color="auto"/>
            <w:bottom w:val="none" w:sz="0" w:space="0" w:color="auto"/>
            <w:right w:val="none" w:sz="0" w:space="0" w:color="auto"/>
          </w:divBdr>
        </w:div>
      </w:divsChild>
    </w:div>
    <w:div w:id="1160459213">
      <w:bodyDiv w:val="1"/>
      <w:marLeft w:val="0"/>
      <w:marRight w:val="0"/>
      <w:marTop w:val="0"/>
      <w:marBottom w:val="0"/>
      <w:divBdr>
        <w:top w:val="none" w:sz="0" w:space="0" w:color="auto"/>
        <w:left w:val="none" w:sz="0" w:space="0" w:color="auto"/>
        <w:bottom w:val="none" w:sz="0" w:space="0" w:color="auto"/>
        <w:right w:val="none" w:sz="0" w:space="0" w:color="auto"/>
      </w:divBdr>
    </w:div>
    <w:div w:id="1224370043">
      <w:bodyDiv w:val="1"/>
      <w:marLeft w:val="0"/>
      <w:marRight w:val="0"/>
      <w:marTop w:val="0"/>
      <w:marBottom w:val="0"/>
      <w:divBdr>
        <w:top w:val="none" w:sz="0" w:space="0" w:color="auto"/>
        <w:left w:val="none" w:sz="0" w:space="0" w:color="auto"/>
        <w:bottom w:val="none" w:sz="0" w:space="0" w:color="auto"/>
        <w:right w:val="none" w:sz="0" w:space="0" w:color="auto"/>
      </w:divBdr>
    </w:div>
    <w:div w:id="1235160352">
      <w:bodyDiv w:val="1"/>
      <w:marLeft w:val="0"/>
      <w:marRight w:val="0"/>
      <w:marTop w:val="0"/>
      <w:marBottom w:val="0"/>
      <w:divBdr>
        <w:top w:val="none" w:sz="0" w:space="0" w:color="auto"/>
        <w:left w:val="none" w:sz="0" w:space="0" w:color="auto"/>
        <w:bottom w:val="none" w:sz="0" w:space="0" w:color="auto"/>
        <w:right w:val="none" w:sz="0" w:space="0" w:color="auto"/>
      </w:divBdr>
      <w:divsChild>
        <w:div w:id="67773268">
          <w:marLeft w:val="0"/>
          <w:marRight w:val="0"/>
          <w:marTop w:val="0"/>
          <w:marBottom w:val="0"/>
          <w:divBdr>
            <w:top w:val="none" w:sz="0" w:space="0" w:color="auto"/>
            <w:left w:val="none" w:sz="0" w:space="0" w:color="auto"/>
            <w:bottom w:val="none" w:sz="0" w:space="0" w:color="auto"/>
            <w:right w:val="none" w:sz="0" w:space="0" w:color="auto"/>
          </w:divBdr>
        </w:div>
        <w:div w:id="87166608">
          <w:marLeft w:val="0"/>
          <w:marRight w:val="0"/>
          <w:marTop w:val="0"/>
          <w:marBottom w:val="0"/>
          <w:divBdr>
            <w:top w:val="none" w:sz="0" w:space="0" w:color="auto"/>
            <w:left w:val="none" w:sz="0" w:space="0" w:color="auto"/>
            <w:bottom w:val="none" w:sz="0" w:space="0" w:color="auto"/>
            <w:right w:val="none" w:sz="0" w:space="0" w:color="auto"/>
          </w:divBdr>
        </w:div>
        <w:div w:id="244531579">
          <w:marLeft w:val="0"/>
          <w:marRight w:val="0"/>
          <w:marTop w:val="0"/>
          <w:marBottom w:val="0"/>
          <w:divBdr>
            <w:top w:val="none" w:sz="0" w:space="0" w:color="auto"/>
            <w:left w:val="none" w:sz="0" w:space="0" w:color="auto"/>
            <w:bottom w:val="none" w:sz="0" w:space="0" w:color="auto"/>
            <w:right w:val="none" w:sz="0" w:space="0" w:color="auto"/>
          </w:divBdr>
        </w:div>
        <w:div w:id="254480167">
          <w:marLeft w:val="0"/>
          <w:marRight w:val="0"/>
          <w:marTop w:val="0"/>
          <w:marBottom w:val="0"/>
          <w:divBdr>
            <w:top w:val="none" w:sz="0" w:space="0" w:color="auto"/>
            <w:left w:val="none" w:sz="0" w:space="0" w:color="auto"/>
            <w:bottom w:val="none" w:sz="0" w:space="0" w:color="auto"/>
            <w:right w:val="none" w:sz="0" w:space="0" w:color="auto"/>
          </w:divBdr>
        </w:div>
        <w:div w:id="397287031">
          <w:marLeft w:val="0"/>
          <w:marRight w:val="0"/>
          <w:marTop w:val="0"/>
          <w:marBottom w:val="0"/>
          <w:divBdr>
            <w:top w:val="none" w:sz="0" w:space="0" w:color="auto"/>
            <w:left w:val="none" w:sz="0" w:space="0" w:color="auto"/>
            <w:bottom w:val="none" w:sz="0" w:space="0" w:color="auto"/>
            <w:right w:val="none" w:sz="0" w:space="0" w:color="auto"/>
          </w:divBdr>
        </w:div>
        <w:div w:id="413598661">
          <w:marLeft w:val="0"/>
          <w:marRight w:val="0"/>
          <w:marTop w:val="0"/>
          <w:marBottom w:val="0"/>
          <w:divBdr>
            <w:top w:val="none" w:sz="0" w:space="0" w:color="auto"/>
            <w:left w:val="none" w:sz="0" w:space="0" w:color="auto"/>
            <w:bottom w:val="none" w:sz="0" w:space="0" w:color="auto"/>
            <w:right w:val="none" w:sz="0" w:space="0" w:color="auto"/>
          </w:divBdr>
        </w:div>
        <w:div w:id="424227541">
          <w:marLeft w:val="0"/>
          <w:marRight w:val="0"/>
          <w:marTop w:val="0"/>
          <w:marBottom w:val="0"/>
          <w:divBdr>
            <w:top w:val="none" w:sz="0" w:space="0" w:color="auto"/>
            <w:left w:val="none" w:sz="0" w:space="0" w:color="auto"/>
            <w:bottom w:val="none" w:sz="0" w:space="0" w:color="auto"/>
            <w:right w:val="none" w:sz="0" w:space="0" w:color="auto"/>
          </w:divBdr>
        </w:div>
        <w:div w:id="634867873">
          <w:marLeft w:val="0"/>
          <w:marRight w:val="0"/>
          <w:marTop w:val="0"/>
          <w:marBottom w:val="0"/>
          <w:divBdr>
            <w:top w:val="none" w:sz="0" w:space="0" w:color="auto"/>
            <w:left w:val="none" w:sz="0" w:space="0" w:color="auto"/>
            <w:bottom w:val="none" w:sz="0" w:space="0" w:color="auto"/>
            <w:right w:val="none" w:sz="0" w:space="0" w:color="auto"/>
          </w:divBdr>
        </w:div>
        <w:div w:id="729772024">
          <w:marLeft w:val="0"/>
          <w:marRight w:val="0"/>
          <w:marTop w:val="0"/>
          <w:marBottom w:val="0"/>
          <w:divBdr>
            <w:top w:val="none" w:sz="0" w:space="0" w:color="auto"/>
            <w:left w:val="none" w:sz="0" w:space="0" w:color="auto"/>
            <w:bottom w:val="none" w:sz="0" w:space="0" w:color="auto"/>
            <w:right w:val="none" w:sz="0" w:space="0" w:color="auto"/>
          </w:divBdr>
        </w:div>
        <w:div w:id="773749628">
          <w:marLeft w:val="0"/>
          <w:marRight w:val="0"/>
          <w:marTop w:val="0"/>
          <w:marBottom w:val="0"/>
          <w:divBdr>
            <w:top w:val="none" w:sz="0" w:space="0" w:color="auto"/>
            <w:left w:val="none" w:sz="0" w:space="0" w:color="auto"/>
            <w:bottom w:val="none" w:sz="0" w:space="0" w:color="auto"/>
            <w:right w:val="none" w:sz="0" w:space="0" w:color="auto"/>
          </w:divBdr>
        </w:div>
        <w:div w:id="859660989">
          <w:marLeft w:val="0"/>
          <w:marRight w:val="0"/>
          <w:marTop w:val="0"/>
          <w:marBottom w:val="0"/>
          <w:divBdr>
            <w:top w:val="none" w:sz="0" w:space="0" w:color="auto"/>
            <w:left w:val="none" w:sz="0" w:space="0" w:color="auto"/>
            <w:bottom w:val="none" w:sz="0" w:space="0" w:color="auto"/>
            <w:right w:val="none" w:sz="0" w:space="0" w:color="auto"/>
          </w:divBdr>
        </w:div>
        <w:div w:id="930546877">
          <w:marLeft w:val="0"/>
          <w:marRight w:val="0"/>
          <w:marTop w:val="0"/>
          <w:marBottom w:val="0"/>
          <w:divBdr>
            <w:top w:val="none" w:sz="0" w:space="0" w:color="auto"/>
            <w:left w:val="none" w:sz="0" w:space="0" w:color="auto"/>
            <w:bottom w:val="none" w:sz="0" w:space="0" w:color="auto"/>
            <w:right w:val="none" w:sz="0" w:space="0" w:color="auto"/>
          </w:divBdr>
        </w:div>
        <w:div w:id="962273570">
          <w:marLeft w:val="0"/>
          <w:marRight w:val="0"/>
          <w:marTop w:val="0"/>
          <w:marBottom w:val="0"/>
          <w:divBdr>
            <w:top w:val="none" w:sz="0" w:space="0" w:color="auto"/>
            <w:left w:val="none" w:sz="0" w:space="0" w:color="auto"/>
            <w:bottom w:val="none" w:sz="0" w:space="0" w:color="auto"/>
            <w:right w:val="none" w:sz="0" w:space="0" w:color="auto"/>
          </w:divBdr>
        </w:div>
        <w:div w:id="1041904967">
          <w:marLeft w:val="0"/>
          <w:marRight w:val="0"/>
          <w:marTop w:val="0"/>
          <w:marBottom w:val="0"/>
          <w:divBdr>
            <w:top w:val="none" w:sz="0" w:space="0" w:color="auto"/>
            <w:left w:val="none" w:sz="0" w:space="0" w:color="auto"/>
            <w:bottom w:val="none" w:sz="0" w:space="0" w:color="auto"/>
            <w:right w:val="none" w:sz="0" w:space="0" w:color="auto"/>
          </w:divBdr>
        </w:div>
        <w:div w:id="1236160296">
          <w:marLeft w:val="0"/>
          <w:marRight w:val="0"/>
          <w:marTop w:val="0"/>
          <w:marBottom w:val="0"/>
          <w:divBdr>
            <w:top w:val="none" w:sz="0" w:space="0" w:color="auto"/>
            <w:left w:val="none" w:sz="0" w:space="0" w:color="auto"/>
            <w:bottom w:val="none" w:sz="0" w:space="0" w:color="auto"/>
            <w:right w:val="none" w:sz="0" w:space="0" w:color="auto"/>
          </w:divBdr>
        </w:div>
        <w:div w:id="1241713828">
          <w:marLeft w:val="0"/>
          <w:marRight w:val="0"/>
          <w:marTop w:val="0"/>
          <w:marBottom w:val="0"/>
          <w:divBdr>
            <w:top w:val="none" w:sz="0" w:space="0" w:color="auto"/>
            <w:left w:val="none" w:sz="0" w:space="0" w:color="auto"/>
            <w:bottom w:val="none" w:sz="0" w:space="0" w:color="auto"/>
            <w:right w:val="none" w:sz="0" w:space="0" w:color="auto"/>
          </w:divBdr>
        </w:div>
        <w:div w:id="1368528400">
          <w:marLeft w:val="0"/>
          <w:marRight w:val="0"/>
          <w:marTop w:val="0"/>
          <w:marBottom w:val="0"/>
          <w:divBdr>
            <w:top w:val="none" w:sz="0" w:space="0" w:color="auto"/>
            <w:left w:val="none" w:sz="0" w:space="0" w:color="auto"/>
            <w:bottom w:val="none" w:sz="0" w:space="0" w:color="auto"/>
            <w:right w:val="none" w:sz="0" w:space="0" w:color="auto"/>
          </w:divBdr>
        </w:div>
        <w:div w:id="1438066064">
          <w:marLeft w:val="0"/>
          <w:marRight w:val="0"/>
          <w:marTop w:val="0"/>
          <w:marBottom w:val="0"/>
          <w:divBdr>
            <w:top w:val="none" w:sz="0" w:space="0" w:color="auto"/>
            <w:left w:val="none" w:sz="0" w:space="0" w:color="auto"/>
            <w:bottom w:val="none" w:sz="0" w:space="0" w:color="auto"/>
            <w:right w:val="none" w:sz="0" w:space="0" w:color="auto"/>
          </w:divBdr>
        </w:div>
        <w:div w:id="1443302261">
          <w:marLeft w:val="0"/>
          <w:marRight w:val="0"/>
          <w:marTop w:val="0"/>
          <w:marBottom w:val="0"/>
          <w:divBdr>
            <w:top w:val="none" w:sz="0" w:space="0" w:color="auto"/>
            <w:left w:val="none" w:sz="0" w:space="0" w:color="auto"/>
            <w:bottom w:val="none" w:sz="0" w:space="0" w:color="auto"/>
            <w:right w:val="none" w:sz="0" w:space="0" w:color="auto"/>
          </w:divBdr>
        </w:div>
        <w:div w:id="1461799332">
          <w:marLeft w:val="0"/>
          <w:marRight w:val="0"/>
          <w:marTop w:val="0"/>
          <w:marBottom w:val="0"/>
          <w:divBdr>
            <w:top w:val="none" w:sz="0" w:space="0" w:color="auto"/>
            <w:left w:val="none" w:sz="0" w:space="0" w:color="auto"/>
            <w:bottom w:val="none" w:sz="0" w:space="0" w:color="auto"/>
            <w:right w:val="none" w:sz="0" w:space="0" w:color="auto"/>
          </w:divBdr>
        </w:div>
        <w:div w:id="1473861773">
          <w:marLeft w:val="0"/>
          <w:marRight w:val="0"/>
          <w:marTop w:val="0"/>
          <w:marBottom w:val="0"/>
          <w:divBdr>
            <w:top w:val="none" w:sz="0" w:space="0" w:color="auto"/>
            <w:left w:val="none" w:sz="0" w:space="0" w:color="auto"/>
            <w:bottom w:val="none" w:sz="0" w:space="0" w:color="auto"/>
            <w:right w:val="none" w:sz="0" w:space="0" w:color="auto"/>
          </w:divBdr>
        </w:div>
        <w:div w:id="1670524591">
          <w:marLeft w:val="0"/>
          <w:marRight w:val="0"/>
          <w:marTop w:val="0"/>
          <w:marBottom w:val="0"/>
          <w:divBdr>
            <w:top w:val="none" w:sz="0" w:space="0" w:color="auto"/>
            <w:left w:val="none" w:sz="0" w:space="0" w:color="auto"/>
            <w:bottom w:val="none" w:sz="0" w:space="0" w:color="auto"/>
            <w:right w:val="none" w:sz="0" w:space="0" w:color="auto"/>
          </w:divBdr>
        </w:div>
        <w:div w:id="1696034483">
          <w:marLeft w:val="0"/>
          <w:marRight w:val="0"/>
          <w:marTop w:val="0"/>
          <w:marBottom w:val="0"/>
          <w:divBdr>
            <w:top w:val="none" w:sz="0" w:space="0" w:color="auto"/>
            <w:left w:val="none" w:sz="0" w:space="0" w:color="auto"/>
            <w:bottom w:val="none" w:sz="0" w:space="0" w:color="auto"/>
            <w:right w:val="none" w:sz="0" w:space="0" w:color="auto"/>
          </w:divBdr>
        </w:div>
        <w:div w:id="1727872559">
          <w:marLeft w:val="0"/>
          <w:marRight w:val="0"/>
          <w:marTop w:val="0"/>
          <w:marBottom w:val="0"/>
          <w:divBdr>
            <w:top w:val="none" w:sz="0" w:space="0" w:color="auto"/>
            <w:left w:val="none" w:sz="0" w:space="0" w:color="auto"/>
            <w:bottom w:val="none" w:sz="0" w:space="0" w:color="auto"/>
            <w:right w:val="none" w:sz="0" w:space="0" w:color="auto"/>
          </w:divBdr>
        </w:div>
        <w:div w:id="1855341462">
          <w:marLeft w:val="0"/>
          <w:marRight w:val="0"/>
          <w:marTop w:val="0"/>
          <w:marBottom w:val="0"/>
          <w:divBdr>
            <w:top w:val="none" w:sz="0" w:space="0" w:color="auto"/>
            <w:left w:val="none" w:sz="0" w:space="0" w:color="auto"/>
            <w:bottom w:val="none" w:sz="0" w:space="0" w:color="auto"/>
            <w:right w:val="none" w:sz="0" w:space="0" w:color="auto"/>
          </w:divBdr>
        </w:div>
        <w:div w:id="1895962482">
          <w:marLeft w:val="0"/>
          <w:marRight w:val="0"/>
          <w:marTop w:val="0"/>
          <w:marBottom w:val="0"/>
          <w:divBdr>
            <w:top w:val="none" w:sz="0" w:space="0" w:color="auto"/>
            <w:left w:val="none" w:sz="0" w:space="0" w:color="auto"/>
            <w:bottom w:val="none" w:sz="0" w:space="0" w:color="auto"/>
            <w:right w:val="none" w:sz="0" w:space="0" w:color="auto"/>
          </w:divBdr>
        </w:div>
        <w:div w:id="2006081371">
          <w:marLeft w:val="0"/>
          <w:marRight w:val="0"/>
          <w:marTop w:val="0"/>
          <w:marBottom w:val="0"/>
          <w:divBdr>
            <w:top w:val="none" w:sz="0" w:space="0" w:color="auto"/>
            <w:left w:val="none" w:sz="0" w:space="0" w:color="auto"/>
            <w:bottom w:val="none" w:sz="0" w:space="0" w:color="auto"/>
            <w:right w:val="none" w:sz="0" w:space="0" w:color="auto"/>
          </w:divBdr>
        </w:div>
        <w:div w:id="2028629192">
          <w:marLeft w:val="0"/>
          <w:marRight w:val="0"/>
          <w:marTop w:val="0"/>
          <w:marBottom w:val="0"/>
          <w:divBdr>
            <w:top w:val="none" w:sz="0" w:space="0" w:color="auto"/>
            <w:left w:val="none" w:sz="0" w:space="0" w:color="auto"/>
            <w:bottom w:val="none" w:sz="0" w:space="0" w:color="auto"/>
            <w:right w:val="none" w:sz="0" w:space="0" w:color="auto"/>
          </w:divBdr>
        </w:div>
        <w:div w:id="2091926265">
          <w:marLeft w:val="0"/>
          <w:marRight w:val="0"/>
          <w:marTop w:val="0"/>
          <w:marBottom w:val="0"/>
          <w:divBdr>
            <w:top w:val="none" w:sz="0" w:space="0" w:color="auto"/>
            <w:left w:val="none" w:sz="0" w:space="0" w:color="auto"/>
            <w:bottom w:val="none" w:sz="0" w:space="0" w:color="auto"/>
            <w:right w:val="none" w:sz="0" w:space="0" w:color="auto"/>
          </w:divBdr>
        </w:div>
        <w:div w:id="2103449322">
          <w:marLeft w:val="0"/>
          <w:marRight w:val="0"/>
          <w:marTop w:val="0"/>
          <w:marBottom w:val="0"/>
          <w:divBdr>
            <w:top w:val="none" w:sz="0" w:space="0" w:color="auto"/>
            <w:left w:val="none" w:sz="0" w:space="0" w:color="auto"/>
            <w:bottom w:val="none" w:sz="0" w:space="0" w:color="auto"/>
            <w:right w:val="none" w:sz="0" w:space="0" w:color="auto"/>
          </w:divBdr>
        </w:div>
      </w:divsChild>
    </w:div>
    <w:div w:id="1253053678">
      <w:bodyDiv w:val="1"/>
      <w:marLeft w:val="0"/>
      <w:marRight w:val="0"/>
      <w:marTop w:val="0"/>
      <w:marBottom w:val="0"/>
      <w:divBdr>
        <w:top w:val="none" w:sz="0" w:space="0" w:color="auto"/>
        <w:left w:val="none" w:sz="0" w:space="0" w:color="auto"/>
        <w:bottom w:val="none" w:sz="0" w:space="0" w:color="auto"/>
        <w:right w:val="none" w:sz="0" w:space="0" w:color="auto"/>
      </w:divBdr>
    </w:div>
    <w:div w:id="1330403935">
      <w:bodyDiv w:val="1"/>
      <w:marLeft w:val="0"/>
      <w:marRight w:val="0"/>
      <w:marTop w:val="0"/>
      <w:marBottom w:val="0"/>
      <w:divBdr>
        <w:top w:val="none" w:sz="0" w:space="0" w:color="auto"/>
        <w:left w:val="none" w:sz="0" w:space="0" w:color="auto"/>
        <w:bottom w:val="none" w:sz="0" w:space="0" w:color="auto"/>
        <w:right w:val="none" w:sz="0" w:space="0" w:color="auto"/>
      </w:divBdr>
    </w:div>
    <w:div w:id="1334263670">
      <w:bodyDiv w:val="1"/>
      <w:marLeft w:val="0"/>
      <w:marRight w:val="0"/>
      <w:marTop w:val="0"/>
      <w:marBottom w:val="0"/>
      <w:divBdr>
        <w:top w:val="none" w:sz="0" w:space="0" w:color="auto"/>
        <w:left w:val="none" w:sz="0" w:space="0" w:color="auto"/>
        <w:bottom w:val="none" w:sz="0" w:space="0" w:color="auto"/>
        <w:right w:val="none" w:sz="0" w:space="0" w:color="auto"/>
      </w:divBdr>
      <w:divsChild>
        <w:div w:id="448162782">
          <w:marLeft w:val="0"/>
          <w:marRight w:val="0"/>
          <w:marTop w:val="0"/>
          <w:marBottom w:val="0"/>
          <w:divBdr>
            <w:top w:val="none" w:sz="0" w:space="0" w:color="auto"/>
            <w:left w:val="none" w:sz="0" w:space="0" w:color="auto"/>
            <w:bottom w:val="none" w:sz="0" w:space="0" w:color="auto"/>
            <w:right w:val="none" w:sz="0" w:space="0" w:color="auto"/>
          </w:divBdr>
        </w:div>
        <w:div w:id="643122311">
          <w:marLeft w:val="0"/>
          <w:marRight w:val="0"/>
          <w:marTop w:val="0"/>
          <w:marBottom w:val="0"/>
          <w:divBdr>
            <w:top w:val="none" w:sz="0" w:space="0" w:color="auto"/>
            <w:left w:val="none" w:sz="0" w:space="0" w:color="auto"/>
            <w:bottom w:val="none" w:sz="0" w:space="0" w:color="auto"/>
            <w:right w:val="none" w:sz="0" w:space="0" w:color="auto"/>
          </w:divBdr>
        </w:div>
        <w:div w:id="645352016">
          <w:marLeft w:val="0"/>
          <w:marRight w:val="0"/>
          <w:marTop w:val="0"/>
          <w:marBottom w:val="0"/>
          <w:divBdr>
            <w:top w:val="none" w:sz="0" w:space="0" w:color="auto"/>
            <w:left w:val="none" w:sz="0" w:space="0" w:color="auto"/>
            <w:bottom w:val="none" w:sz="0" w:space="0" w:color="auto"/>
            <w:right w:val="none" w:sz="0" w:space="0" w:color="auto"/>
          </w:divBdr>
        </w:div>
        <w:div w:id="698313403">
          <w:marLeft w:val="0"/>
          <w:marRight w:val="0"/>
          <w:marTop w:val="0"/>
          <w:marBottom w:val="0"/>
          <w:divBdr>
            <w:top w:val="none" w:sz="0" w:space="0" w:color="auto"/>
            <w:left w:val="none" w:sz="0" w:space="0" w:color="auto"/>
            <w:bottom w:val="none" w:sz="0" w:space="0" w:color="auto"/>
            <w:right w:val="none" w:sz="0" w:space="0" w:color="auto"/>
          </w:divBdr>
        </w:div>
        <w:div w:id="1082800454">
          <w:marLeft w:val="0"/>
          <w:marRight w:val="0"/>
          <w:marTop w:val="0"/>
          <w:marBottom w:val="0"/>
          <w:divBdr>
            <w:top w:val="none" w:sz="0" w:space="0" w:color="auto"/>
            <w:left w:val="none" w:sz="0" w:space="0" w:color="auto"/>
            <w:bottom w:val="none" w:sz="0" w:space="0" w:color="auto"/>
            <w:right w:val="none" w:sz="0" w:space="0" w:color="auto"/>
          </w:divBdr>
        </w:div>
        <w:div w:id="1207986301">
          <w:marLeft w:val="0"/>
          <w:marRight w:val="0"/>
          <w:marTop w:val="0"/>
          <w:marBottom w:val="0"/>
          <w:divBdr>
            <w:top w:val="none" w:sz="0" w:space="0" w:color="auto"/>
            <w:left w:val="none" w:sz="0" w:space="0" w:color="auto"/>
            <w:bottom w:val="none" w:sz="0" w:space="0" w:color="auto"/>
            <w:right w:val="none" w:sz="0" w:space="0" w:color="auto"/>
          </w:divBdr>
        </w:div>
        <w:div w:id="2133740487">
          <w:marLeft w:val="0"/>
          <w:marRight w:val="0"/>
          <w:marTop w:val="0"/>
          <w:marBottom w:val="0"/>
          <w:divBdr>
            <w:top w:val="none" w:sz="0" w:space="0" w:color="auto"/>
            <w:left w:val="none" w:sz="0" w:space="0" w:color="auto"/>
            <w:bottom w:val="none" w:sz="0" w:space="0" w:color="auto"/>
            <w:right w:val="none" w:sz="0" w:space="0" w:color="auto"/>
          </w:divBdr>
        </w:div>
      </w:divsChild>
    </w:div>
    <w:div w:id="1346132872">
      <w:bodyDiv w:val="1"/>
      <w:marLeft w:val="0"/>
      <w:marRight w:val="0"/>
      <w:marTop w:val="0"/>
      <w:marBottom w:val="0"/>
      <w:divBdr>
        <w:top w:val="none" w:sz="0" w:space="0" w:color="auto"/>
        <w:left w:val="none" w:sz="0" w:space="0" w:color="auto"/>
        <w:bottom w:val="none" w:sz="0" w:space="0" w:color="auto"/>
        <w:right w:val="none" w:sz="0" w:space="0" w:color="auto"/>
      </w:divBdr>
    </w:div>
    <w:div w:id="1435586771">
      <w:bodyDiv w:val="1"/>
      <w:marLeft w:val="0"/>
      <w:marRight w:val="0"/>
      <w:marTop w:val="0"/>
      <w:marBottom w:val="0"/>
      <w:divBdr>
        <w:top w:val="none" w:sz="0" w:space="0" w:color="auto"/>
        <w:left w:val="none" w:sz="0" w:space="0" w:color="auto"/>
        <w:bottom w:val="none" w:sz="0" w:space="0" w:color="auto"/>
        <w:right w:val="none" w:sz="0" w:space="0" w:color="auto"/>
      </w:divBdr>
    </w:div>
    <w:div w:id="1467897299">
      <w:bodyDiv w:val="1"/>
      <w:marLeft w:val="0"/>
      <w:marRight w:val="0"/>
      <w:marTop w:val="0"/>
      <w:marBottom w:val="0"/>
      <w:divBdr>
        <w:top w:val="none" w:sz="0" w:space="0" w:color="auto"/>
        <w:left w:val="none" w:sz="0" w:space="0" w:color="auto"/>
        <w:bottom w:val="none" w:sz="0" w:space="0" w:color="auto"/>
        <w:right w:val="none" w:sz="0" w:space="0" w:color="auto"/>
      </w:divBdr>
      <w:divsChild>
        <w:div w:id="913389829">
          <w:marLeft w:val="547"/>
          <w:marRight w:val="0"/>
          <w:marTop w:val="0"/>
          <w:marBottom w:val="0"/>
          <w:divBdr>
            <w:top w:val="none" w:sz="0" w:space="0" w:color="auto"/>
            <w:left w:val="none" w:sz="0" w:space="0" w:color="auto"/>
            <w:bottom w:val="none" w:sz="0" w:space="0" w:color="auto"/>
            <w:right w:val="none" w:sz="0" w:space="0" w:color="auto"/>
          </w:divBdr>
        </w:div>
        <w:div w:id="2029017794">
          <w:marLeft w:val="547"/>
          <w:marRight w:val="0"/>
          <w:marTop w:val="0"/>
          <w:marBottom w:val="0"/>
          <w:divBdr>
            <w:top w:val="none" w:sz="0" w:space="0" w:color="auto"/>
            <w:left w:val="none" w:sz="0" w:space="0" w:color="auto"/>
            <w:bottom w:val="none" w:sz="0" w:space="0" w:color="auto"/>
            <w:right w:val="none" w:sz="0" w:space="0" w:color="auto"/>
          </w:divBdr>
        </w:div>
        <w:div w:id="177620032">
          <w:marLeft w:val="547"/>
          <w:marRight w:val="0"/>
          <w:marTop w:val="0"/>
          <w:marBottom w:val="0"/>
          <w:divBdr>
            <w:top w:val="none" w:sz="0" w:space="0" w:color="auto"/>
            <w:left w:val="none" w:sz="0" w:space="0" w:color="auto"/>
            <w:bottom w:val="none" w:sz="0" w:space="0" w:color="auto"/>
            <w:right w:val="none" w:sz="0" w:space="0" w:color="auto"/>
          </w:divBdr>
        </w:div>
      </w:divsChild>
    </w:div>
    <w:div w:id="1497528629">
      <w:bodyDiv w:val="1"/>
      <w:marLeft w:val="0"/>
      <w:marRight w:val="0"/>
      <w:marTop w:val="0"/>
      <w:marBottom w:val="0"/>
      <w:divBdr>
        <w:top w:val="none" w:sz="0" w:space="0" w:color="auto"/>
        <w:left w:val="none" w:sz="0" w:space="0" w:color="auto"/>
        <w:bottom w:val="none" w:sz="0" w:space="0" w:color="auto"/>
        <w:right w:val="none" w:sz="0" w:space="0" w:color="auto"/>
      </w:divBdr>
      <w:divsChild>
        <w:div w:id="1718820601">
          <w:marLeft w:val="446"/>
          <w:marRight w:val="0"/>
          <w:marTop w:val="0"/>
          <w:marBottom w:val="0"/>
          <w:divBdr>
            <w:top w:val="none" w:sz="0" w:space="0" w:color="auto"/>
            <w:left w:val="none" w:sz="0" w:space="0" w:color="auto"/>
            <w:bottom w:val="none" w:sz="0" w:space="0" w:color="auto"/>
            <w:right w:val="none" w:sz="0" w:space="0" w:color="auto"/>
          </w:divBdr>
        </w:div>
        <w:div w:id="76706851">
          <w:marLeft w:val="446"/>
          <w:marRight w:val="0"/>
          <w:marTop w:val="0"/>
          <w:marBottom w:val="0"/>
          <w:divBdr>
            <w:top w:val="none" w:sz="0" w:space="0" w:color="auto"/>
            <w:left w:val="none" w:sz="0" w:space="0" w:color="auto"/>
            <w:bottom w:val="none" w:sz="0" w:space="0" w:color="auto"/>
            <w:right w:val="none" w:sz="0" w:space="0" w:color="auto"/>
          </w:divBdr>
        </w:div>
        <w:div w:id="1246261034">
          <w:marLeft w:val="446"/>
          <w:marRight w:val="0"/>
          <w:marTop w:val="0"/>
          <w:marBottom w:val="0"/>
          <w:divBdr>
            <w:top w:val="none" w:sz="0" w:space="0" w:color="auto"/>
            <w:left w:val="none" w:sz="0" w:space="0" w:color="auto"/>
            <w:bottom w:val="none" w:sz="0" w:space="0" w:color="auto"/>
            <w:right w:val="none" w:sz="0" w:space="0" w:color="auto"/>
          </w:divBdr>
        </w:div>
      </w:divsChild>
    </w:div>
    <w:div w:id="1510369077">
      <w:bodyDiv w:val="1"/>
      <w:marLeft w:val="0"/>
      <w:marRight w:val="0"/>
      <w:marTop w:val="0"/>
      <w:marBottom w:val="0"/>
      <w:divBdr>
        <w:top w:val="none" w:sz="0" w:space="0" w:color="auto"/>
        <w:left w:val="none" w:sz="0" w:space="0" w:color="auto"/>
        <w:bottom w:val="none" w:sz="0" w:space="0" w:color="auto"/>
        <w:right w:val="none" w:sz="0" w:space="0" w:color="auto"/>
      </w:divBdr>
    </w:div>
    <w:div w:id="1515219344">
      <w:bodyDiv w:val="1"/>
      <w:marLeft w:val="0"/>
      <w:marRight w:val="0"/>
      <w:marTop w:val="0"/>
      <w:marBottom w:val="0"/>
      <w:divBdr>
        <w:top w:val="none" w:sz="0" w:space="0" w:color="auto"/>
        <w:left w:val="none" w:sz="0" w:space="0" w:color="auto"/>
        <w:bottom w:val="none" w:sz="0" w:space="0" w:color="auto"/>
        <w:right w:val="none" w:sz="0" w:space="0" w:color="auto"/>
      </w:divBdr>
      <w:divsChild>
        <w:div w:id="2082018391">
          <w:marLeft w:val="547"/>
          <w:marRight w:val="0"/>
          <w:marTop w:val="0"/>
          <w:marBottom w:val="0"/>
          <w:divBdr>
            <w:top w:val="none" w:sz="0" w:space="0" w:color="auto"/>
            <w:left w:val="none" w:sz="0" w:space="0" w:color="auto"/>
            <w:bottom w:val="none" w:sz="0" w:space="0" w:color="auto"/>
            <w:right w:val="none" w:sz="0" w:space="0" w:color="auto"/>
          </w:divBdr>
        </w:div>
        <w:div w:id="160703790">
          <w:marLeft w:val="547"/>
          <w:marRight w:val="0"/>
          <w:marTop w:val="0"/>
          <w:marBottom w:val="0"/>
          <w:divBdr>
            <w:top w:val="none" w:sz="0" w:space="0" w:color="auto"/>
            <w:left w:val="none" w:sz="0" w:space="0" w:color="auto"/>
            <w:bottom w:val="none" w:sz="0" w:space="0" w:color="auto"/>
            <w:right w:val="none" w:sz="0" w:space="0" w:color="auto"/>
          </w:divBdr>
        </w:div>
      </w:divsChild>
    </w:div>
    <w:div w:id="1556773383">
      <w:bodyDiv w:val="1"/>
      <w:marLeft w:val="0"/>
      <w:marRight w:val="0"/>
      <w:marTop w:val="0"/>
      <w:marBottom w:val="0"/>
      <w:divBdr>
        <w:top w:val="none" w:sz="0" w:space="0" w:color="auto"/>
        <w:left w:val="none" w:sz="0" w:space="0" w:color="auto"/>
        <w:bottom w:val="none" w:sz="0" w:space="0" w:color="auto"/>
        <w:right w:val="none" w:sz="0" w:space="0" w:color="auto"/>
      </w:divBdr>
    </w:div>
    <w:div w:id="1580289312">
      <w:bodyDiv w:val="1"/>
      <w:marLeft w:val="0"/>
      <w:marRight w:val="0"/>
      <w:marTop w:val="0"/>
      <w:marBottom w:val="0"/>
      <w:divBdr>
        <w:top w:val="none" w:sz="0" w:space="0" w:color="auto"/>
        <w:left w:val="none" w:sz="0" w:space="0" w:color="auto"/>
        <w:bottom w:val="none" w:sz="0" w:space="0" w:color="auto"/>
        <w:right w:val="none" w:sz="0" w:space="0" w:color="auto"/>
      </w:divBdr>
      <w:divsChild>
        <w:div w:id="188225532">
          <w:marLeft w:val="0"/>
          <w:marRight w:val="0"/>
          <w:marTop w:val="0"/>
          <w:marBottom w:val="0"/>
          <w:divBdr>
            <w:top w:val="none" w:sz="0" w:space="0" w:color="auto"/>
            <w:left w:val="none" w:sz="0" w:space="0" w:color="auto"/>
            <w:bottom w:val="none" w:sz="0" w:space="0" w:color="auto"/>
            <w:right w:val="none" w:sz="0" w:space="0" w:color="auto"/>
          </w:divBdr>
        </w:div>
        <w:div w:id="365525994">
          <w:marLeft w:val="0"/>
          <w:marRight w:val="0"/>
          <w:marTop w:val="0"/>
          <w:marBottom w:val="0"/>
          <w:divBdr>
            <w:top w:val="none" w:sz="0" w:space="0" w:color="auto"/>
            <w:left w:val="none" w:sz="0" w:space="0" w:color="auto"/>
            <w:bottom w:val="none" w:sz="0" w:space="0" w:color="auto"/>
            <w:right w:val="none" w:sz="0" w:space="0" w:color="auto"/>
          </w:divBdr>
        </w:div>
        <w:div w:id="450824404">
          <w:marLeft w:val="0"/>
          <w:marRight w:val="0"/>
          <w:marTop w:val="0"/>
          <w:marBottom w:val="0"/>
          <w:divBdr>
            <w:top w:val="none" w:sz="0" w:space="0" w:color="auto"/>
            <w:left w:val="none" w:sz="0" w:space="0" w:color="auto"/>
            <w:bottom w:val="none" w:sz="0" w:space="0" w:color="auto"/>
            <w:right w:val="none" w:sz="0" w:space="0" w:color="auto"/>
          </w:divBdr>
        </w:div>
        <w:div w:id="520896284">
          <w:marLeft w:val="0"/>
          <w:marRight w:val="0"/>
          <w:marTop w:val="0"/>
          <w:marBottom w:val="0"/>
          <w:divBdr>
            <w:top w:val="none" w:sz="0" w:space="0" w:color="auto"/>
            <w:left w:val="none" w:sz="0" w:space="0" w:color="auto"/>
            <w:bottom w:val="none" w:sz="0" w:space="0" w:color="auto"/>
            <w:right w:val="none" w:sz="0" w:space="0" w:color="auto"/>
          </w:divBdr>
        </w:div>
        <w:div w:id="551577947">
          <w:marLeft w:val="0"/>
          <w:marRight w:val="0"/>
          <w:marTop w:val="0"/>
          <w:marBottom w:val="0"/>
          <w:divBdr>
            <w:top w:val="none" w:sz="0" w:space="0" w:color="auto"/>
            <w:left w:val="none" w:sz="0" w:space="0" w:color="auto"/>
            <w:bottom w:val="none" w:sz="0" w:space="0" w:color="auto"/>
            <w:right w:val="none" w:sz="0" w:space="0" w:color="auto"/>
          </w:divBdr>
        </w:div>
        <w:div w:id="647514802">
          <w:marLeft w:val="0"/>
          <w:marRight w:val="0"/>
          <w:marTop w:val="0"/>
          <w:marBottom w:val="0"/>
          <w:divBdr>
            <w:top w:val="none" w:sz="0" w:space="0" w:color="auto"/>
            <w:left w:val="none" w:sz="0" w:space="0" w:color="auto"/>
            <w:bottom w:val="none" w:sz="0" w:space="0" w:color="auto"/>
            <w:right w:val="none" w:sz="0" w:space="0" w:color="auto"/>
          </w:divBdr>
        </w:div>
        <w:div w:id="883175397">
          <w:marLeft w:val="0"/>
          <w:marRight w:val="0"/>
          <w:marTop w:val="0"/>
          <w:marBottom w:val="0"/>
          <w:divBdr>
            <w:top w:val="none" w:sz="0" w:space="0" w:color="auto"/>
            <w:left w:val="none" w:sz="0" w:space="0" w:color="auto"/>
            <w:bottom w:val="none" w:sz="0" w:space="0" w:color="auto"/>
            <w:right w:val="none" w:sz="0" w:space="0" w:color="auto"/>
          </w:divBdr>
        </w:div>
        <w:div w:id="924386385">
          <w:marLeft w:val="0"/>
          <w:marRight w:val="0"/>
          <w:marTop w:val="0"/>
          <w:marBottom w:val="0"/>
          <w:divBdr>
            <w:top w:val="none" w:sz="0" w:space="0" w:color="auto"/>
            <w:left w:val="none" w:sz="0" w:space="0" w:color="auto"/>
            <w:bottom w:val="none" w:sz="0" w:space="0" w:color="auto"/>
            <w:right w:val="none" w:sz="0" w:space="0" w:color="auto"/>
          </w:divBdr>
        </w:div>
        <w:div w:id="1048913216">
          <w:marLeft w:val="0"/>
          <w:marRight w:val="0"/>
          <w:marTop w:val="0"/>
          <w:marBottom w:val="0"/>
          <w:divBdr>
            <w:top w:val="none" w:sz="0" w:space="0" w:color="auto"/>
            <w:left w:val="none" w:sz="0" w:space="0" w:color="auto"/>
            <w:bottom w:val="none" w:sz="0" w:space="0" w:color="auto"/>
            <w:right w:val="none" w:sz="0" w:space="0" w:color="auto"/>
          </w:divBdr>
        </w:div>
        <w:div w:id="1814523769">
          <w:marLeft w:val="0"/>
          <w:marRight w:val="0"/>
          <w:marTop w:val="0"/>
          <w:marBottom w:val="0"/>
          <w:divBdr>
            <w:top w:val="none" w:sz="0" w:space="0" w:color="auto"/>
            <w:left w:val="none" w:sz="0" w:space="0" w:color="auto"/>
            <w:bottom w:val="none" w:sz="0" w:space="0" w:color="auto"/>
            <w:right w:val="none" w:sz="0" w:space="0" w:color="auto"/>
          </w:divBdr>
        </w:div>
      </w:divsChild>
    </w:div>
    <w:div w:id="1588535511">
      <w:bodyDiv w:val="1"/>
      <w:marLeft w:val="0"/>
      <w:marRight w:val="0"/>
      <w:marTop w:val="0"/>
      <w:marBottom w:val="0"/>
      <w:divBdr>
        <w:top w:val="none" w:sz="0" w:space="0" w:color="auto"/>
        <w:left w:val="none" w:sz="0" w:space="0" w:color="auto"/>
        <w:bottom w:val="none" w:sz="0" w:space="0" w:color="auto"/>
        <w:right w:val="none" w:sz="0" w:space="0" w:color="auto"/>
      </w:divBdr>
    </w:div>
    <w:div w:id="1608271922">
      <w:bodyDiv w:val="1"/>
      <w:marLeft w:val="0"/>
      <w:marRight w:val="0"/>
      <w:marTop w:val="0"/>
      <w:marBottom w:val="0"/>
      <w:divBdr>
        <w:top w:val="none" w:sz="0" w:space="0" w:color="auto"/>
        <w:left w:val="none" w:sz="0" w:space="0" w:color="auto"/>
        <w:bottom w:val="none" w:sz="0" w:space="0" w:color="auto"/>
        <w:right w:val="none" w:sz="0" w:space="0" w:color="auto"/>
      </w:divBdr>
    </w:div>
    <w:div w:id="1608804383">
      <w:bodyDiv w:val="1"/>
      <w:marLeft w:val="0"/>
      <w:marRight w:val="0"/>
      <w:marTop w:val="0"/>
      <w:marBottom w:val="0"/>
      <w:divBdr>
        <w:top w:val="none" w:sz="0" w:space="0" w:color="auto"/>
        <w:left w:val="none" w:sz="0" w:space="0" w:color="auto"/>
        <w:bottom w:val="none" w:sz="0" w:space="0" w:color="auto"/>
        <w:right w:val="none" w:sz="0" w:space="0" w:color="auto"/>
      </w:divBdr>
      <w:divsChild>
        <w:div w:id="687875025">
          <w:marLeft w:val="418"/>
          <w:marRight w:val="0"/>
          <w:marTop w:val="0"/>
          <w:marBottom w:val="0"/>
          <w:divBdr>
            <w:top w:val="none" w:sz="0" w:space="0" w:color="auto"/>
            <w:left w:val="none" w:sz="0" w:space="0" w:color="auto"/>
            <w:bottom w:val="none" w:sz="0" w:space="0" w:color="auto"/>
            <w:right w:val="none" w:sz="0" w:space="0" w:color="auto"/>
          </w:divBdr>
        </w:div>
        <w:div w:id="949556729">
          <w:marLeft w:val="360"/>
          <w:marRight w:val="0"/>
          <w:marTop w:val="0"/>
          <w:marBottom w:val="0"/>
          <w:divBdr>
            <w:top w:val="none" w:sz="0" w:space="0" w:color="auto"/>
            <w:left w:val="none" w:sz="0" w:space="0" w:color="auto"/>
            <w:bottom w:val="none" w:sz="0" w:space="0" w:color="auto"/>
            <w:right w:val="none" w:sz="0" w:space="0" w:color="auto"/>
          </w:divBdr>
        </w:div>
        <w:div w:id="766006365">
          <w:marLeft w:val="360"/>
          <w:marRight w:val="0"/>
          <w:marTop w:val="0"/>
          <w:marBottom w:val="0"/>
          <w:divBdr>
            <w:top w:val="none" w:sz="0" w:space="0" w:color="auto"/>
            <w:left w:val="none" w:sz="0" w:space="0" w:color="auto"/>
            <w:bottom w:val="none" w:sz="0" w:space="0" w:color="auto"/>
            <w:right w:val="none" w:sz="0" w:space="0" w:color="auto"/>
          </w:divBdr>
        </w:div>
        <w:div w:id="1024405626">
          <w:marLeft w:val="360"/>
          <w:marRight w:val="0"/>
          <w:marTop w:val="0"/>
          <w:marBottom w:val="0"/>
          <w:divBdr>
            <w:top w:val="none" w:sz="0" w:space="0" w:color="auto"/>
            <w:left w:val="none" w:sz="0" w:space="0" w:color="auto"/>
            <w:bottom w:val="none" w:sz="0" w:space="0" w:color="auto"/>
            <w:right w:val="none" w:sz="0" w:space="0" w:color="auto"/>
          </w:divBdr>
        </w:div>
      </w:divsChild>
    </w:div>
    <w:div w:id="1618952265">
      <w:bodyDiv w:val="1"/>
      <w:marLeft w:val="0"/>
      <w:marRight w:val="0"/>
      <w:marTop w:val="0"/>
      <w:marBottom w:val="0"/>
      <w:divBdr>
        <w:top w:val="none" w:sz="0" w:space="0" w:color="auto"/>
        <w:left w:val="none" w:sz="0" w:space="0" w:color="auto"/>
        <w:bottom w:val="none" w:sz="0" w:space="0" w:color="auto"/>
        <w:right w:val="none" w:sz="0" w:space="0" w:color="auto"/>
      </w:divBdr>
    </w:div>
    <w:div w:id="1712269653">
      <w:bodyDiv w:val="1"/>
      <w:marLeft w:val="0"/>
      <w:marRight w:val="0"/>
      <w:marTop w:val="0"/>
      <w:marBottom w:val="0"/>
      <w:divBdr>
        <w:top w:val="none" w:sz="0" w:space="0" w:color="auto"/>
        <w:left w:val="none" w:sz="0" w:space="0" w:color="auto"/>
        <w:bottom w:val="none" w:sz="0" w:space="0" w:color="auto"/>
        <w:right w:val="none" w:sz="0" w:space="0" w:color="auto"/>
      </w:divBdr>
      <w:divsChild>
        <w:div w:id="191579471">
          <w:marLeft w:val="0"/>
          <w:marRight w:val="0"/>
          <w:marTop w:val="0"/>
          <w:marBottom w:val="0"/>
          <w:divBdr>
            <w:top w:val="none" w:sz="0" w:space="0" w:color="auto"/>
            <w:left w:val="none" w:sz="0" w:space="0" w:color="auto"/>
            <w:bottom w:val="none" w:sz="0" w:space="0" w:color="auto"/>
            <w:right w:val="none" w:sz="0" w:space="0" w:color="auto"/>
          </w:divBdr>
        </w:div>
        <w:div w:id="373966218">
          <w:marLeft w:val="0"/>
          <w:marRight w:val="0"/>
          <w:marTop w:val="0"/>
          <w:marBottom w:val="0"/>
          <w:divBdr>
            <w:top w:val="none" w:sz="0" w:space="0" w:color="auto"/>
            <w:left w:val="none" w:sz="0" w:space="0" w:color="auto"/>
            <w:bottom w:val="none" w:sz="0" w:space="0" w:color="auto"/>
            <w:right w:val="none" w:sz="0" w:space="0" w:color="auto"/>
          </w:divBdr>
        </w:div>
        <w:div w:id="523665179">
          <w:marLeft w:val="0"/>
          <w:marRight w:val="0"/>
          <w:marTop w:val="0"/>
          <w:marBottom w:val="0"/>
          <w:divBdr>
            <w:top w:val="none" w:sz="0" w:space="0" w:color="auto"/>
            <w:left w:val="none" w:sz="0" w:space="0" w:color="auto"/>
            <w:bottom w:val="none" w:sz="0" w:space="0" w:color="auto"/>
            <w:right w:val="none" w:sz="0" w:space="0" w:color="auto"/>
          </w:divBdr>
        </w:div>
        <w:div w:id="735199111">
          <w:marLeft w:val="0"/>
          <w:marRight w:val="0"/>
          <w:marTop w:val="0"/>
          <w:marBottom w:val="0"/>
          <w:divBdr>
            <w:top w:val="none" w:sz="0" w:space="0" w:color="auto"/>
            <w:left w:val="none" w:sz="0" w:space="0" w:color="auto"/>
            <w:bottom w:val="none" w:sz="0" w:space="0" w:color="auto"/>
            <w:right w:val="none" w:sz="0" w:space="0" w:color="auto"/>
          </w:divBdr>
        </w:div>
        <w:div w:id="779684335">
          <w:marLeft w:val="0"/>
          <w:marRight w:val="0"/>
          <w:marTop w:val="0"/>
          <w:marBottom w:val="0"/>
          <w:divBdr>
            <w:top w:val="none" w:sz="0" w:space="0" w:color="auto"/>
            <w:left w:val="none" w:sz="0" w:space="0" w:color="auto"/>
            <w:bottom w:val="none" w:sz="0" w:space="0" w:color="auto"/>
            <w:right w:val="none" w:sz="0" w:space="0" w:color="auto"/>
          </w:divBdr>
        </w:div>
        <w:div w:id="790785952">
          <w:marLeft w:val="0"/>
          <w:marRight w:val="0"/>
          <w:marTop w:val="0"/>
          <w:marBottom w:val="0"/>
          <w:divBdr>
            <w:top w:val="none" w:sz="0" w:space="0" w:color="auto"/>
            <w:left w:val="none" w:sz="0" w:space="0" w:color="auto"/>
            <w:bottom w:val="none" w:sz="0" w:space="0" w:color="auto"/>
            <w:right w:val="none" w:sz="0" w:space="0" w:color="auto"/>
          </w:divBdr>
        </w:div>
        <w:div w:id="804737424">
          <w:marLeft w:val="0"/>
          <w:marRight w:val="0"/>
          <w:marTop w:val="0"/>
          <w:marBottom w:val="0"/>
          <w:divBdr>
            <w:top w:val="none" w:sz="0" w:space="0" w:color="auto"/>
            <w:left w:val="none" w:sz="0" w:space="0" w:color="auto"/>
            <w:bottom w:val="none" w:sz="0" w:space="0" w:color="auto"/>
            <w:right w:val="none" w:sz="0" w:space="0" w:color="auto"/>
          </w:divBdr>
        </w:div>
        <w:div w:id="903567892">
          <w:marLeft w:val="0"/>
          <w:marRight w:val="0"/>
          <w:marTop w:val="0"/>
          <w:marBottom w:val="0"/>
          <w:divBdr>
            <w:top w:val="none" w:sz="0" w:space="0" w:color="auto"/>
            <w:left w:val="none" w:sz="0" w:space="0" w:color="auto"/>
            <w:bottom w:val="none" w:sz="0" w:space="0" w:color="auto"/>
            <w:right w:val="none" w:sz="0" w:space="0" w:color="auto"/>
          </w:divBdr>
        </w:div>
        <w:div w:id="1125733503">
          <w:marLeft w:val="0"/>
          <w:marRight w:val="0"/>
          <w:marTop w:val="0"/>
          <w:marBottom w:val="0"/>
          <w:divBdr>
            <w:top w:val="none" w:sz="0" w:space="0" w:color="auto"/>
            <w:left w:val="none" w:sz="0" w:space="0" w:color="auto"/>
            <w:bottom w:val="none" w:sz="0" w:space="0" w:color="auto"/>
            <w:right w:val="none" w:sz="0" w:space="0" w:color="auto"/>
          </w:divBdr>
        </w:div>
        <w:div w:id="1152911549">
          <w:marLeft w:val="0"/>
          <w:marRight w:val="0"/>
          <w:marTop w:val="0"/>
          <w:marBottom w:val="0"/>
          <w:divBdr>
            <w:top w:val="none" w:sz="0" w:space="0" w:color="auto"/>
            <w:left w:val="none" w:sz="0" w:space="0" w:color="auto"/>
            <w:bottom w:val="none" w:sz="0" w:space="0" w:color="auto"/>
            <w:right w:val="none" w:sz="0" w:space="0" w:color="auto"/>
          </w:divBdr>
        </w:div>
        <w:div w:id="1272588560">
          <w:marLeft w:val="0"/>
          <w:marRight w:val="0"/>
          <w:marTop w:val="0"/>
          <w:marBottom w:val="0"/>
          <w:divBdr>
            <w:top w:val="none" w:sz="0" w:space="0" w:color="auto"/>
            <w:left w:val="none" w:sz="0" w:space="0" w:color="auto"/>
            <w:bottom w:val="none" w:sz="0" w:space="0" w:color="auto"/>
            <w:right w:val="none" w:sz="0" w:space="0" w:color="auto"/>
          </w:divBdr>
        </w:div>
        <w:div w:id="1341813556">
          <w:marLeft w:val="0"/>
          <w:marRight w:val="0"/>
          <w:marTop w:val="0"/>
          <w:marBottom w:val="0"/>
          <w:divBdr>
            <w:top w:val="none" w:sz="0" w:space="0" w:color="auto"/>
            <w:left w:val="none" w:sz="0" w:space="0" w:color="auto"/>
            <w:bottom w:val="none" w:sz="0" w:space="0" w:color="auto"/>
            <w:right w:val="none" w:sz="0" w:space="0" w:color="auto"/>
          </w:divBdr>
        </w:div>
        <w:div w:id="1346135233">
          <w:marLeft w:val="0"/>
          <w:marRight w:val="0"/>
          <w:marTop w:val="0"/>
          <w:marBottom w:val="0"/>
          <w:divBdr>
            <w:top w:val="none" w:sz="0" w:space="0" w:color="auto"/>
            <w:left w:val="none" w:sz="0" w:space="0" w:color="auto"/>
            <w:bottom w:val="none" w:sz="0" w:space="0" w:color="auto"/>
            <w:right w:val="none" w:sz="0" w:space="0" w:color="auto"/>
          </w:divBdr>
        </w:div>
        <w:div w:id="1390419013">
          <w:marLeft w:val="0"/>
          <w:marRight w:val="0"/>
          <w:marTop w:val="0"/>
          <w:marBottom w:val="0"/>
          <w:divBdr>
            <w:top w:val="none" w:sz="0" w:space="0" w:color="auto"/>
            <w:left w:val="none" w:sz="0" w:space="0" w:color="auto"/>
            <w:bottom w:val="none" w:sz="0" w:space="0" w:color="auto"/>
            <w:right w:val="none" w:sz="0" w:space="0" w:color="auto"/>
          </w:divBdr>
        </w:div>
        <w:div w:id="1553883262">
          <w:marLeft w:val="0"/>
          <w:marRight w:val="0"/>
          <w:marTop w:val="0"/>
          <w:marBottom w:val="0"/>
          <w:divBdr>
            <w:top w:val="none" w:sz="0" w:space="0" w:color="auto"/>
            <w:left w:val="none" w:sz="0" w:space="0" w:color="auto"/>
            <w:bottom w:val="none" w:sz="0" w:space="0" w:color="auto"/>
            <w:right w:val="none" w:sz="0" w:space="0" w:color="auto"/>
          </w:divBdr>
        </w:div>
        <w:div w:id="1723023639">
          <w:marLeft w:val="0"/>
          <w:marRight w:val="0"/>
          <w:marTop w:val="0"/>
          <w:marBottom w:val="0"/>
          <w:divBdr>
            <w:top w:val="none" w:sz="0" w:space="0" w:color="auto"/>
            <w:left w:val="none" w:sz="0" w:space="0" w:color="auto"/>
            <w:bottom w:val="none" w:sz="0" w:space="0" w:color="auto"/>
            <w:right w:val="none" w:sz="0" w:space="0" w:color="auto"/>
          </w:divBdr>
        </w:div>
        <w:div w:id="1779173687">
          <w:marLeft w:val="0"/>
          <w:marRight w:val="0"/>
          <w:marTop w:val="0"/>
          <w:marBottom w:val="0"/>
          <w:divBdr>
            <w:top w:val="none" w:sz="0" w:space="0" w:color="auto"/>
            <w:left w:val="none" w:sz="0" w:space="0" w:color="auto"/>
            <w:bottom w:val="none" w:sz="0" w:space="0" w:color="auto"/>
            <w:right w:val="none" w:sz="0" w:space="0" w:color="auto"/>
          </w:divBdr>
        </w:div>
        <w:div w:id="1909419522">
          <w:marLeft w:val="0"/>
          <w:marRight w:val="0"/>
          <w:marTop w:val="0"/>
          <w:marBottom w:val="0"/>
          <w:divBdr>
            <w:top w:val="none" w:sz="0" w:space="0" w:color="auto"/>
            <w:left w:val="none" w:sz="0" w:space="0" w:color="auto"/>
            <w:bottom w:val="none" w:sz="0" w:space="0" w:color="auto"/>
            <w:right w:val="none" w:sz="0" w:space="0" w:color="auto"/>
          </w:divBdr>
        </w:div>
        <w:div w:id="1934514808">
          <w:marLeft w:val="0"/>
          <w:marRight w:val="0"/>
          <w:marTop w:val="0"/>
          <w:marBottom w:val="0"/>
          <w:divBdr>
            <w:top w:val="none" w:sz="0" w:space="0" w:color="auto"/>
            <w:left w:val="none" w:sz="0" w:space="0" w:color="auto"/>
            <w:bottom w:val="none" w:sz="0" w:space="0" w:color="auto"/>
            <w:right w:val="none" w:sz="0" w:space="0" w:color="auto"/>
          </w:divBdr>
        </w:div>
        <w:div w:id="2022584872">
          <w:marLeft w:val="0"/>
          <w:marRight w:val="0"/>
          <w:marTop w:val="0"/>
          <w:marBottom w:val="0"/>
          <w:divBdr>
            <w:top w:val="none" w:sz="0" w:space="0" w:color="auto"/>
            <w:left w:val="none" w:sz="0" w:space="0" w:color="auto"/>
            <w:bottom w:val="none" w:sz="0" w:space="0" w:color="auto"/>
            <w:right w:val="none" w:sz="0" w:space="0" w:color="auto"/>
          </w:divBdr>
        </w:div>
      </w:divsChild>
    </w:div>
    <w:div w:id="1714839670">
      <w:bodyDiv w:val="1"/>
      <w:marLeft w:val="0"/>
      <w:marRight w:val="0"/>
      <w:marTop w:val="0"/>
      <w:marBottom w:val="0"/>
      <w:divBdr>
        <w:top w:val="none" w:sz="0" w:space="0" w:color="auto"/>
        <w:left w:val="none" w:sz="0" w:space="0" w:color="auto"/>
        <w:bottom w:val="none" w:sz="0" w:space="0" w:color="auto"/>
        <w:right w:val="none" w:sz="0" w:space="0" w:color="auto"/>
      </w:divBdr>
      <w:divsChild>
        <w:div w:id="1238132965">
          <w:marLeft w:val="130"/>
          <w:marRight w:val="0"/>
          <w:marTop w:val="0"/>
          <w:marBottom w:val="0"/>
          <w:divBdr>
            <w:top w:val="none" w:sz="0" w:space="0" w:color="auto"/>
            <w:left w:val="none" w:sz="0" w:space="0" w:color="auto"/>
            <w:bottom w:val="none" w:sz="0" w:space="0" w:color="auto"/>
            <w:right w:val="none" w:sz="0" w:space="0" w:color="auto"/>
          </w:divBdr>
        </w:div>
        <w:div w:id="485980356">
          <w:marLeft w:val="130"/>
          <w:marRight w:val="0"/>
          <w:marTop w:val="0"/>
          <w:marBottom w:val="0"/>
          <w:divBdr>
            <w:top w:val="none" w:sz="0" w:space="0" w:color="auto"/>
            <w:left w:val="none" w:sz="0" w:space="0" w:color="auto"/>
            <w:bottom w:val="none" w:sz="0" w:space="0" w:color="auto"/>
            <w:right w:val="none" w:sz="0" w:space="0" w:color="auto"/>
          </w:divBdr>
        </w:div>
        <w:div w:id="1135371552">
          <w:marLeft w:val="130"/>
          <w:marRight w:val="0"/>
          <w:marTop w:val="0"/>
          <w:marBottom w:val="0"/>
          <w:divBdr>
            <w:top w:val="none" w:sz="0" w:space="0" w:color="auto"/>
            <w:left w:val="none" w:sz="0" w:space="0" w:color="auto"/>
            <w:bottom w:val="none" w:sz="0" w:space="0" w:color="auto"/>
            <w:right w:val="none" w:sz="0" w:space="0" w:color="auto"/>
          </w:divBdr>
        </w:div>
        <w:div w:id="295140170">
          <w:marLeft w:val="130"/>
          <w:marRight w:val="0"/>
          <w:marTop w:val="0"/>
          <w:marBottom w:val="0"/>
          <w:divBdr>
            <w:top w:val="none" w:sz="0" w:space="0" w:color="auto"/>
            <w:left w:val="none" w:sz="0" w:space="0" w:color="auto"/>
            <w:bottom w:val="none" w:sz="0" w:space="0" w:color="auto"/>
            <w:right w:val="none" w:sz="0" w:space="0" w:color="auto"/>
          </w:divBdr>
        </w:div>
        <w:div w:id="404451371">
          <w:marLeft w:val="130"/>
          <w:marRight w:val="0"/>
          <w:marTop w:val="0"/>
          <w:marBottom w:val="0"/>
          <w:divBdr>
            <w:top w:val="none" w:sz="0" w:space="0" w:color="auto"/>
            <w:left w:val="none" w:sz="0" w:space="0" w:color="auto"/>
            <w:bottom w:val="none" w:sz="0" w:space="0" w:color="auto"/>
            <w:right w:val="none" w:sz="0" w:space="0" w:color="auto"/>
          </w:divBdr>
        </w:div>
        <w:div w:id="770735477">
          <w:marLeft w:val="130"/>
          <w:marRight w:val="0"/>
          <w:marTop w:val="0"/>
          <w:marBottom w:val="0"/>
          <w:divBdr>
            <w:top w:val="none" w:sz="0" w:space="0" w:color="auto"/>
            <w:left w:val="none" w:sz="0" w:space="0" w:color="auto"/>
            <w:bottom w:val="none" w:sz="0" w:space="0" w:color="auto"/>
            <w:right w:val="none" w:sz="0" w:space="0" w:color="auto"/>
          </w:divBdr>
        </w:div>
        <w:div w:id="939604354">
          <w:marLeft w:val="130"/>
          <w:marRight w:val="0"/>
          <w:marTop w:val="0"/>
          <w:marBottom w:val="0"/>
          <w:divBdr>
            <w:top w:val="none" w:sz="0" w:space="0" w:color="auto"/>
            <w:left w:val="none" w:sz="0" w:space="0" w:color="auto"/>
            <w:bottom w:val="none" w:sz="0" w:space="0" w:color="auto"/>
            <w:right w:val="none" w:sz="0" w:space="0" w:color="auto"/>
          </w:divBdr>
        </w:div>
        <w:div w:id="609237601">
          <w:marLeft w:val="130"/>
          <w:marRight w:val="0"/>
          <w:marTop w:val="0"/>
          <w:marBottom w:val="0"/>
          <w:divBdr>
            <w:top w:val="none" w:sz="0" w:space="0" w:color="auto"/>
            <w:left w:val="none" w:sz="0" w:space="0" w:color="auto"/>
            <w:bottom w:val="none" w:sz="0" w:space="0" w:color="auto"/>
            <w:right w:val="none" w:sz="0" w:space="0" w:color="auto"/>
          </w:divBdr>
        </w:div>
        <w:div w:id="1232083424">
          <w:marLeft w:val="130"/>
          <w:marRight w:val="0"/>
          <w:marTop w:val="0"/>
          <w:marBottom w:val="0"/>
          <w:divBdr>
            <w:top w:val="none" w:sz="0" w:space="0" w:color="auto"/>
            <w:left w:val="none" w:sz="0" w:space="0" w:color="auto"/>
            <w:bottom w:val="none" w:sz="0" w:space="0" w:color="auto"/>
            <w:right w:val="none" w:sz="0" w:space="0" w:color="auto"/>
          </w:divBdr>
        </w:div>
        <w:div w:id="1807774907">
          <w:marLeft w:val="130"/>
          <w:marRight w:val="0"/>
          <w:marTop w:val="0"/>
          <w:marBottom w:val="0"/>
          <w:divBdr>
            <w:top w:val="none" w:sz="0" w:space="0" w:color="auto"/>
            <w:left w:val="none" w:sz="0" w:space="0" w:color="auto"/>
            <w:bottom w:val="none" w:sz="0" w:space="0" w:color="auto"/>
            <w:right w:val="none" w:sz="0" w:space="0" w:color="auto"/>
          </w:divBdr>
        </w:div>
        <w:div w:id="429549886">
          <w:marLeft w:val="130"/>
          <w:marRight w:val="0"/>
          <w:marTop w:val="0"/>
          <w:marBottom w:val="0"/>
          <w:divBdr>
            <w:top w:val="none" w:sz="0" w:space="0" w:color="auto"/>
            <w:left w:val="none" w:sz="0" w:space="0" w:color="auto"/>
            <w:bottom w:val="none" w:sz="0" w:space="0" w:color="auto"/>
            <w:right w:val="none" w:sz="0" w:space="0" w:color="auto"/>
          </w:divBdr>
        </w:div>
        <w:div w:id="1206024046">
          <w:marLeft w:val="130"/>
          <w:marRight w:val="0"/>
          <w:marTop w:val="0"/>
          <w:marBottom w:val="0"/>
          <w:divBdr>
            <w:top w:val="none" w:sz="0" w:space="0" w:color="auto"/>
            <w:left w:val="none" w:sz="0" w:space="0" w:color="auto"/>
            <w:bottom w:val="none" w:sz="0" w:space="0" w:color="auto"/>
            <w:right w:val="none" w:sz="0" w:space="0" w:color="auto"/>
          </w:divBdr>
        </w:div>
      </w:divsChild>
    </w:div>
    <w:div w:id="1747528357">
      <w:bodyDiv w:val="1"/>
      <w:marLeft w:val="0"/>
      <w:marRight w:val="0"/>
      <w:marTop w:val="0"/>
      <w:marBottom w:val="0"/>
      <w:divBdr>
        <w:top w:val="none" w:sz="0" w:space="0" w:color="auto"/>
        <w:left w:val="none" w:sz="0" w:space="0" w:color="auto"/>
        <w:bottom w:val="none" w:sz="0" w:space="0" w:color="auto"/>
        <w:right w:val="none" w:sz="0" w:space="0" w:color="auto"/>
      </w:divBdr>
    </w:div>
    <w:div w:id="1785614346">
      <w:bodyDiv w:val="1"/>
      <w:marLeft w:val="0"/>
      <w:marRight w:val="0"/>
      <w:marTop w:val="0"/>
      <w:marBottom w:val="0"/>
      <w:divBdr>
        <w:top w:val="none" w:sz="0" w:space="0" w:color="auto"/>
        <w:left w:val="none" w:sz="0" w:space="0" w:color="auto"/>
        <w:bottom w:val="none" w:sz="0" w:space="0" w:color="auto"/>
        <w:right w:val="none" w:sz="0" w:space="0" w:color="auto"/>
      </w:divBdr>
    </w:div>
    <w:div w:id="1828591543">
      <w:bodyDiv w:val="1"/>
      <w:marLeft w:val="0"/>
      <w:marRight w:val="0"/>
      <w:marTop w:val="0"/>
      <w:marBottom w:val="0"/>
      <w:divBdr>
        <w:top w:val="none" w:sz="0" w:space="0" w:color="auto"/>
        <w:left w:val="none" w:sz="0" w:space="0" w:color="auto"/>
        <w:bottom w:val="none" w:sz="0" w:space="0" w:color="auto"/>
        <w:right w:val="none" w:sz="0" w:space="0" w:color="auto"/>
      </w:divBdr>
    </w:div>
    <w:div w:id="1847671888">
      <w:bodyDiv w:val="1"/>
      <w:marLeft w:val="0"/>
      <w:marRight w:val="0"/>
      <w:marTop w:val="0"/>
      <w:marBottom w:val="0"/>
      <w:divBdr>
        <w:top w:val="none" w:sz="0" w:space="0" w:color="auto"/>
        <w:left w:val="none" w:sz="0" w:space="0" w:color="auto"/>
        <w:bottom w:val="none" w:sz="0" w:space="0" w:color="auto"/>
        <w:right w:val="none" w:sz="0" w:space="0" w:color="auto"/>
      </w:divBdr>
      <w:divsChild>
        <w:div w:id="99574925">
          <w:marLeft w:val="0"/>
          <w:marRight w:val="0"/>
          <w:marTop w:val="0"/>
          <w:marBottom w:val="0"/>
          <w:divBdr>
            <w:top w:val="none" w:sz="0" w:space="0" w:color="auto"/>
            <w:left w:val="none" w:sz="0" w:space="0" w:color="auto"/>
            <w:bottom w:val="none" w:sz="0" w:space="0" w:color="auto"/>
            <w:right w:val="none" w:sz="0" w:space="0" w:color="auto"/>
          </w:divBdr>
        </w:div>
        <w:div w:id="249588996">
          <w:marLeft w:val="0"/>
          <w:marRight w:val="0"/>
          <w:marTop w:val="0"/>
          <w:marBottom w:val="0"/>
          <w:divBdr>
            <w:top w:val="none" w:sz="0" w:space="0" w:color="auto"/>
            <w:left w:val="none" w:sz="0" w:space="0" w:color="auto"/>
            <w:bottom w:val="none" w:sz="0" w:space="0" w:color="auto"/>
            <w:right w:val="none" w:sz="0" w:space="0" w:color="auto"/>
          </w:divBdr>
        </w:div>
        <w:div w:id="286742085">
          <w:marLeft w:val="0"/>
          <w:marRight w:val="0"/>
          <w:marTop w:val="0"/>
          <w:marBottom w:val="0"/>
          <w:divBdr>
            <w:top w:val="none" w:sz="0" w:space="0" w:color="auto"/>
            <w:left w:val="none" w:sz="0" w:space="0" w:color="auto"/>
            <w:bottom w:val="none" w:sz="0" w:space="0" w:color="auto"/>
            <w:right w:val="none" w:sz="0" w:space="0" w:color="auto"/>
          </w:divBdr>
        </w:div>
        <w:div w:id="559243648">
          <w:marLeft w:val="0"/>
          <w:marRight w:val="0"/>
          <w:marTop w:val="0"/>
          <w:marBottom w:val="0"/>
          <w:divBdr>
            <w:top w:val="none" w:sz="0" w:space="0" w:color="auto"/>
            <w:left w:val="none" w:sz="0" w:space="0" w:color="auto"/>
            <w:bottom w:val="none" w:sz="0" w:space="0" w:color="auto"/>
            <w:right w:val="none" w:sz="0" w:space="0" w:color="auto"/>
          </w:divBdr>
        </w:div>
        <w:div w:id="598563452">
          <w:marLeft w:val="0"/>
          <w:marRight w:val="0"/>
          <w:marTop w:val="0"/>
          <w:marBottom w:val="0"/>
          <w:divBdr>
            <w:top w:val="none" w:sz="0" w:space="0" w:color="auto"/>
            <w:left w:val="none" w:sz="0" w:space="0" w:color="auto"/>
            <w:bottom w:val="none" w:sz="0" w:space="0" w:color="auto"/>
            <w:right w:val="none" w:sz="0" w:space="0" w:color="auto"/>
          </w:divBdr>
        </w:div>
        <w:div w:id="601383183">
          <w:marLeft w:val="0"/>
          <w:marRight w:val="0"/>
          <w:marTop w:val="0"/>
          <w:marBottom w:val="0"/>
          <w:divBdr>
            <w:top w:val="none" w:sz="0" w:space="0" w:color="auto"/>
            <w:left w:val="none" w:sz="0" w:space="0" w:color="auto"/>
            <w:bottom w:val="none" w:sz="0" w:space="0" w:color="auto"/>
            <w:right w:val="none" w:sz="0" w:space="0" w:color="auto"/>
          </w:divBdr>
        </w:div>
        <w:div w:id="689449243">
          <w:marLeft w:val="0"/>
          <w:marRight w:val="0"/>
          <w:marTop w:val="0"/>
          <w:marBottom w:val="0"/>
          <w:divBdr>
            <w:top w:val="none" w:sz="0" w:space="0" w:color="auto"/>
            <w:left w:val="none" w:sz="0" w:space="0" w:color="auto"/>
            <w:bottom w:val="none" w:sz="0" w:space="0" w:color="auto"/>
            <w:right w:val="none" w:sz="0" w:space="0" w:color="auto"/>
          </w:divBdr>
        </w:div>
        <w:div w:id="729768578">
          <w:marLeft w:val="0"/>
          <w:marRight w:val="0"/>
          <w:marTop w:val="0"/>
          <w:marBottom w:val="0"/>
          <w:divBdr>
            <w:top w:val="none" w:sz="0" w:space="0" w:color="auto"/>
            <w:left w:val="none" w:sz="0" w:space="0" w:color="auto"/>
            <w:bottom w:val="none" w:sz="0" w:space="0" w:color="auto"/>
            <w:right w:val="none" w:sz="0" w:space="0" w:color="auto"/>
          </w:divBdr>
        </w:div>
        <w:div w:id="730927001">
          <w:marLeft w:val="0"/>
          <w:marRight w:val="0"/>
          <w:marTop w:val="0"/>
          <w:marBottom w:val="0"/>
          <w:divBdr>
            <w:top w:val="none" w:sz="0" w:space="0" w:color="auto"/>
            <w:left w:val="none" w:sz="0" w:space="0" w:color="auto"/>
            <w:bottom w:val="none" w:sz="0" w:space="0" w:color="auto"/>
            <w:right w:val="none" w:sz="0" w:space="0" w:color="auto"/>
          </w:divBdr>
        </w:div>
        <w:div w:id="1000353696">
          <w:marLeft w:val="0"/>
          <w:marRight w:val="0"/>
          <w:marTop w:val="0"/>
          <w:marBottom w:val="0"/>
          <w:divBdr>
            <w:top w:val="none" w:sz="0" w:space="0" w:color="auto"/>
            <w:left w:val="none" w:sz="0" w:space="0" w:color="auto"/>
            <w:bottom w:val="none" w:sz="0" w:space="0" w:color="auto"/>
            <w:right w:val="none" w:sz="0" w:space="0" w:color="auto"/>
          </w:divBdr>
        </w:div>
        <w:div w:id="1048531230">
          <w:marLeft w:val="0"/>
          <w:marRight w:val="0"/>
          <w:marTop w:val="0"/>
          <w:marBottom w:val="0"/>
          <w:divBdr>
            <w:top w:val="none" w:sz="0" w:space="0" w:color="auto"/>
            <w:left w:val="none" w:sz="0" w:space="0" w:color="auto"/>
            <w:bottom w:val="none" w:sz="0" w:space="0" w:color="auto"/>
            <w:right w:val="none" w:sz="0" w:space="0" w:color="auto"/>
          </w:divBdr>
        </w:div>
        <w:div w:id="1084184447">
          <w:marLeft w:val="0"/>
          <w:marRight w:val="0"/>
          <w:marTop w:val="0"/>
          <w:marBottom w:val="0"/>
          <w:divBdr>
            <w:top w:val="none" w:sz="0" w:space="0" w:color="auto"/>
            <w:left w:val="none" w:sz="0" w:space="0" w:color="auto"/>
            <w:bottom w:val="none" w:sz="0" w:space="0" w:color="auto"/>
            <w:right w:val="none" w:sz="0" w:space="0" w:color="auto"/>
          </w:divBdr>
        </w:div>
        <w:div w:id="1300261056">
          <w:marLeft w:val="0"/>
          <w:marRight w:val="0"/>
          <w:marTop w:val="0"/>
          <w:marBottom w:val="0"/>
          <w:divBdr>
            <w:top w:val="none" w:sz="0" w:space="0" w:color="auto"/>
            <w:left w:val="none" w:sz="0" w:space="0" w:color="auto"/>
            <w:bottom w:val="none" w:sz="0" w:space="0" w:color="auto"/>
            <w:right w:val="none" w:sz="0" w:space="0" w:color="auto"/>
          </w:divBdr>
        </w:div>
        <w:div w:id="1334185894">
          <w:marLeft w:val="0"/>
          <w:marRight w:val="0"/>
          <w:marTop w:val="0"/>
          <w:marBottom w:val="0"/>
          <w:divBdr>
            <w:top w:val="none" w:sz="0" w:space="0" w:color="auto"/>
            <w:left w:val="none" w:sz="0" w:space="0" w:color="auto"/>
            <w:bottom w:val="none" w:sz="0" w:space="0" w:color="auto"/>
            <w:right w:val="none" w:sz="0" w:space="0" w:color="auto"/>
          </w:divBdr>
        </w:div>
        <w:div w:id="1336768432">
          <w:marLeft w:val="0"/>
          <w:marRight w:val="0"/>
          <w:marTop w:val="0"/>
          <w:marBottom w:val="0"/>
          <w:divBdr>
            <w:top w:val="none" w:sz="0" w:space="0" w:color="auto"/>
            <w:left w:val="none" w:sz="0" w:space="0" w:color="auto"/>
            <w:bottom w:val="none" w:sz="0" w:space="0" w:color="auto"/>
            <w:right w:val="none" w:sz="0" w:space="0" w:color="auto"/>
          </w:divBdr>
        </w:div>
        <w:div w:id="1498838511">
          <w:marLeft w:val="0"/>
          <w:marRight w:val="0"/>
          <w:marTop w:val="0"/>
          <w:marBottom w:val="0"/>
          <w:divBdr>
            <w:top w:val="none" w:sz="0" w:space="0" w:color="auto"/>
            <w:left w:val="none" w:sz="0" w:space="0" w:color="auto"/>
            <w:bottom w:val="none" w:sz="0" w:space="0" w:color="auto"/>
            <w:right w:val="none" w:sz="0" w:space="0" w:color="auto"/>
          </w:divBdr>
        </w:div>
        <w:div w:id="1750612031">
          <w:marLeft w:val="0"/>
          <w:marRight w:val="0"/>
          <w:marTop w:val="0"/>
          <w:marBottom w:val="0"/>
          <w:divBdr>
            <w:top w:val="none" w:sz="0" w:space="0" w:color="auto"/>
            <w:left w:val="none" w:sz="0" w:space="0" w:color="auto"/>
            <w:bottom w:val="none" w:sz="0" w:space="0" w:color="auto"/>
            <w:right w:val="none" w:sz="0" w:space="0" w:color="auto"/>
          </w:divBdr>
        </w:div>
        <w:div w:id="1913074946">
          <w:marLeft w:val="0"/>
          <w:marRight w:val="0"/>
          <w:marTop w:val="0"/>
          <w:marBottom w:val="0"/>
          <w:divBdr>
            <w:top w:val="none" w:sz="0" w:space="0" w:color="auto"/>
            <w:left w:val="none" w:sz="0" w:space="0" w:color="auto"/>
            <w:bottom w:val="none" w:sz="0" w:space="0" w:color="auto"/>
            <w:right w:val="none" w:sz="0" w:space="0" w:color="auto"/>
          </w:divBdr>
        </w:div>
        <w:div w:id="2013873798">
          <w:marLeft w:val="0"/>
          <w:marRight w:val="0"/>
          <w:marTop w:val="0"/>
          <w:marBottom w:val="0"/>
          <w:divBdr>
            <w:top w:val="none" w:sz="0" w:space="0" w:color="auto"/>
            <w:left w:val="none" w:sz="0" w:space="0" w:color="auto"/>
            <w:bottom w:val="none" w:sz="0" w:space="0" w:color="auto"/>
            <w:right w:val="none" w:sz="0" w:space="0" w:color="auto"/>
          </w:divBdr>
        </w:div>
        <w:div w:id="2123763192">
          <w:marLeft w:val="0"/>
          <w:marRight w:val="0"/>
          <w:marTop w:val="0"/>
          <w:marBottom w:val="0"/>
          <w:divBdr>
            <w:top w:val="none" w:sz="0" w:space="0" w:color="auto"/>
            <w:left w:val="none" w:sz="0" w:space="0" w:color="auto"/>
            <w:bottom w:val="none" w:sz="0" w:space="0" w:color="auto"/>
            <w:right w:val="none" w:sz="0" w:space="0" w:color="auto"/>
          </w:divBdr>
        </w:div>
      </w:divsChild>
    </w:div>
    <w:div w:id="1871259713">
      <w:bodyDiv w:val="1"/>
      <w:marLeft w:val="0"/>
      <w:marRight w:val="0"/>
      <w:marTop w:val="0"/>
      <w:marBottom w:val="0"/>
      <w:divBdr>
        <w:top w:val="none" w:sz="0" w:space="0" w:color="auto"/>
        <w:left w:val="none" w:sz="0" w:space="0" w:color="auto"/>
        <w:bottom w:val="none" w:sz="0" w:space="0" w:color="auto"/>
        <w:right w:val="none" w:sz="0" w:space="0" w:color="auto"/>
      </w:divBdr>
    </w:div>
    <w:div w:id="1891071302">
      <w:bodyDiv w:val="1"/>
      <w:marLeft w:val="0"/>
      <w:marRight w:val="0"/>
      <w:marTop w:val="0"/>
      <w:marBottom w:val="0"/>
      <w:divBdr>
        <w:top w:val="none" w:sz="0" w:space="0" w:color="auto"/>
        <w:left w:val="none" w:sz="0" w:space="0" w:color="auto"/>
        <w:bottom w:val="none" w:sz="0" w:space="0" w:color="auto"/>
        <w:right w:val="none" w:sz="0" w:space="0" w:color="auto"/>
      </w:divBdr>
    </w:div>
    <w:div w:id="1902709142">
      <w:bodyDiv w:val="1"/>
      <w:marLeft w:val="0"/>
      <w:marRight w:val="0"/>
      <w:marTop w:val="0"/>
      <w:marBottom w:val="0"/>
      <w:divBdr>
        <w:top w:val="none" w:sz="0" w:space="0" w:color="auto"/>
        <w:left w:val="none" w:sz="0" w:space="0" w:color="auto"/>
        <w:bottom w:val="none" w:sz="0" w:space="0" w:color="auto"/>
        <w:right w:val="none" w:sz="0" w:space="0" w:color="auto"/>
      </w:divBdr>
    </w:div>
    <w:div w:id="1967270355">
      <w:bodyDiv w:val="1"/>
      <w:marLeft w:val="0"/>
      <w:marRight w:val="0"/>
      <w:marTop w:val="0"/>
      <w:marBottom w:val="0"/>
      <w:divBdr>
        <w:top w:val="none" w:sz="0" w:space="0" w:color="auto"/>
        <w:left w:val="none" w:sz="0" w:space="0" w:color="auto"/>
        <w:bottom w:val="none" w:sz="0" w:space="0" w:color="auto"/>
        <w:right w:val="none" w:sz="0" w:space="0" w:color="auto"/>
      </w:divBdr>
    </w:div>
    <w:div w:id="1980769091">
      <w:bodyDiv w:val="1"/>
      <w:marLeft w:val="0"/>
      <w:marRight w:val="0"/>
      <w:marTop w:val="0"/>
      <w:marBottom w:val="0"/>
      <w:divBdr>
        <w:top w:val="none" w:sz="0" w:space="0" w:color="auto"/>
        <w:left w:val="none" w:sz="0" w:space="0" w:color="auto"/>
        <w:bottom w:val="none" w:sz="0" w:space="0" w:color="auto"/>
        <w:right w:val="none" w:sz="0" w:space="0" w:color="auto"/>
      </w:divBdr>
    </w:div>
    <w:div w:id="1991715241">
      <w:bodyDiv w:val="1"/>
      <w:marLeft w:val="0"/>
      <w:marRight w:val="0"/>
      <w:marTop w:val="0"/>
      <w:marBottom w:val="0"/>
      <w:divBdr>
        <w:top w:val="none" w:sz="0" w:space="0" w:color="auto"/>
        <w:left w:val="none" w:sz="0" w:space="0" w:color="auto"/>
        <w:bottom w:val="none" w:sz="0" w:space="0" w:color="auto"/>
        <w:right w:val="none" w:sz="0" w:space="0" w:color="auto"/>
      </w:divBdr>
    </w:div>
    <w:div w:id="1998920899">
      <w:bodyDiv w:val="1"/>
      <w:marLeft w:val="0"/>
      <w:marRight w:val="0"/>
      <w:marTop w:val="0"/>
      <w:marBottom w:val="0"/>
      <w:divBdr>
        <w:top w:val="none" w:sz="0" w:space="0" w:color="auto"/>
        <w:left w:val="none" w:sz="0" w:space="0" w:color="auto"/>
        <w:bottom w:val="none" w:sz="0" w:space="0" w:color="auto"/>
        <w:right w:val="none" w:sz="0" w:space="0" w:color="auto"/>
      </w:divBdr>
    </w:div>
    <w:div w:id="2010254023">
      <w:bodyDiv w:val="1"/>
      <w:marLeft w:val="0"/>
      <w:marRight w:val="0"/>
      <w:marTop w:val="0"/>
      <w:marBottom w:val="0"/>
      <w:divBdr>
        <w:top w:val="none" w:sz="0" w:space="0" w:color="auto"/>
        <w:left w:val="none" w:sz="0" w:space="0" w:color="auto"/>
        <w:bottom w:val="none" w:sz="0" w:space="0" w:color="auto"/>
        <w:right w:val="none" w:sz="0" w:space="0" w:color="auto"/>
      </w:divBdr>
      <w:divsChild>
        <w:div w:id="358942792">
          <w:marLeft w:val="446"/>
          <w:marRight w:val="0"/>
          <w:marTop w:val="0"/>
          <w:marBottom w:val="0"/>
          <w:divBdr>
            <w:top w:val="none" w:sz="0" w:space="0" w:color="auto"/>
            <w:left w:val="none" w:sz="0" w:space="0" w:color="auto"/>
            <w:bottom w:val="none" w:sz="0" w:space="0" w:color="auto"/>
            <w:right w:val="none" w:sz="0" w:space="0" w:color="auto"/>
          </w:divBdr>
        </w:div>
        <w:div w:id="835076745">
          <w:marLeft w:val="446"/>
          <w:marRight w:val="0"/>
          <w:marTop w:val="0"/>
          <w:marBottom w:val="0"/>
          <w:divBdr>
            <w:top w:val="none" w:sz="0" w:space="0" w:color="auto"/>
            <w:left w:val="none" w:sz="0" w:space="0" w:color="auto"/>
            <w:bottom w:val="none" w:sz="0" w:space="0" w:color="auto"/>
            <w:right w:val="none" w:sz="0" w:space="0" w:color="auto"/>
          </w:divBdr>
        </w:div>
        <w:div w:id="192426971">
          <w:marLeft w:val="446"/>
          <w:marRight w:val="0"/>
          <w:marTop w:val="0"/>
          <w:marBottom w:val="0"/>
          <w:divBdr>
            <w:top w:val="none" w:sz="0" w:space="0" w:color="auto"/>
            <w:left w:val="none" w:sz="0" w:space="0" w:color="auto"/>
            <w:bottom w:val="none" w:sz="0" w:space="0" w:color="auto"/>
            <w:right w:val="none" w:sz="0" w:space="0" w:color="auto"/>
          </w:divBdr>
        </w:div>
      </w:divsChild>
    </w:div>
    <w:div w:id="2036694026">
      <w:bodyDiv w:val="1"/>
      <w:marLeft w:val="0"/>
      <w:marRight w:val="0"/>
      <w:marTop w:val="0"/>
      <w:marBottom w:val="0"/>
      <w:divBdr>
        <w:top w:val="none" w:sz="0" w:space="0" w:color="auto"/>
        <w:left w:val="none" w:sz="0" w:space="0" w:color="auto"/>
        <w:bottom w:val="none" w:sz="0" w:space="0" w:color="auto"/>
        <w:right w:val="none" w:sz="0" w:space="0" w:color="auto"/>
      </w:divBdr>
    </w:div>
    <w:div w:id="2050374305">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86872328">
      <w:bodyDiv w:val="1"/>
      <w:marLeft w:val="0"/>
      <w:marRight w:val="0"/>
      <w:marTop w:val="0"/>
      <w:marBottom w:val="0"/>
      <w:divBdr>
        <w:top w:val="none" w:sz="0" w:space="0" w:color="auto"/>
        <w:left w:val="none" w:sz="0" w:space="0" w:color="auto"/>
        <w:bottom w:val="none" w:sz="0" w:space="0" w:color="auto"/>
        <w:right w:val="none" w:sz="0" w:space="0" w:color="auto"/>
      </w:divBdr>
    </w:div>
    <w:div w:id="2113042137">
      <w:bodyDiv w:val="1"/>
      <w:marLeft w:val="0"/>
      <w:marRight w:val="0"/>
      <w:marTop w:val="0"/>
      <w:marBottom w:val="0"/>
      <w:divBdr>
        <w:top w:val="none" w:sz="0" w:space="0" w:color="auto"/>
        <w:left w:val="none" w:sz="0" w:space="0" w:color="auto"/>
        <w:bottom w:val="none" w:sz="0" w:space="0" w:color="auto"/>
        <w:right w:val="none" w:sz="0" w:space="0" w:color="auto"/>
      </w:divBdr>
      <w:divsChild>
        <w:div w:id="165948765">
          <w:marLeft w:val="0"/>
          <w:marRight w:val="0"/>
          <w:marTop w:val="0"/>
          <w:marBottom w:val="0"/>
          <w:divBdr>
            <w:top w:val="none" w:sz="0" w:space="0" w:color="auto"/>
            <w:left w:val="none" w:sz="0" w:space="0" w:color="auto"/>
            <w:bottom w:val="none" w:sz="0" w:space="0" w:color="auto"/>
            <w:right w:val="none" w:sz="0" w:space="0" w:color="auto"/>
          </w:divBdr>
        </w:div>
        <w:div w:id="167865308">
          <w:marLeft w:val="0"/>
          <w:marRight w:val="0"/>
          <w:marTop w:val="0"/>
          <w:marBottom w:val="0"/>
          <w:divBdr>
            <w:top w:val="none" w:sz="0" w:space="0" w:color="auto"/>
            <w:left w:val="none" w:sz="0" w:space="0" w:color="auto"/>
            <w:bottom w:val="none" w:sz="0" w:space="0" w:color="auto"/>
            <w:right w:val="none" w:sz="0" w:space="0" w:color="auto"/>
          </w:divBdr>
        </w:div>
        <w:div w:id="193738800">
          <w:marLeft w:val="0"/>
          <w:marRight w:val="0"/>
          <w:marTop w:val="0"/>
          <w:marBottom w:val="0"/>
          <w:divBdr>
            <w:top w:val="none" w:sz="0" w:space="0" w:color="auto"/>
            <w:left w:val="none" w:sz="0" w:space="0" w:color="auto"/>
            <w:bottom w:val="none" w:sz="0" w:space="0" w:color="auto"/>
            <w:right w:val="none" w:sz="0" w:space="0" w:color="auto"/>
          </w:divBdr>
        </w:div>
        <w:div w:id="293603162">
          <w:marLeft w:val="0"/>
          <w:marRight w:val="0"/>
          <w:marTop w:val="0"/>
          <w:marBottom w:val="0"/>
          <w:divBdr>
            <w:top w:val="none" w:sz="0" w:space="0" w:color="auto"/>
            <w:left w:val="none" w:sz="0" w:space="0" w:color="auto"/>
            <w:bottom w:val="none" w:sz="0" w:space="0" w:color="auto"/>
            <w:right w:val="none" w:sz="0" w:space="0" w:color="auto"/>
          </w:divBdr>
        </w:div>
        <w:div w:id="773524358">
          <w:marLeft w:val="0"/>
          <w:marRight w:val="0"/>
          <w:marTop w:val="0"/>
          <w:marBottom w:val="0"/>
          <w:divBdr>
            <w:top w:val="none" w:sz="0" w:space="0" w:color="auto"/>
            <w:left w:val="none" w:sz="0" w:space="0" w:color="auto"/>
            <w:bottom w:val="none" w:sz="0" w:space="0" w:color="auto"/>
            <w:right w:val="none" w:sz="0" w:space="0" w:color="auto"/>
          </w:divBdr>
        </w:div>
        <w:div w:id="1592353382">
          <w:marLeft w:val="0"/>
          <w:marRight w:val="0"/>
          <w:marTop w:val="0"/>
          <w:marBottom w:val="0"/>
          <w:divBdr>
            <w:top w:val="none" w:sz="0" w:space="0" w:color="auto"/>
            <w:left w:val="none" w:sz="0" w:space="0" w:color="auto"/>
            <w:bottom w:val="none" w:sz="0" w:space="0" w:color="auto"/>
            <w:right w:val="none" w:sz="0" w:space="0" w:color="auto"/>
          </w:divBdr>
        </w:div>
        <w:div w:id="1914699796">
          <w:marLeft w:val="0"/>
          <w:marRight w:val="0"/>
          <w:marTop w:val="0"/>
          <w:marBottom w:val="0"/>
          <w:divBdr>
            <w:top w:val="none" w:sz="0" w:space="0" w:color="auto"/>
            <w:left w:val="none" w:sz="0" w:space="0" w:color="auto"/>
            <w:bottom w:val="none" w:sz="0" w:space="0" w:color="auto"/>
            <w:right w:val="none" w:sz="0" w:space="0" w:color="auto"/>
          </w:divBdr>
        </w:div>
      </w:divsChild>
    </w:div>
    <w:div w:id="21173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100" b="0" i="0" u="none" strike="noStrike" kern="1200" spc="0" baseline="0">
              <a:solidFill>
                <a:schemeClr val="accent5"/>
              </a:solidFill>
              <a:latin typeface="+mn-lt"/>
              <a:ea typeface="+mn-ea"/>
              <a:cs typeface="+mn-cs"/>
            </a:defRPr>
          </a:pPr>
          <a:endParaRPr lang="es-MX"/>
        </a:p>
      </c:txPr>
    </c:title>
    <c:autoTitleDeleted val="0"/>
    <c:plotArea>
      <c:layout/>
      <c:pieChart>
        <c:varyColors val="1"/>
        <c:ser>
          <c:idx val="0"/>
          <c:order val="0"/>
          <c:tx>
            <c:strRef>
              <c:f>Hoja1!$B$1</c:f>
              <c:strCache>
                <c:ptCount val="1"/>
                <c:pt idx="0">
                  <c:v>Compromisos/Acuerdos</c:v>
                </c:pt>
              </c:strCache>
            </c:strRef>
          </c:tx>
          <c:spPr>
            <a:ln w="12700">
              <a:solidFill>
                <a:schemeClr val="accent5"/>
              </a:solidFill>
            </a:ln>
          </c:spPr>
          <c:explosion val="5"/>
          <c:dPt>
            <c:idx val="0"/>
            <c:bubble3D val="0"/>
            <c:spPr>
              <a:solidFill>
                <a:schemeClr val="accent5">
                  <a:lumMod val="20000"/>
                  <a:lumOff val="80000"/>
                </a:schemeClr>
              </a:solidFill>
              <a:ln w="12700">
                <a:solidFill>
                  <a:schemeClr val="accent5"/>
                </a:solidFill>
              </a:ln>
              <a:effectLst/>
            </c:spPr>
            <c:extLst>
              <c:ext xmlns:c16="http://schemas.microsoft.com/office/drawing/2014/chart" uri="{C3380CC4-5D6E-409C-BE32-E72D297353CC}">
                <c16:uniqueId val="{00000001-D78D-45CC-8207-4482819E04A5}"/>
              </c:ext>
            </c:extLst>
          </c:dPt>
          <c:dPt>
            <c:idx val="1"/>
            <c:bubble3D val="0"/>
            <c:spPr>
              <a:solidFill>
                <a:schemeClr val="accent5">
                  <a:lumMod val="60000"/>
                  <a:lumOff val="40000"/>
                </a:schemeClr>
              </a:solidFill>
              <a:ln w="12700">
                <a:solidFill>
                  <a:schemeClr val="accent5"/>
                </a:solidFill>
              </a:ln>
              <a:effectLst/>
            </c:spPr>
            <c:extLst>
              <c:ext xmlns:c16="http://schemas.microsoft.com/office/drawing/2014/chart" uri="{C3380CC4-5D6E-409C-BE32-E72D297353CC}">
                <c16:uniqueId val="{00000002-D78D-45CC-8207-4482819E04A5}"/>
              </c:ext>
            </c:extLst>
          </c:dPt>
          <c:dPt>
            <c:idx val="2"/>
            <c:bubble3D val="0"/>
            <c:spPr>
              <a:solidFill>
                <a:schemeClr val="accent1">
                  <a:shade val="86000"/>
                </a:schemeClr>
              </a:solidFill>
              <a:ln w="12700">
                <a:solidFill>
                  <a:schemeClr val="accent5"/>
                </a:solidFill>
              </a:ln>
              <a:effectLst/>
            </c:spPr>
            <c:extLst>
              <c:ext xmlns:c16="http://schemas.microsoft.com/office/drawing/2014/chart" uri="{C3380CC4-5D6E-409C-BE32-E72D297353CC}">
                <c16:uniqueId val="{00000005-DE25-44DC-A032-461D9F88771B}"/>
              </c:ext>
            </c:extLst>
          </c:dPt>
          <c:dPt>
            <c:idx val="3"/>
            <c:bubble3D val="0"/>
            <c:spPr>
              <a:solidFill>
                <a:schemeClr val="accent1">
                  <a:shade val="58000"/>
                </a:schemeClr>
              </a:solidFill>
              <a:ln w="12700">
                <a:solidFill>
                  <a:schemeClr val="accent5"/>
                </a:solidFill>
              </a:ln>
              <a:effectLst/>
            </c:spPr>
            <c:extLst>
              <c:ext xmlns:c16="http://schemas.microsoft.com/office/drawing/2014/chart" uri="{C3380CC4-5D6E-409C-BE32-E72D297353CC}">
                <c16:uniqueId val="{00000007-DE25-44DC-A032-461D9F88771B}"/>
              </c:ext>
            </c:extLst>
          </c:dPt>
          <c:dLbls>
            <c:dLbl>
              <c:idx val="0"/>
              <c:layout>
                <c:manualLayout>
                  <c:x val="0.17642141323243679"/>
                  <c:y val="3.8886997233453888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D78D-45CC-8207-4482819E04A5}"/>
                </c:ext>
              </c:extLst>
            </c:dLbl>
            <c:dLbl>
              <c:idx val="1"/>
              <c:layout>
                <c:manualLayout>
                  <c:x val="-9.3166053106997992E-2"/>
                  <c:y val="-8.3719231042065773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MX"/>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D78D-45CC-8207-4482819E04A5}"/>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5"/>
                    </a:solidFill>
                    <a:latin typeface="+mn-lt"/>
                    <a:ea typeface="+mn-ea"/>
                    <a:cs typeface="+mn-cs"/>
                  </a:defRPr>
                </a:pPr>
                <a:endParaRPr lang="es-MX"/>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Hoja1!$A$2:$A$5</c:f>
              <c:strCache>
                <c:ptCount val="2"/>
                <c:pt idx="0">
                  <c:v>Cumplidos</c:v>
                </c:pt>
                <c:pt idx="1">
                  <c:v>En proceso</c:v>
                </c:pt>
              </c:strCache>
            </c:strRef>
          </c:cat>
          <c:val>
            <c:numRef>
              <c:f>Hoja1!$B$2:$B$5</c:f>
              <c:numCache>
                <c:formatCode>General</c:formatCode>
                <c:ptCount val="4"/>
                <c:pt idx="0">
                  <c:v>16</c:v>
                </c:pt>
                <c:pt idx="1">
                  <c:v>3</c:v>
                </c:pt>
              </c:numCache>
            </c:numRef>
          </c:val>
          <c:extLst>
            <c:ext xmlns:c16="http://schemas.microsoft.com/office/drawing/2014/chart" uri="{C3380CC4-5D6E-409C-BE32-E72D297353CC}">
              <c16:uniqueId val="{00000000-D78D-45CC-8207-4482819E04A5}"/>
            </c:ext>
          </c:extLst>
        </c:ser>
        <c:dLbls>
          <c:showLegendKey val="0"/>
          <c:showVal val="0"/>
          <c:showCatName val="0"/>
          <c:showSerName val="0"/>
          <c:showPercent val="0"/>
          <c:showBubbleSize val="0"/>
          <c:showLeaderLines val="0"/>
        </c:dLbls>
        <c:firstSliceAng val="150"/>
      </c:pieChart>
      <c:spPr>
        <a:noFill/>
        <a:ln>
          <a:noFill/>
        </a:ln>
        <a:effectLst/>
      </c:spPr>
    </c:plotArea>
    <c:legend>
      <c:legendPos val="r"/>
      <c:legendEntry>
        <c:idx val="2"/>
        <c:delete val="1"/>
      </c:legendEntry>
      <c:legendEntry>
        <c:idx val="3"/>
        <c:delete val="1"/>
      </c:legendEntry>
      <c:layout>
        <c:manualLayout>
          <c:xMode val="edge"/>
          <c:yMode val="edge"/>
          <c:x val="5.2331739782527135E-2"/>
          <c:y val="0.79562992125984255"/>
          <c:w val="0.17385873640794899"/>
          <c:h val="0.14966375824643541"/>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accent5"/>
              </a:solidFill>
              <a:latin typeface="+mn-lt"/>
              <a:ea typeface="+mn-ea"/>
              <a:cs typeface="+mn-cs"/>
            </a:defRPr>
          </a:pPr>
          <a:endParaRPr lang="es-MX"/>
        </a:p>
      </c:txPr>
    </c:legend>
    <c:plotVisOnly val="1"/>
    <c:dispBlanksAs val="gap"/>
    <c:showDLblsOverMax val="0"/>
  </c:chart>
  <c:spPr>
    <a:noFill/>
    <a:ln w="9525" cap="flat" cmpd="sng" algn="ctr">
      <a:noFill/>
      <a:round/>
    </a:ln>
    <a:effectLst/>
  </c:spPr>
  <c:txPr>
    <a:bodyPr/>
    <a:lstStyle/>
    <a:p>
      <a:pPr>
        <a:defRPr>
          <a:solidFill>
            <a:schemeClr val="accent5"/>
          </a:solidFill>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Presentacion_INE2014a">
  <a:themeElements>
    <a:clrScheme name="Tradición">
      <a:dk1>
        <a:srgbClr val="FFFFFF"/>
      </a:dk1>
      <a:lt1>
        <a:srgbClr val="000000"/>
      </a:lt1>
      <a:dk2>
        <a:srgbClr val="D28E11"/>
      </a:dk2>
      <a:lt2>
        <a:srgbClr val="F2E2AB"/>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r">
          <a:defRPr sz="1200" b="1" dirty="0" smtClean="0">
            <a:solidFill>
              <a:schemeClr val="tx1">
                <a:lumMod val="50000"/>
              </a:schemeClr>
            </a:solidFill>
            <a:latin typeface="Century Gothic"/>
            <a:cs typeface="Century Gothic"/>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B1A7-65CC-4D0B-B651-6FB9150D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2873</Words>
  <Characters>15806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rfe-lperez</dc:creator>
  <cp:lastModifiedBy>CORONA COPADO ROBERTO</cp:lastModifiedBy>
  <cp:revision>16</cp:revision>
  <cp:lastPrinted>2016-08-03T16:08:00Z</cp:lastPrinted>
  <dcterms:created xsi:type="dcterms:W3CDTF">2020-04-03T23:59:00Z</dcterms:created>
  <dcterms:modified xsi:type="dcterms:W3CDTF">2020-05-11T15:33:00Z</dcterms:modified>
</cp:coreProperties>
</file>