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7E7" w:rsidRPr="00582F7C" w:rsidRDefault="004817E7" w:rsidP="004817E7">
      <w:pPr>
        <w:pStyle w:val="Piedepgina"/>
        <w:tabs>
          <w:tab w:val="left" w:pos="708"/>
        </w:tabs>
      </w:pPr>
      <w:r w:rsidRPr="00582F7C">
        <w:rPr>
          <w:noProof/>
          <w:lang w:val="es-MX"/>
        </w:rPr>
        <mc:AlternateContent>
          <mc:Choice Requires="wps">
            <w:drawing>
              <wp:anchor distT="4294967291" distB="4294967291" distL="114300" distR="114300" simplePos="0" relativeHeight="251659264" behindDoc="0" locked="0" layoutInCell="1" allowOverlap="1" wp14:anchorId="01AAFCDD" wp14:editId="7CFDACAE">
                <wp:simplePos x="0" y="0"/>
                <wp:positionH relativeFrom="column">
                  <wp:posOffset>1279525</wp:posOffset>
                </wp:positionH>
                <wp:positionV relativeFrom="paragraph">
                  <wp:posOffset>544195</wp:posOffset>
                </wp:positionV>
                <wp:extent cx="30861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9BEFE" id="Line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0.75pt,42.85pt" to="343.7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5n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PiUzmdZC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"/>
            </w:pict>
          </mc:Fallback>
        </mc:AlternateContent>
      </w:r>
      <w:r w:rsidRPr="00582F7C">
        <w:rPr>
          <w:noProof/>
          <w:lang w:val="es-MX"/>
        </w:rPr>
        <w:drawing>
          <wp:inline distT="0" distB="0" distL="0" distR="0" wp14:anchorId="343C5B62" wp14:editId="0A8A960C">
            <wp:extent cx="1524712" cy="463867"/>
            <wp:effectExtent l="0" t="0" r="0" b="0"/>
            <wp:docPr id="8" name="Imagen 8" descr="C:\Users\IFE\AppData\Local\Microsoft\Windows\Temporary Internet Files\Content.Outlook\KZX0771F\Logo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FE\AppData\Local\Microsoft\Windows\Temporary Internet Files\Content.Outlook\KZX0771F\Logo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205" cy="477403"/>
                    </a:xfrm>
                    <a:prstGeom prst="rect">
                      <a:avLst/>
                    </a:prstGeom>
                    <a:noFill/>
                    <a:ln>
                      <a:noFill/>
                    </a:ln>
                  </pic:spPr>
                </pic:pic>
              </a:graphicData>
            </a:graphic>
          </wp:inline>
        </w:drawing>
      </w:r>
    </w:p>
    <w:p w:rsidR="004817E7" w:rsidRPr="00582F7C" w:rsidRDefault="004817E7" w:rsidP="004817E7">
      <w:pPr>
        <w:rPr>
          <w:smallCaps/>
        </w:rPr>
      </w:pPr>
    </w:p>
    <w:p w:rsidR="004817E7" w:rsidRPr="00434E79" w:rsidRDefault="004817E7" w:rsidP="004817E7">
      <w:pPr>
        <w:rPr>
          <w:b/>
          <w:sz w:val="20"/>
        </w:rPr>
      </w:pPr>
      <w:r w:rsidRPr="00434E79">
        <w:rPr>
          <w:b/>
          <w:smallCaps/>
          <w:sz w:val="20"/>
        </w:rPr>
        <w:t>Comisión del Servicio Profesional Electoral Nacional</w:t>
      </w: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932197" w:rsidRPr="004817E7" w:rsidRDefault="00EE001B" w:rsidP="004817E7">
      <w:pPr>
        <w:ind w:right="0"/>
        <w:contextualSpacing/>
        <w:rPr>
          <w:rFonts w:ascii="Arial Narrow" w:hAnsi="Arial Narrow"/>
          <w:b/>
          <w:bCs/>
          <w:sz w:val="32"/>
          <w:szCs w:val="32"/>
        </w:rPr>
      </w:pPr>
      <w:r w:rsidRPr="004817E7">
        <w:rPr>
          <w:rFonts w:ascii="Arial Narrow" w:hAnsi="Arial Narrow"/>
          <w:b/>
          <w:bCs/>
          <w:sz w:val="32"/>
          <w:szCs w:val="32"/>
        </w:rPr>
        <w:t xml:space="preserve">Informe sobre el desarrollo </w:t>
      </w:r>
      <w:r w:rsidR="00E60341" w:rsidRPr="004817E7">
        <w:rPr>
          <w:rFonts w:ascii="Arial Narrow" w:hAnsi="Arial Narrow"/>
          <w:b/>
          <w:bCs/>
          <w:sz w:val="32"/>
          <w:szCs w:val="32"/>
        </w:rPr>
        <w:t xml:space="preserve">curricular y diseño web </w:t>
      </w:r>
      <w:r w:rsidRPr="004817E7">
        <w:rPr>
          <w:rFonts w:ascii="Arial Narrow" w:hAnsi="Arial Narrow"/>
          <w:b/>
          <w:bCs/>
          <w:sz w:val="32"/>
          <w:szCs w:val="32"/>
        </w:rPr>
        <w:t>del curso “El Voto de las y los mexicanos residentes en el extranjero”</w:t>
      </w: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Pr="000953D8" w:rsidRDefault="006A59B4" w:rsidP="00321558">
      <w:pPr>
        <w:contextualSpacing/>
        <w:rPr>
          <w:rFonts w:ascii="Arial Narrow" w:eastAsia="Calibri" w:hAnsi="Arial Narrow"/>
          <w:color w:val="2F5496" w:themeColor="accent1" w:themeShade="BF"/>
          <w:sz w:val="24"/>
        </w:rPr>
      </w:pPr>
    </w:p>
    <w:p w:rsidR="006A59B4" w:rsidRDefault="006A59B4"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0953D8" w:rsidRDefault="000953D8" w:rsidP="00321558">
      <w:pPr>
        <w:contextualSpacing/>
        <w:rPr>
          <w:rFonts w:ascii="Arial Narrow" w:eastAsia="Calibri" w:hAnsi="Arial Narrow"/>
          <w:color w:val="2F5496" w:themeColor="accent1" w:themeShade="BF"/>
          <w:sz w:val="24"/>
        </w:rPr>
      </w:pPr>
    </w:p>
    <w:p w:rsidR="004817E7" w:rsidRPr="000953D8" w:rsidRDefault="004817E7" w:rsidP="004817E7">
      <w:pPr>
        <w:contextualSpacing/>
        <w:rPr>
          <w:rFonts w:ascii="Arial Narrow" w:eastAsia="Calibri" w:hAnsi="Arial Narrow"/>
          <w:color w:val="2F5496" w:themeColor="accent1" w:themeShade="BF"/>
          <w:sz w:val="24"/>
        </w:rPr>
      </w:pPr>
    </w:p>
    <w:p w:rsidR="000953D8" w:rsidRDefault="004817E7" w:rsidP="004817E7">
      <w:pPr>
        <w:ind w:right="0"/>
        <w:contextualSpacing/>
        <w:rPr>
          <w:rFonts w:ascii="Arial Narrow" w:eastAsia="Calibri" w:hAnsi="Arial Narrow"/>
          <w:color w:val="2F5496" w:themeColor="accent1" w:themeShade="BF"/>
          <w:sz w:val="24"/>
        </w:rPr>
      </w:pPr>
      <w:r w:rsidRPr="004817E7">
        <w:rPr>
          <w:rFonts w:ascii="Arial Narrow" w:hAnsi="Arial Narrow"/>
          <w:b/>
          <w:bCs/>
          <w:sz w:val="28"/>
          <w:szCs w:val="28"/>
        </w:rPr>
        <w:t>Informe sobre el desarrollo curricular y diseño web del curso “El Voto de las y los mexicanos residentes en el extranjero”</w:t>
      </w:r>
    </w:p>
    <w:p w:rsidR="000953D8" w:rsidRPr="000953D8" w:rsidRDefault="000953D8" w:rsidP="00321558">
      <w:pPr>
        <w:contextualSpacing/>
        <w:rPr>
          <w:rFonts w:ascii="Arial Narrow" w:eastAsia="Calibri" w:hAnsi="Arial Narrow"/>
          <w:color w:val="2F5496" w:themeColor="accent1" w:themeShade="BF"/>
          <w:sz w:val="24"/>
        </w:rPr>
      </w:pPr>
    </w:p>
    <w:sdt>
      <w:sdtPr>
        <w:rPr>
          <w:rFonts w:ascii="Arial" w:eastAsiaTheme="minorEastAsia" w:hAnsi="Arial" w:cs="Arial"/>
          <w:b w:val="0"/>
          <w:bCs w:val="0"/>
          <w:color w:val="auto"/>
          <w:sz w:val="16"/>
          <w:szCs w:val="24"/>
        </w:rPr>
        <w:id w:val="-1547136449"/>
        <w:docPartObj>
          <w:docPartGallery w:val="Table of Contents"/>
          <w:docPartUnique/>
        </w:docPartObj>
      </w:sdtPr>
      <w:sdtEndPr>
        <w:rPr>
          <w:sz w:val="28"/>
          <w:szCs w:val="28"/>
        </w:rPr>
      </w:sdtEndPr>
      <w:sdtContent>
        <w:p w:rsidR="00904724" w:rsidRPr="005C3A51" w:rsidRDefault="00904724" w:rsidP="00474320">
          <w:pPr>
            <w:pStyle w:val="TtuloTDC"/>
          </w:pPr>
          <w:r w:rsidRPr="005C3A51">
            <w:t>Contenido</w:t>
          </w:r>
        </w:p>
        <w:p w:rsidR="006A59B4" w:rsidRPr="004817E7" w:rsidRDefault="004817E7" w:rsidP="004817E7">
          <w:pPr>
            <w:spacing w:line="360" w:lineRule="auto"/>
            <w:contextualSpacing/>
            <w:jc w:val="both"/>
            <w:rPr>
              <w:rFonts w:ascii="Arial Narrow" w:hAnsi="Arial Narrow"/>
              <w:sz w:val="24"/>
            </w:rPr>
          </w:pPr>
          <w:r w:rsidRPr="00B64C1A">
            <w:rPr>
              <w:bCs/>
              <w:noProof/>
              <w:sz w:val="24"/>
              <w:lang w:val="es-MX"/>
            </w:rPr>
            <mc:AlternateContent>
              <mc:Choice Requires="wps">
                <w:drawing>
                  <wp:anchor distT="4294967294" distB="4294967294" distL="114300" distR="114300" simplePos="0" relativeHeight="251661312" behindDoc="0" locked="0" layoutInCell="1" allowOverlap="1" wp14:anchorId="470A30F5" wp14:editId="039D1D41">
                    <wp:simplePos x="0" y="0"/>
                    <wp:positionH relativeFrom="column">
                      <wp:posOffset>0</wp:posOffset>
                    </wp:positionH>
                    <wp:positionV relativeFrom="paragraph">
                      <wp:posOffset>63042</wp:posOffset>
                    </wp:positionV>
                    <wp:extent cx="5812155" cy="0"/>
                    <wp:effectExtent l="0" t="12700" r="17145" b="12700"/>
                    <wp:wrapNone/>
                    <wp:docPr id="6" name="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2155" cy="0"/>
                            </a:xfrm>
                            <a:prstGeom prst="line">
                              <a:avLst/>
                            </a:prstGeom>
                            <a:ln w="22225"/>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08AB7F" id="6 Conector recto"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95pt" to="457.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" strokecolor="black [3200]" strokeweight="1.75pt">
                    <v:stroke joinstyle="miter"/>
                    <o:lock v:ext="edit" shapetype="f"/>
                  </v:line>
                </w:pict>
              </mc:Fallback>
            </mc:AlternateContent>
          </w:r>
        </w:p>
        <w:p w:rsidR="00264097" w:rsidRPr="00264097" w:rsidRDefault="00904724" w:rsidP="00264097">
          <w:pPr>
            <w:pStyle w:val="TDC1"/>
            <w:tabs>
              <w:tab w:val="right" w:leader="dot" w:pos="8828"/>
            </w:tabs>
            <w:spacing w:after="0" w:line="360" w:lineRule="auto"/>
            <w:contextualSpacing/>
            <w:jc w:val="both"/>
            <w:rPr>
              <w:rFonts w:ascii="Arial Narrow" w:hAnsi="Arial Narrow" w:cstheme="minorBidi"/>
              <w:b/>
              <w:bCs/>
              <w:noProof/>
              <w:sz w:val="22"/>
              <w:szCs w:val="22"/>
              <w:lang w:val="es-MX"/>
            </w:rPr>
          </w:pPr>
          <w:r w:rsidRPr="004817E7">
            <w:rPr>
              <w:rFonts w:ascii="Arial Narrow" w:hAnsi="Arial Narrow"/>
              <w:color w:val="000000" w:themeColor="text1"/>
              <w:sz w:val="24"/>
            </w:rPr>
            <w:fldChar w:fldCharType="begin"/>
          </w:r>
          <w:r w:rsidRPr="004817E7">
            <w:rPr>
              <w:rFonts w:ascii="Arial Narrow" w:hAnsi="Arial Narrow"/>
              <w:color w:val="000000" w:themeColor="text1"/>
              <w:sz w:val="24"/>
            </w:rPr>
            <w:instrText xml:space="preserve"> TOC \o "1-3" \h \z \u </w:instrText>
          </w:r>
          <w:r w:rsidRPr="004817E7">
            <w:rPr>
              <w:rFonts w:ascii="Arial Narrow" w:hAnsi="Arial Narrow"/>
              <w:color w:val="000000" w:themeColor="text1"/>
              <w:sz w:val="24"/>
            </w:rPr>
            <w:fldChar w:fldCharType="separate"/>
          </w:r>
          <w:hyperlink w:anchor="_Toc39700107" w:history="1">
            <w:r w:rsidR="00264097" w:rsidRPr="00264097">
              <w:rPr>
                <w:rStyle w:val="Hipervnculo"/>
                <w:rFonts w:ascii="Arial Narrow" w:hAnsi="Arial Narrow"/>
                <w:b/>
                <w:bCs/>
                <w:noProof/>
                <w:sz w:val="22"/>
                <w:szCs w:val="22"/>
              </w:rPr>
              <w:t>Introducción</w:t>
            </w:r>
            <w:r w:rsidR="00264097" w:rsidRPr="00264097">
              <w:rPr>
                <w:rFonts w:ascii="Arial Narrow" w:hAnsi="Arial Narrow"/>
                <w:b/>
                <w:bCs/>
                <w:noProof/>
                <w:webHidden/>
                <w:sz w:val="22"/>
                <w:szCs w:val="22"/>
              </w:rPr>
              <w:tab/>
            </w:r>
            <w:r w:rsidR="00264097" w:rsidRPr="00264097">
              <w:rPr>
                <w:rFonts w:ascii="Arial Narrow" w:hAnsi="Arial Narrow"/>
                <w:b/>
                <w:bCs/>
                <w:noProof/>
                <w:webHidden/>
                <w:sz w:val="22"/>
                <w:szCs w:val="22"/>
              </w:rPr>
              <w:fldChar w:fldCharType="begin"/>
            </w:r>
            <w:r w:rsidR="00264097" w:rsidRPr="00264097">
              <w:rPr>
                <w:rFonts w:ascii="Arial Narrow" w:hAnsi="Arial Narrow"/>
                <w:b/>
                <w:bCs/>
                <w:noProof/>
                <w:webHidden/>
                <w:sz w:val="22"/>
                <w:szCs w:val="22"/>
              </w:rPr>
              <w:instrText xml:space="preserve"> PAGEREF _Toc39700107 \h </w:instrText>
            </w:r>
            <w:r w:rsidR="00264097" w:rsidRPr="00264097">
              <w:rPr>
                <w:rFonts w:ascii="Arial Narrow" w:hAnsi="Arial Narrow"/>
                <w:b/>
                <w:bCs/>
                <w:noProof/>
                <w:webHidden/>
                <w:sz w:val="22"/>
                <w:szCs w:val="22"/>
              </w:rPr>
            </w:r>
            <w:r w:rsidR="00264097" w:rsidRPr="00264097">
              <w:rPr>
                <w:rFonts w:ascii="Arial Narrow" w:hAnsi="Arial Narrow"/>
                <w:b/>
                <w:bCs/>
                <w:noProof/>
                <w:webHidden/>
                <w:sz w:val="22"/>
                <w:szCs w:val="22"/>
              </w:rPr>
              <w:fldChar w:fldCharType="separate"/>
            </w:r>
            <w:r w:rsidR="00264097" w:rsidRPr="00264097">
              <w:rPr>
                <w:rFonts w:ascii="Arial Narrow" w:hAnsi="Arial Narrow"/>
                <w:b/>
                <w:bCs/>
                <w:noProof/>
                <w:webHidden/>
                <w:sz w:val="22"/>
                <w:szCs w:val="22"/>
              </w:rPr>
              <w:t>3</w:t>
            </w:r>
            <w:r w:rsidR="00264097" w:rsidRPr="00264097">
              <w:rPr>
                <w:rFonts w:ascii="Arial Narrow" w:hAnsi="Arial Narrow"/>
                <w:b/>
                <w:bCs/>
                <w:noProof/>
                <w:webHidden/>
                <w:sz w:val="22"/>
                <w:szCs w:val="22"/>
              </w:rPr>
              <w:fldChar w:fldCharType="end"/>
            </w:r>
          </w:hyperlink>
        </w:p>
        <w:p w:rsidR="00264097" w:rsidRPr="00264097" w:rsidRDefault="008B4646" w:rsidP="00264097">
          <w:pPr>
            <w:pStyle w:val="TDC1"/>
            <w:tabs>
              <w:tab w:val="right" w:leader="dot" w:pos="8828"/>
            </w:tabs>
            <w:spacing w:after="0" w:line="360" w:lineRule="auto"/>
            <w:contextualSpacing/>
            <w:jc w:val="both"/>
            <w:rPr>
              <w:rFonts w:ascii="Arial Narrow" w:hAnsi="Arial Narrow" w:cstheme="minorBidi"/>
              <w:b/>
              <w:bCs/>
              <w:noProof/>
              <w:sz w:val="22"/>
              <w:szCs w:val="22"/>
              <w:lang w:val="es-MX"/>
            </w:rPr>
          </w:pPr>
          <w:hyperlink w:anchor="_Toc39700108" w:history="1">
            <w:r w:rsidR="00264097" w:rsidRPr="00264097">
              <w:rPr>
                <w:rStyle w:val="Hipervnculo"/>
                <w:rFonts w:ascii="Arial Narrow" w:hAnsi="Arial Narrow"/>
                <w:b/>
                <w:bCs/>
                <w:noProof/>
                <w:sz w:val="22"/>
                <w:szCs w:val="22"/>
              </w:rPr>
              <w:t>Acciones previas el desarrollo y diseño curricular</w:t>
            </w:r>
            <w:r w:rsidR="00264097" w:rsidRPr="00264097">
              <w:rPr>
                <w:rFonts w:ascii="Arial Narrow" w:hAnsi="Arial Narrow"/>
                <w:b/>
                <w:bCs/>
                <w:noProof/>
                <w:webHidden/>
                <w:sz w:val="22"/>
                <w:szCs w:val="22"/>
              </w:rPr>
              <w:tab/>
            </w:r>
            <w:r w:rsidR="00264097" w:rsidRPr="00264097">
              <w:rPr>
                <w:rFonts w:ascii="Arial Narrow" w:hAnsi="Arial Narrow"/>
                <w:b/>
                <w:bCs/>
                <w:noProof/>
                <w:webHidden/>
                <w:sz w:val="22"/>
                <w:szCs w:val="22"/>
              </w:rPr>
              <w:fldChar w:fldCharType="begin"/>
            </w:r>
            <w:r w:rsidR="00264097" w:rsidRPr="00264097">
              <w:rPr>
                <w:rFonts w:ascii="Arial Narrow" w:hAnsi="Arial Narrow"/>
                <w:b/>
                <w:bCs/>
                <w:noProof/>
                <w:webHidden/>
                <w:sz w:val="22"/>
                <w:szCs w:val="22"/>
              </w:rPr>
              <w:instrText xml:space="preserve"> PAGEREF _Toc39700108 \h </w:instrText>
            </w:r>
            <w:r w:rsidR="00264097" w:rsidRPr="00264097">
              <w:rPr>
                <w:rFonts w:ascii="Arial Narrow" w:hAnsi="Arial Narrow"/>
                <w:b/>
                <w:bCs/>
                <w:noProof/>
                <w:webHidden/>
                <w:sz w:val="22"/>
                <w:szCs w:val="22"/>
              </w:rPr>
            </w:r>
            <w:r w:rsidR="00264097" w:rsidRPr="00264097">
              <w:rPr>
                <w:rFonts w:ascii="Arial Narrow" w:hAnsi="Arial Narrow"/>
                <w:b/>
                <w:bCs/>
                <w:noProof/>
                <w:webHidden/>
                <w:sz w:val="22"/>
                <w:szCs w:val="22"/>
              </w:rPr>
              <w:fldChar w:fldCharType="separate"/>
            </w:r>
            <w:r w:rsidR="00264097" w:rsidRPr="00264097">
              <w:rPr>
                <w:rFonts w:ascii="Arial Narrow" w:hAnsi="Arial Narrow"/>
                <w:b/>
                <w:bCs/>
                <w:noProof/>
                <w:webHidden/>
                <w:sz w:val="22"/>
                <w:szCs w:val="22"/>
              </w:rPr>
              <w:t>3</w:t>
            </w:r>
            <w:r w:rsidR="00264097" w:rsidRPr="00264097">
              <w:rPr>
                <w:rFonts w:ascii="Arial Narrow" w:hAnsi="Arial Narrow"/>
                <w:b/>
                <w:bCs/>
                <w:noProof/>
                <w:webHidden/>
                <w:sz w:val="22"/>
                <w:szCs w:val="22"/>
              </w:rPr>
              <w:fldChar w:fldCharType="end"/>
            </w:r>
          </w:hyperlink>
        </w:p>
        <w:p w:rsidR="00264097" w:rsidRPr="00264097" w:rsidRDefault="008B4646" w:rsidP="00264097">
          <w:pPr>
            <w:pStyle w:val="TDC1"/>
            <w:tabs>
              <w:tab w:val="right" w:leader="dot" w:pos="8828"/>
            </w:tabs>
            <w:spacing w:after="0" w:line="360" w:lineRule="auto"/>
            <w:contextualSpacing/>
            <w:jc w:val="both"/>
            <w:rPr>
              <w:rFonts w:ascii="Arial Narrow" w:hAnsi="Arial Narrow" w:cstheme="minorBidi"/>
              <w:b/>
              <w:bCs/>
              <w:noProof/>
              <w:sz w:val="22"/>
              <w:szCs w:val="22"/>
              <w:lang w:val="es-MX"/>
            </w:rPr>
          </w:pPr>
          <w:hyperlink w:anchor="_Toc39700109" w:history="1">
            <w:r w:rsidR="00264097" w:rsidRPr="00264097">
              <w:rPr>
                <w:rStyle w:val="Hipervnculo"/>
                <w:rFonts w:ascii="Arial Narrow" w:hAnsi="Arial Narrow"/>
                <w:b/>
                <w:bCs/>
                <w:noProof/>
                <w:sz w:val="22"/>
                <w:szCs w:val="22"/>
              </w:rPr>
              <w:t>Desarrollo y diseño curricular</w:t>
            </w:r>
            <w:r w:rsidR="00264097" w:rsidRPr="00264097">
              <w:rPr>
                <w:rFonts w:ascii="Arial Narrow" w:hAnsi="Arial Narrow"/>
                <w:b/>
                <w:bCs/>
                <w:noProof/>
                <w:webHidden/>
                <w:sz w:val="22"/>
                <w:szCs w:val="22"/>
              </w:rPr>
              <w:tab/>
            </w:r>
            <w:r w:rsidR="00264097" w:rsidRPr="00264097">
              <w:rPr>
                <w:rFonts w:ascii="Arial Narrow" w:hAnsi="Arial Narrow"/>
                <w:b/>
                <w:bCs/>
                <w:noProof/>
                <w:webHidden/>
                <w:sz w:val="22"/>
                <w:szCs w:val="22"/>
              </w:rPr>
              <w:fldChar w:fldCharType="begin"/>
            </w:r>
            <w:r w:rsidR="00264097" w:rsidRPr="00264097">
              <w:rPr>
                <w:rFonts w:ascii="Arial Narrow" w:hAnsi="Arial Narrow"/>
                <w:b/>
                <w:bCs/>
                <w:noProof/>
                <w:webHidden/>
                <w:sz w:val="22"/>
                <w:szCs w:val="22"/>
              </w:rPr>
              <w:instrText xml:space="preserve"> PAGEREF _Toc39700109 \h </w:instrText>
            </w:r>
            <w:r w:rsidR="00264097" w:rsidRPr="00264097">
              <w:rPr>
                <w:rFonts w:ascii="Arial Narrow" w:hAnsi="Arial Narrow"/>
                <w:b/>
                <w:bCs/>
                <w:noProof/>
                <w:webHidden/>
                <w:sz w:val="22"/>
                <w:szCs w:val="22"/>
              </w:rPr>
            </w:r>
            <w:r w:rsidR="00264097" w:rsidRPr="00264097">
              <w:rPr>
                <w:rFonts w:ascii="Arial Narrow" w:hAnsi="Arial Narrow"/>
                <w:b/>
                <w:bCs/>
                <w:noProof/>
                <w:webHidden/>
                <w:sz w:val="22"/>
                <w:szCs w:val="22"/>
              </w:rPr>
              <w:fldChar w:fldCharType="separate"/>
            </w:r>
            <w:r w:rsidR="00264097" w:rsidRPr="00264097">
              <w:rPr>
                <w:rFonts w:ascii="Arial Narrow" w:hAnsi="Arial Narrow"/>
                <w:b/>
                <w:bCs/>
                <w:noProof/>
                <w:webHidden/>
                <w:sz w:val="22"/>
                <w:szCs w:val="22"/>
              </w:rPr>
              <w:t>6</w:t>
            </w:r>
            <w:r w:rsidR="00264097" w:rsidRPr="00264097">
              <w:rPr>
                <w:rFonts w:ascii="Arial Narrow" w:hAnsi="Arial Narrow"/>
                <w:b/>
                <w:bCs/>
                <w:noProof/>
                <w:webHidden/>
                <w:sz w:val="22"/>
                <w:szCs w:val="22"/>
              </w:rPr>
              <w:fldChar w:fldCharType="end"/>
            </w:r>
          </w:hyperlink>
        </w:p>
        <w:p w:rsidR="00264097" w:rsidRPr="00264097" w:rsidRDefault="008B4646" w:rsidP="00264097">
          <w:pPr>
            <w:pStyle w:val="TDC1"/>
            <w:tabs>
              <w:tab w:val="right" w:leader="dot" w:pos="8828"/>
            </w:tabs>
            <w:spacing w:after="0" w:line="360" w:lineRule="auto"/>
            <w:contextualSpacing/>
            <w:jc w:val="both"/>
            <w:rPr>
              <w:rFonts w:ascii="Arial Narrow" w:hAnsi="Arial Narrow" w:cstheme="minorBidi"/>
              <w:b/>
              <w:bCs/>
              <w:noProof/>
              <w:sz w:val="22"/>
              <w:szCs w:val="22"/>
              <w:lang w:val="es-MX"/>
            </w:rPr>
          </w:pPr>
          <w:hyperlink w:anchor="_Toc39700110" w:history="1">
            <w:r w:rsidR="00264097" w:rsidRPr="00264097">
              <w:rPr>
                <w:rStyle w:val="Hipervnculo"/>
                <w:rFonts w:ascii="Arial Narrow" w:hAnsi="Arial Narrow"/>
                <w:b/>
                <w:bCs/>
                <w:noProof/>
                <w:sz w:val="22"/>
                <w:szCs w:val="22"/>
              </w:rPr>
              <w:t>Reportes e informes sobre el curso “El voto de las y los mexicanos residentes en el extranjero”</w:t>
            </w:r>
            <w:r w:rsidR="00264097" w:rsidRPr="00264097">
              <w:rPr>
                <w:rFonts w:ascii="Arial Narrow" w:hAnsi="Arial Narrow"/>
                <w:b/>
                <w:bCs/>
                <w:noProof/>
                <w:webHidden/>
                <w:sz w:val="22"/>
                <w:szCs w:val="22"/>
              </w:rPr>
              <w:tab/>
            </w:r>
            <w:r w:rsidR="00264097" w:rsidRPr="00264097">
              <w:rPr>
                <w:rFonts w:ascii="Arial Narrow" w:hAnsi="Arial Narrow"/>
                <w:b/>
                <w:bCs/>
                <w:noProof/>
                <w:webHidden/>
                <w:sz w:val="22"/>
                <w:szCs w:val="22"/>
              </w:rPr>
              <w:fldChar w:fldCharType="begin"/>
            </w:r>
            <w:r w:rsidR="00264097" w:rsidRPr="00264097">
              <w:rPr>
                <w:rFonts w:ascii="Arial Narrow" w:hAnsi="Arial Narrow"/>
                <w:b/>
                <w:bCs/>
                <w:noProof/>
                <w:webHidden/>
                <w:sz w:val="22"/>
                <w:szCs w:val="22"/>
              </w:rPr>
              <w:instrText xml:space="preserve"> PAGEREF _Toc39700110 \h </w:instrText>
            </w:r>
            <w:r w:rsidR="00264097" w:rsidRPr="00264097">
              <w:rPr>
                <w:rFonts w:ascii="Arial Narrow" w:hAnsi="Arial Narrow"/>
                <w:b/>
                <w:bCs/>
                <w:noProof/>
                <w:webHidden/>
                <w:sz w:val="22"/>
                <w:szCs w:val="22"/>
              </w:rPr>
            </w:r>
            <w:r w:rsidR="00264097" w:rsidRPr="00264097">
              <w:rPr>
                <w:rFonts w:ascii="Arial Narrow" w:hAnsi="Arial Narrow"/>
                <w:b/>
                <w:bCs/>
                <w:noProof/>
                <w:webHidden/>
                <w:sz w:val="22"/>
                <w:szCs w:val="22"/>
              </w:rPr>
              <w:fldChar w:fldCharType="separate"/>
            </w:r>
            <w:r w:rsidR="00264097" w:rsidRPr="00264097">
              <w:rPr>
                <w:rFonts w:ascii="Arial Narrow" w:hAnsi="Arial Narrow"/>
                <w:b/>
                <w:bCs/>
                <w:noProof/>
                <w:webHidden/>
                <w:sz w:val="22"/>
                <w:szCs w:val="22"/>
              </w:rPr>
              <w:t>8</w:t>
            </w:r>
            <w:r w:rsidR="00264097" w:rsidRPr="00264097">
              <w:rPr>
                <w:rFonts w:ascii="Arial Narrow" w:hAnsi="Arial Narrow"/>
                <w:b/>
                <w:bCs/>
                <w:noProof/>
                <w:webHidden/>
                <w:sz w:val="22"/>
                <w:szCs w:val="22"/>
              </w:rPr>
              <w:fldChar w:fldCharType="end"/>
            </w:r>
          </w:hyperlink>
        </w:p>
        <w:p w:rsidR="00264097" w:rsidRPr="00264097" w:rsidRDefault="008B4646" w:rsidP="00264097">
          <w:pPr>
            <w:pStyle w:val="TDC1"/>
            <w:tabs>
              <w:tab w:val="right" w:leader="dot" w:pos="8828"/>
            </w:tabs>
            <w:spacing w:after="0" w:line="360" w:lineRule="auto"/>
            <w:contextualSpacing/>
            <w:jc w:val="both"/>
            <w:rPr>
              <w:rFonts w:ascii="Arial Narrow" w:hAnsi="Arial Narrow" w:cstheme="minorBidi"/>
              <w:b/>
              <w:bCs/>
              <w:noProof/>
              <w:sz w:val="22"/>
              <w:szCs w:val="22"/>
              <w:lang w:val="es-MX"/>
            </w:rPr>
          </w:pPr>
          <w:hyperlink w:anchor="_Toc39700111" w:history="1">
            <w:r w:rsidR="00264097" w:rsidRPr="00264097">
              <w:rPr>
                <w:rStyle w:val="Hipervnculo"/>
                <w:rFonts w:ascii="Arial Narrow" w:hAnsi="Arial Narrow"/>
                <w:b/>
                <w:bCs/>
                <w:noProof/>
                <w:sz w:val="22"/>
                <w:szCs w:val="22"/>
              </w:rPr>
              <w:t>Notificación a los miembros del Servicio sobre la obligatoriedad</w:t>
            </w:r>
            <w:r w:rsidR="00264097" w:rsidRPr="00264097">
              <w:rPr>
                <w:rFonts w:ascii="Arial Narrow" w:hAnsi="Arial Narrow"/>
                <w:b/>
                <w:bCs/>
                <w:noProof/>
                <w:webHidden/>
                <w:sz w:val="22"/>
                <w:szCs w:val="22"/>
              </w:rPr>
              <w:tab/>
            </w:r>
            <w:r w:rsidR="00264097" w:rsidRPr="00264097">
              <w:rPr>
                <w:rFonts w:ascii="Arial Narrow" w:hAnsi="Arial Narrow"/>
                <w:b/>
                <w:bCs/>
                <w:noProof/>
                <w:webHidden/>
                <w:sz w:val="22"/>
                <w:szCs w:val="22"/>
              </w:rPr>
              <w:fldChar w:fldCharType="begin"/>
            </w:r>
            <w:r w:rsidR="00264097" w:rsidRPr="00264097">
              <w:rPr>
                <w:rFonts w:ascii="Arial Narrow" w:hAnsi="Arial Narrow"/>
                <w:b/>
                <w:bCs/>
                <w:noProof/>
                <w:webHidden/>
                <w:sz w:val="22"/>
                <w:szCs w:val="22"/>
              </w:rPr>
              <w:instrText xml:space="preserve"> PAGEREF _Toc39700111 \h </w:instrText>
            </w:r>
            <w:r w:rsidR="00264097" w:rsidRPr="00264097">
              <w:rPr>
                <w:rFonts w:ascii="Arial Narrow" w:hAnsi="Arial Narrow"/>
                <w:b/>
                <w:bCs/>
                <w:noProof/>
                <w:webHidden/>
                <w:sz w:val="22"/>
                <w:szCs w:val="22"/>
              </w:rPr>
            </w:r>
            <w:r w:rsidR="00264097" w:rsidRPr="00264097">
              <w:rPr>
                <w:rFonts w:ascii="Arial Narrow" w:hAnsi="Arial Narrow"/>
                <w:b/>
                <w:bCs/>
                <w:noProof/>
                <w:webHidden/>
                <w:sz w:val="22"/>
                <w:szCs w:val="22"/>
              </w:rPr>
              <w:fldChar w:fldCharType="separate"/>
            </w:r>
            <w:r w:rsidR="00264097" w:rsidRPr="00264097">
              <w:rPr>
                <w:rFonts w:ascii="Arial Narrow" w:hAnsi="Arial Narrow"/>
                <w:b/>
                <w:bCs/>
                <w:noProof/>
                <w:webHidden/>
                <w:sz w:val="22"/>
                <w:szCs w:val="22"/>
              </w:rPr>
              <w:t>8</w:t>
            </w:r>
            <w:r w:rsidR="00264097" w:rsidRPr="00264097">
              <w:rPr>
                <w:rFonts w:ascii="Arial Narrow" w:hAnsi="Arial Narrow"/>
                <w:b/>
                <w:bCs/>
                <w:noProof/>
                <w:webHidden/>
                <w:sz w:val="22"/>
                <w:szCs w:val="22"/>
              </w:rPr>
              <w:fldChar w:fldCharType="end"/>
            </w:r>
          </w:hyperlink>
        </w:p>
        <w:p w:rsidR="00264097" w:rsidRPr="00264097" w:rsidRDefault="008B4646" w:rsidP="00264097">
          <w:pPr>
            <w:pStyle w:val="TDC1"/>
            <w:tabs>
              <w:tab w:val="right" w:leader="dot" w:pos="8828"/>
            </w:tabs>
            <w:spacing w:after="0" w:line="360" w:lineRule="auto"/>
            <w:contextualSpacing/>
            <w:jc w:val="both"/>
            <w:rPr>
              <w:rFonts w:ascii="Arial Narrow" w:hAnsi="Arial Narrow" w:cstheme="minorBidi"/>
              <w:b/>
              <w:bCs/>
              <w:noProof/>
              <w:sz w:val="22"/>
              <w:szCs w:val="22"/>
              <w:lang w:val="es-MX"/>
            </w:rPr>
          </w:pPr>
          <w:hyperlink w:anchor="_Toc39700112" w:history="1">
            <w:r w:rsidR="00264097" w:rsidRPr="00264097">
              <w:rPr>
                <w:rStyle w:val="Hipervnculo"/>
                <w:rFonts w:ascii="Arial Narrow" w:hAnsi="Arial Narrow"/>
                <w:b/>
                <w:bCs/>
                <w:noProof/>
                <w:sz w:val="22"/>
                <w:szCs w:val="22"/>
              </w:rPr>
              <w:t>Capacitación en el Centro Virtual INE</w:t>
            </w:r>
            <w:r w:rsidR="00264097" w:rsidRPr="00264097">
              <w:rPr>
                <w:rFonts w:ascii="Arial Narrow" w:hAnsi="Arial Narrow"/>
                <w:b/>
                <w:bCs/>
                <w:noProof/>
                <w:webHidden/>
                <w:sz w:val="22"/>
                <w:szCs w:val="22"/>
              </w:rPr>
              <w:tab/>
            </w:r>
            <w:r w:rsidR="00264097" w:rsidRPr="00264097">
              <w:rPr>
                <w:rFonts w:ascii="Arial Narrow" w:hAnsi="Arial Narrow"/>
                <w:b/>
                <w:bCs/>
                <w:noProof/>
                <w:webHidden/>
                <w:sz w:val="22"/>
                <w:szCs w:val="22"/>
              </w:rPr>
              <w:fldChar w:fldCharType="begin"/>
            </w:r>
            <w:r w:rsidR="00264097" w:rsidRPr="00264097">
              <w:rPr>
                <w:rFonts w:ascii="Arial Narrow" w:hAnsi="Arial Narrow"/>
                <w:b/>
                <w:bCs/>
                <w:noProof/>
                <w:webHidden/>
                <w:sz w:val="22"/>
                <w:szCs w:val="22"/>
              </w:rPr>
              <w:instrText xml:space="preserve"> PAGEREF _Toc39700112 \h </w:instrText>
            </w:r>
            <w:r w:rsidR="00264097" w:rsidRPr="00264097">
              <w:rPr>
                <w:rFonts w:ascii="Arial Narrow" w:hAnsi="Arial Narrow"/>
                <w:b/>
                <w:bCs/>
                <w:noProof/>
                <w:webHidden/>
                <w:sz w:val="22"/>
                <w:szCs w:val="22"/>
              </w:rPr>
            </w:r>
            <w:r w:rsidR="00264097" w:rsidRPr="00264097">
              <w:rPr>
                <w:rFonts w:ascii="Arial Narrow" w:hAnsi="Arial Narrow"/>
                <w:b/>
                <w:bCs/>
                <w:noProof/>
                <w:webHidden/>
                <w:sz w:val="22"/>
                <w:szCs w:val="22"/>
              </w:rPr>
              <w:fldChar w:fldCharType="separate"/>
            </w:r>
            <w:r w:rsidR="00264097" w:rsidRPr="00264097">
              <w:rPr>
                <w:rFonts w:ascii="Arial Narrow" w:hAnsi="Arial Narrow"/>
                <w:b/>
                <w:bCs/>
                <w:noProof/>
                <w:webHidden/>
                <w:sz w:val="22"/>
                <w:szCs w:val="22"/>
              </w:rPr>
              <w:t>8</w:t>
            </w:r>
            <w:r w:rsidR="00264097" w:rsidRPr="00264097">
              <w:rPr>
                <w:rFonts w:ascii="Arial Narrow" w:hAnsi="Arial Narrow"/>
                <w:b/>
                <w:bCs/>
                <w:noProof/>
                <w:webHidden/>
                <w:sz w:val="22"/>
                <w:szCs w:val="22"/>
              </w:rPr>
              <w:fldChar w:fldCharType="end"/>
            </w:r>
          </w:hyperlink>
        </w:p>
        <w:p w:rsidR="00264097" w:rsidRPr="00264097" w:rsidRDefault="008B4646" w:rsidP="00264097">
          <w:pPr>
            <w:pStyle w:val="TDC1"/>
            <w:tabs>
              <w:tab w:val="right" w:leader="dot" w:pos="8828"/>
            </w:tabs>
            <w:spacing w:after="0" w:line="360" w:lineRule="auto"/>
            <w:contextualSpacing/>
            <w:jc w:val="both"/>
            <w:rPr>
              <w:rFonts w:ascii="Arial Narrow" w:hAnsi="Arial Narrow" w:cstheme="minorBidi"/>
              <w:b/>
              <w:bCs/>
              <w:noProof/>
              <w:sz w:val="22"/>
              <w:szCs w:val="22"/>
              <w:lang w:val="es-MX"/>
            </w:rPr>
          </w:pPr>
          <w:hyperlink w:anchor="_Toc39700113" w:history="1">
            <w:r w:rsidR="00264097" w:rsidRPr="00264097">
              <w:rPr>
                <w:rStyle w:val="Hipervnculo"/>
                <w:rFonts w:ascii="Arial Narrow" w:hAnsi="Arial Narrow"/>
                <w:b/>
                <w:bCs/>
                <w:noProof/>
                <w:sz w:val="22"/>
                <w:szCs w:val="22"/>
              </w:rPr>
              <w:t>Ficha Técnica del curso “El Voto de las y los mexicanos residentes en el Extranjero</w:t>
            </w:r>
            <w:r w:rsidR="00264097" w:rsidRPr="00264097">
              <w:rPr>
                <w:rFonts w:ascii="Arial Narrow" w:hAnsi="Arial Narrow"/>
                <w:b/>
                <w:bCs/>
                <w:noProof/>
                <w:webHidden/>
                <w:sz w:val="22"/>
                <w:szCs w:val="22"/>
              </w:rPr>
              <w:tab/>
            </w:r>
            <w:r w:rsidR="00264097" w:rsidRPr="00264097">
              <w:rPr>
                <w:rFonts w:ascii="Arial Narrow" w:hAnsi="Arial Narrow"/>
                <w:b/>
                <w:bCs/>
                <w:noProof/>
                <w:webHidden/>
                <w:sz w:val="22"/>
                <w:szCs w:val="22"/>
              </w:rPr>
              <w:fldChar w:fldCharType="begin"/>
            </w:r>
            <w:r w:rsidR="00264097" w:rsidRPr="00264097">
              <w:rPr>
                <w:rFonts w:ascii="Arial Narrow" w:hAnsi="Arial Narrow"/>
                <w:b/>
                <w:bCs/>
                <w:noProof/>
                <w:webHidden/>
                <w:sz w:val="22"/>
                <w:szCs w:val="22"/>
              </w:rPr>
              <w:instrText xml:space="preserve"> PAGEREF _Toc39700113 \h </w:instrText>
            </w:r>
            <w:r w:rsidR="00264097" w:rsidRPr="00264097">
              <w:rPr>
                <w:rFonts w:ascii="Arial Narrow" w:hAnsi="Arial Narrow"/>
                <w:b/>
                <w:bCs/>
                <w:noProof/>
                <w:webHidden/>
                <w:sz w:val="22"/>
                <w:szCs w:val="22"/>
              </w:rPr>
            </w:r>
            <w:r w:rsidR="00264097" w:rsidRPr="00264097">
              <w:rPr>
                <w:rFonts w:ascii="Arial Narrow" w:hAnsi="Arial Narrow"/>
                <w:b/>
                <w:bCs/>
                <w:noProof/>
                <w:webHidden/>
                <w:sz w:val="22"/>
                <w:szCs w:val="22"/>
              </w:rPr>
              <w:fldChar w:fldCharType="separate"/>
            </w:r>
            <w:r w:rsidR="00264097" w:rsidRPr="00264097">
              <w:rPr>
                <w:rFonts w:ascii="Arial Narrow" w:hAnsi="Arial Narrow"/>
                <w:b/>
                <w:bCs/>
                <w:noProof/>
                <w:webHidden/>
                <w:sz w:val="22"/>
                <w:szCs w:val="22"/>
              </w:rPr>
              <w:t>11</w:t>
            </w:r>
            <w:r w:rsidR="00264097" w:rsidRPr="00264097">
              <w:rPr>
                <w:rFonts w:ascii="Arial Narrow" w:hAnsi="Arial Narrow"/>
                <w:b/>
                <w:bCs/>
                <w:noProof/>
                <w:webHidden/>
                <w:sz w:val="22"/>
                <w:szCs w:val="22"/>
              </w:rPr>
              <w:fldChar w:fldCharType="end"/>
            </w:r>
          </w:hyperlink>
        </w:p>
        <w:p w:rsidR="00264097" w:rsidRPr="00264097" w:rsidRDefault="008B4646" w:rsidP="00264097">
          <w:pPr>
            <w:pStyle w:val="TDC1"/>
            <w:tabs>
              <w:tab w:val="right" w:leader="dot" w:pos="8828"/>
            </w:tabs>
            <w:spacing w:after="0" w:line="360" w:lineRule="auto"/>
            <w:contextualSpacing/>
            <w:jc w:val="both"/>
            <w:rPr>
              <w:rFonts w:ascii="Arial Narrow" w:hAnsi="Arial Narrow" w:cstheme="minorBidi"/>
              <w:b/>
              <w:bCs/>
              <w:noProof/>
              <w:sz w:val="22"/>
              <w:szCs w:val="22"/>
              <w:lang w:val="es-MX"/>
            </w:rPr>
          </w:pPr>
          <w:hyperlink w:anchor="_Toc39700114" w:history="1">
            <w:r w:rsidR="00264097" w:rsidRPr="00264097">
              <w:rPr>
                <w:rStyle w:val="Hipervnculo"/>
                <w:rFonts w:ascii="Arial Narrow" w:hAnsi="Arial Narrow"/>
                <w:b/>
                <w:bCs/>
                <w:noProof/>
                <w:sz w:val="22"/>
                <w:szCs w:val="22"/>
              </w:rPr>
              <w:t>Acceso a los Consejeros Electorales en el Centro Virtual INE</w:t>
            </w:r>
            <w:r w:rsidR="00264097" w:rsidRPr="00264097">
              <w:rPr>
                <w:rFonts w:ascii="Arial Narrow" w:hAnsi="Arial Narrow"/>
                <w:b/>
                <w:bCs/>
                <w:noProof/>
                <w:webHidden/>
                <w:sz w:val="22"/>
                <w:szCs w:val="22"/>
              </w:rPr>
              <w:tab/>
            </w:r>
            <w:r w:rsidR="00264097" w:rsidRPr="00264097">
              <w:rPr>
                <w:rFonts w:ascii="Arial Narrow" w:hAnsi="Arial Narrow"/>
                <w:b/>
                <w:bCs/>
                <w:noProof/>
                <w:webHidden/>
                <w:sz w:val="22"/>
                <w:szCs w:val="22"/>
              </w:rPr>
              <w:fldChar w:fldCharType="begin"/>
            </w:r>
            <w:r w:rsidR="00264097" w:rsidRPr="00264097">
              <w:rPr>
                <w:rFonts w:ascii="Arial Narrow" w:hAnsi="Arial Narrow"/>
                <w:b/>
                <w:bCs/>
                <w:noProof/>
                <w:webHidden/>
                <w:sz w:val="22"/>
                <w:szCs w:val="22"/>
              </w:rPr>
              <w:instrText xml:space="preserve"> PAGEREF _Toc39700114 \h </w:instrText>
            </w:r>
            <w:r w:rsidR="00264097" w:rsidRPr="00264097">
              <w:rPr>
                <w:rFonts w:ascii="Arial Narrow" w:hAnsi="Arial Narrow"/>
                <w:b/>
                <w:bCs/>
                <w:noProof/>
                <w:webHidden/>
                <w:sz w:val="22"/>
                <w:szCs w:val="22"/>
              </w:rPr>
            </w:r>
            <w:r w:rsidR="00264097" w:rsidRPr="00264097">
              <w:rPr>
                <w:rFonts w:ascii="Arial Narrow" w:hAnsi="Arial Narrow"/>
                <w:b/>
                <w:bCs/>
                <w:noProof/>
                <w:webHidden/>
                <w:sz w:val="22"/>
                <w:szCs w:val="22"/>
              </w:rPr>
              <w:fldChar w:fldCharType="separate"/>
            </w:r>
            <w:r w:rsidR="00264097" w:rsidRPr="00264097">
              <w:rPr>
                <w:rFonts w:ascii="Arial Narrow" w:hAnsi="Arial Narrow"/>
                <w:b/>
                <w:bCs/>
                <w:noProof/>
                <w:webHidden/>
                <w:sz w:val="22"/>
                <w:szCs w:val="22"/>
              </w:rPr>
              <w:t>13</w:t>
            </w:r>
            <w:r w:rsidR="00264097" w:rsidRPr="00264097">
              <w:rPr>
                <w:rFonts w:ascii="Arial Narrow" w:hAnsi="Arial Narrow"/>
                <w:b/>
                <w:bCs/>
                <w:noProof/>
                <w:webHidden/>
                <w:sz w:val="22"/>
                <w:szCs w:val="22"/>
              </w:rPr>
              <w:fldChar w:fldCharType="end"/>
            </w:r>
          </w:hyperlink>
        </w:p>
        <w:p w:rsidR="00904724" w:rsidRPr="005C3A51" w:rsidRDefault="00904724" w:rsidP="004817E7">
          <w:pPr>
            <w:spacing w:line="360" w:lineRule="auto"/>
            <w:contextualSpacing/>
            <w:jc w:val="both"/>
            <w:rPr>
              <w:rFonts w:ascii="Arial Narrow" w:hAnsi="Arial Narrow"/>
              <w:b/>
              <w:bCs/>
              <w:sz w:val="28"/>
              <w:szCs w:val="28"/>
            </w:rPr>
          </w:pPr>
          <w:r w:rsidRPr="004817E7">
            <w:rPr>
              <w:rFonts w:ascii="Arial Narrow" w:hAnsi="Arial Narrow"/>
              <w:color w:val="000000" w:themeColor="text1"/>
              <w:sz w:val="24"/>
            </w:rPr>
            <w:fldChar w:fldCharType="end"/>
          </w:r>
        </w:p>
      </w:sdtContent>
    </w:sdt>
    <w:p w:rsidR="00932197" w:rsidRPr="000953D8" w:rsidRDefault="00932197" w:rsidP="00321558">
      <w:pPr>
        <w:pStyle w:val="Prrafodelista"/>
        <w:ind w:left="0"/>
        <w:jc w:val="both"/>
        <w:rPr>
          <w:rFonts w:ascii="Arial Narrow" w:eastAsia="Calibri" w:hAnsi="Arial Narrow"/>
          <w:color w:val="121212"/>
          <w:sz w:val="24"/>
        </w:rPr>
      </w:pPr>
    </w:p>
    <w:p w:rsidR="006A59B4" w:rsidRPr="000953D8" w:rsidRDefault="006A59B4" w:rsidP="00321558">
      <w:pPr>
        <w:contextualSpacing/>
        <w:rPr>
          <w:rFonts w:ascii="Arial Narrow" w:eastAsia="Calibri" w:hAnsi="Arial Narrow" w:cstheme="majorBidi"/>
          <w:color w:val="2F5496" w:themeColor="accent1" w:themeShade="BF"/>
          <w:sz w:val="24"/>
        </w:rPr>
      </w:pPr>
      <w:r w:rsidRPr="000953D8">
        <w:rPr>
          <w:rFonts w:ascii="Arial Narrow" w:eastAsia="Calibri" w:hAnsi="Arial Narrow"/>
          <w:sz w:val="24"/>
        </w:rPr>
        <w:br w:type="page"/>
      </w:r>
    </w:p>
    <w:p w:rsidR="00287F12" w:rsidRPr="000953D8" w:rsidRDefault="00287F12" w:rsidP="00474320">
      <w:pPr>
        <w:pStyle w:val="Ttulo1"/>
      </w:pPr>
      <w:bookmarkStart w:id="0" w:name="_Toc39700107"/>
      <w:r w:rsidRPr="000953D8">
        <w:lastRenderedPageBreak/>
        <w:t>Introducción</w:t>
      </w:r>
      <w:bookmarkEnd w:id="0"/>
    </w:p>
    <w:p w:rsidR="00287F12" w:rsidRPr="000953D8" w:rsidRDefault="00287F12" w:rsidP="00321558">
      <w:pPr>
        <w:contextualSpacing/>
        <w:jc w:val="both"/>
        <w:rPr>
          <w:rFonts w:ascii="Arial Narrow" w:eastAsia="Calibri" w:hAnsi="Arial Narrow"/>
          <w:color w:val="121212"/>
          <w:sz w:val="24"/>
        </w:rPr>
      </w:pPr>
    </w:p>
    <w:p w:rsidR="00073600" w:rsidRPr="000953D8" w:rsidRDefault="00287F12" w:rsidP="00321558">
      <w:pPr>
        <w:contextualSpacing/>
        <w:jc w:val="both"/>
        <w:rPr>
          <w:rFonts w:ascii="Arial Narrow" w:hAnsi="Arial Narrow" w:cstheme="minorHAnsi"/>
          <w:sz w:val="24"/>
        </w:rPr>
      </w:pPr>
      <w:r w:rsidRPr="000953D8">
        <w:rPr>
          <w:rFonts w:ascii="Arial Narrow" w:hAnsi="Arial Narrow" w:cstheme="minorHAnsi"/>
          <w:sz w:val="24"/>
        </w:rPr>
        <w:t>El informe da cuenta de las actividades realizadas por la Dirección Ejecutiva del Servicio Profesional Electoral Nacional (DESPEN) y la Dirección Ejecutiva del Registro Federal de Electores (DERFE) para el y diseño</w:t>
      </w:r>
      <w:r w:rsidR="00B86308" w:rsidRPr="000953D8">
        <w:rPr>
          <w:rFonts w:ascii="Arial Narrow" w:hAnsi="Arial Narrow" w:cstheme="minorHAnsi"/>
          <w:sz w:val="24"/>
        </w:rPr>
        <w:t xml:space="preserve"> y desarrollo</w:t>
      </w:r>
      <w:r w:rsidRPr="000953D8">
        <w:rPr>
          <w:rFonts w:ascii="Arial Narrow" w:hAnsi="Arial Narrow" w:cstheme="minorHAnsi"/>
          <w:sz w:val="24"/>
        </w:rPr>
        <w:t xml:space="preserve"> del curso “El voto de las y los mexicanos residentes en el extranjero”</w:t>
      </w:r>
      <w:r w:rsidR="006A59B4" w:rsidRPr="000953D8">
        <w:rPr>
          <w:rFonts w:ascii="Arial Narrow" w:hAnsi="Arial Narrow" w:cstheme="minorHAnsi"/>
          <w:sz w:val="24"/>
        </w:rPr>
        <w:t>. También se informa sobre</w:t>
      </w:r>
      <w:r w:rsidR="00B86308" w:rsidRPr="000953D8">
        <w:rPr>
          <w:rFonts w:ascii="Arial Narrow" w:hAnsi="Arial Narrow" w:cstheme="minorHAnsi"/>
          <w:sz w:val="24"/>
        </w:rPr>
        <w:t xml:space="preserve"> l</w:t>
      </w:r>
      <w:r w:rsidRPr="000953D8">
        <w:rPr>
          <w:rFonts w:ascii="Arial Narrow" w:hAnsi="Arial Narrow" w:cstheme="minorHAnsi"/>
          <w:sz w:val="24"/>
        </w:rPr>
        <w:t>a responsabilidad que tiene cada área en cuanto a</w:t>
      </w:r>
      <w:r w:rsidR="006B6DE9" w:rsidRPr="000953D8">
        <w:rPr>
          <w:rFonts w:ascii="Arial Narrow" w:hAnsi="Arial Narrow" w:cstheme="minorHAnsi"/>
          <w:sz w:val="24"/>
        </w:rPr>
        <w:t>:</w:t>
      </w:r>
      <w:r w:rsidRPr="000953D8">
        <w:rPr>
          <w:rFonts w:ascii="Arial Narrow" w:hAnsi="Arial Narrow" w:cstheme="minorHAnsi"/>
          <w:sz w:val="24"/>
        </w:rPr>
        <w:t xml:space="preserve"> la generación de los contenidos temáticos</w:t>
      </w:r>
      <w:r w:rsidR="006B6DE9" w:rsidRPr="000953D8">
        <w:rPr>
          <w:rFonts w:ascii="Arial Narrow" w:hAnsi="Arial Narrow" w:cstheme="minorHAnsi"/>
          <w:sz w:val="24"/>
        </w:rPr>
        <w:t>;</w:t>
      </w:r>
      <w:r w:rsidR="00E60341" w:rsidRPr="000953D8">
        <w:rPr>
          <w:rFonts w:ascii="Arial Narrow" w:hAnsi="Arial Narrow" w:cstheme="minorHAnsi"/>
          <w:sz w:val="24"/>
        </w:rPr>
        <w:t xml:space="preserve"> la creación del banco </w:t>
      </w:r>
      <w:bookmarkStart w:id="1" w:name="_GoBack"/>
      <w:bookmarkEnd w:id="1"/>
      <w:r w:rsidR="00E60341" w:rsidRPr="000953D8">
        <w:rPr>
          <w:rFonts w:ascii="Arial Narrow" w:hAnsi="Arial Narrow" w:cstheme="minorHAnsi"/>
          <w:sz w:val="24"/>
        </w:rPr>
        <w:t>de reactivos</w:t>
      </w:r>
      <w:r w:rsidR="006B6DE9" w:rsidRPr="000953D8">
        <w:rPr>
          <w:rFonts w:ascii="Arial Narrow" w:hAnsi="Arial Narrow" w:cstheme="minorHAnsi"/>
          <w:sz w:val="24"/>
        </w:rPr>
        <w:t xml:space="preserve">; y, </w:t>
      </w:r>
      <w:r w:rsidR="00E60341" w:rsidRPr="000953D8">
        <w:rPr>
          <w:rFonts w:ascii="Arial Narrow" w:hAnsi="Arial Narrow" w:cstheme="minorHAnsi"/>
          <w:sz w:val="24"/>
        </w:rPr>
        <w:t>la alineación y coherencia de los contenidos con los objetivos de aprendizaje. Adicionalmente,</w:t>
      </w:r>
      <w:r w:rsidR="00752957" w:rsidRPr="000953D8">
        <w:rPr>
          <w:rFonts w:ascii="Arial Narrow" w:hAnsi="Arial Narrow" w:cstheme="minorHAnsi"/>
          <w:sz w:val="24"/>
        </w:rPr>
        <w:t xml:space="preserve"> se detallan los periodos sobre la elaboración de los contenidos y las fechas de inicio de cada módulo. </w:t>
      </w:r>
      <w:r w:rsidR="006B6DE9" w:rsidRPr="000953D8">
        <w:rPr>
          <w:rFonts w:ascii="Arial Narrow" w:hAnsi="Arial Narrow" w:cstheme="minorHAnsi"/>
          <w:sz w:val="24"/>
        </w:rPr>
        <w:t xml:space="preserve">Con la hechura de este curso se aprovecha el capital humano de ambas direcciones ejecutivas y se fortalece la vinculación </w:t>
      </w:r>
      <w:proofErr w:type="spellStart"/>
      <w:r w:rsidR="006B6DE9" w:rsidRPr="000953D8">
        <w:rPr>
          <w:rFonts w:ascii="Arial Narrow" w:hAnsi="Arial Narrow" w:cstheme="minorHAnsi"/>
          <w:sz w:val="24"/>
        </w:rPr>
        <w:t>intra</w:t>
      </w:r>
      <w:r w:rsidR="00860F2F">
        <w:rPr>
          <w:rFonts w:ascii="Arial Narrow" w:hAnsi="Arial Narrow" w:cstheme="minorHAnsi"/>
          <w:sz w:val="24"/>
        </w:rPr>
        <w:t>-</w:t>
      </w:r>
      <w:r w:rsidR="006B6DE9" w:rsidRPr="000953D8">
        <w:rPr>
          <w:rFonts w:ascii="Arial Narrow" w:hAnsi="Arial Narrow" w:cstheme="minorHAnsi"/>
          <w:sz w:val="24"/>
        </w:rPr>
        <w:t>institucional</w:t>
      </w:r>
      <w:proofErr w:type="spellEnd"/>
      <w:r w:rsidR="006B6DE9" w:rsidRPr="000953D8">
        <w:rPr>
          <w:rFonts w:ascii="Arial Narrow" w:hAnsi="Arial Narrow" w:cstheme="minorHAnsi"/>
          <w:sz w:val="24"/>
        </w:rPr>
        <w:t xml:space="preserve"> para la elaboración de material de capacitación para personal del Instituto Nacional Electoral (Instituto).</w:t>
      </w:r>
    </w:p>
    <w:p w:rsidR="00073600" w:rsidRPr="000953D8" w:rsidRDefault="00073600" w:rsidP="00321558">
      <w:pPr>
        <w:contextualSpacing/>
        <w:jc w:val="both"/>
        <w:rPr>
          <w:rFonts w:ascii="Arial Narrow" w:hAnsi="Arial Narrow" w:cstheme="minorHAnsi"/>
          <w:sz w:val="24"/>
        </w:rPr>
      </w:pPr>
    </w:p>
    <w:p w:rsidR="006B6DE9" w:rsidRPr="000953D8" w:rsidRDefault="006B6DE9" w:rsidP="00321558">
      <w:pPr>
        <w:contextualSpacing/>
        <w:jc w:val="both"/>
        <w:rPr>
          <w:rFonts w:ascii="Arial Narrow" w:hAnsi="Arial Narrow" w:cstheme="minorHAnsi"/>
          <w:sz w:val="24"/>
        </w:rPr>
      </w:pPr>
      <w:r w:rsidRPr="000953D8">
        <w:rPr>
          <w:rFonts w:ascii="Arial Narrow" w:hAnsi="Arial Narrow" w:cstheme="minorHAnsi"/>
          <w:sz w:val="24"/>
        </w:rPr>
        <w:t xml:space="preserve">Con el curso “El voto de las y los mexicanos residentes en el extranjero”, se atiende una necesidad de capacitación identificada en el Diagnóstico de Necesidades de Capacitación que se presentó a la Comisión del Servicio Profesional Electoral Nacional el 18 de octubre de 2019. Este curso no sólo se impartirá a los Miembros del Servicio Profesional Electoral Nacional (Miembros del Servicio), sino </w:t>
      </w:r>
      <w:r w:rsidR="00DF0DF8">
        <w:rPr>
          <w:rFonts w:ascii="Arial Narrow" w:hAnsi="Arial Narrow" w:cstheme="minorHAnsi"/>
          <w:sz w:val="24"/>
        </w:rPr>
        <w:t xml:space="preserve">también </w:t>
      </w:r>
      <w:r w:rsidRPr="000953D8">
        <w:rPr>
          <w:rFonts w:ascii="Arial Narrow" w:hAnsi="Arial Narrow" w:cstheme="minorHAnsi"/>
          <w:sz w:val="24"/>
        </w:rPr>
        <w:t>al personal de la Rama Administrativa del Instituto.</w:t>
      </w:r>
    </w:p>
    <w:p w:rsidR="00073600" w:rsidRPr="000953D8" w:rsidRDefault="00073600" w:rsidP="00321558">
      <w:pPr>
        <w:contextualSpacing/>
        <w:jc w:val="both"/>
        <w:rPr>
          <w:rFonts w:ascii="Arial Narrow" w:hAnsi="Arial Narrow" w:cstheme="minorHAnsi"/>
          <w:sz w:val="24"/>
        </w:rPr>
      </w:pPr>
    </w:p>
    <w:p w:rsidR="000953D8" w:rsidRPr="000953D8" w:rsidRDefault="000953D8" w:rsidP="00321558">
      <w:pPr>
        <w:contextualSpacing/>
        <w:jc w:val="both"/>
        <w:rPr>
          <w:rFonts w:ascii="Arial Narrow" w:hAnsi="Arial Narrow" w:cstheme="minorHAnsi"/>
          <w:sz w:val="24"/>
        </w:rPr>
      </w:pPr>
      <w:r w:rsidRPr="000953D8">
        <w:rPr>
          <w:rFonts w:ascii="Arial Narrow" w:hAnsi="Arial Narrow" w:cstheme="minorHAnsi"/>
          <w:sz w:val="24"/>
        </w:rPr>
        <w:t xml:space="preserve">Adicionalmente, eventualmente y con la respectiva actualización de los contenidos, este curso </w:t>
      </w:r>
      <w:r w:rsidR="00DF0DF8">
        <w:rPr>
          <w:rFonts w:ascii="Arial Narrow" w:hAnsi="Arial Narrow" w:cstheme="minorHAnsi"/>
          <w:sz w:val="24"/>
        </w:rPr>
        <w:t>podrá ser impartido</w:t>
      </w:r>
      <w:r w:rsidRPr="000953D8">
        <w:rPr>
          <w:rFonts w:ascii="Arial Narrow" w:hAnsi="Arial Narrow" w:cstheme="minorHAnsi"/>
          <w:sz w:val="24"/>
        </w:rPr>
        <w:t xml:space="preserve"> a otras instituciones como:</w:t>
      </w:r>
    </w:p>
    <w:p w:rsidR="000953D8" w:rsidRPr="000953D8" w:rsidRDefault="000953D8" w:rsidP="00321558">
      <w:pPr>
        <w:contextualSpacing/>
        <w:jc w:val="both"/>
        <w:rPr>
          <w:rFonts w:ascii="Arial Narrow" w:hAnsi="Arial Narrow" w:cstheme="minorHAnsi"/>
          <w:sz w:val="24"/>
        </w:rPr>
      </w:pPr>
    </w:p>
    <w:p w:rsidR="000953D8" w:rsidRPr="000953D8" w:rsidRDefault="000953D8" w:rsidP="00321558">
      <w:pPr>
        <w:pStyle w:val="Prrafodelista"/>
        <w:numPr>
          <w:ilvl w:val="0"/>
          <w:numId w:val="25"/>
        </w:numPr>
        <w:ind w:left="0"/>
        <w:jc w:val="both"/>
        <w:rPr>
          <w:rFonts w:ascii="Arial Narrow" w:hAnsi="Arial Narrow" w:cstheme="minorHAnsi"/>
          <w:sz w:val="24"/>
        </w:rPr>
      </w:pPr>
      <w:r w:rsidRPr="000953D8">
        <w:rPr>
          <w:rFonts w:ascii="Arial Narrow" w:hAnsi="Arial Narrow" w:cstheme="minorHAnsi"/>
          <w:sz w:val="24"/>
        </w:rPr>
        <w:t>Secretaría de Relaciones Exteriores y sus distintas Representaciones en el mundo,</w:t>
      </w:r>
    </w:p>
    <w:p w:rsidR="000953D8" w:rsidRPr="000953D8" w:rsidRDefault="000953D8" w:rsidP="00321558">
      <w:pPr>
        <w:pStyle w:val="Prrafodelista"/>
        <w:numPr>
          <w:ilvl w:val="0"/>
          <w:numId w:val="25"/>
        </w:numPr>
        <w:ind w:left="0"/>
        <w:jc w:val="both"/>
        <w:rPr>
          <w:rFonts w:ascii="Arial Narrow" w:hAnsi="Arial Narrow" w:cstheme="minorHAnsi"/>
          <w:sz w:val="24"/>
        </w:rPr>
      </w:pPr>
      <w:r w:rsidRPr="000953D8">
        <w:rPr>
          <w:rFonts w:ascii="Arial Narrow" w:hAnsi="Arial Narrow" w:cstheme="minorHAnsi"/>
          <w:sz w:val="24"/>
        </w:rPr>
        <w:t>Universidades con centros de estudios mexicanos</w:t>
      </w:r>
    </w:p>
    <w:p w:rsidR="000953D8" w:rsidRPr="000953D8" w:rsidRDefault="000953D8" w:rsidP="00321558">
      <w:pPr>
        <w:contextualSpacing/>
        <w:jc w:val="both"/>
        <w:rPr>
          <w:rFonts w:ascii="Arial Narrow" w:hAnsi="Arial Narrow" w:cstheme="minorHAnsi"/>
          <w:sz w:val="24"/>
        </w:rPr>
      </w:pPr>
    </w:p>
    <w:p w:rsidR="000953D8" w:rsidRPr="000953D8" w:rsidRDefault="000953D8" w:rsidP="00321558">
      <w:pPr>
        <w:contextualSpacing/>
        <w:jc w:val="both"/>
        <w:rPr>
          <w:rFonts w:ascii="Arial Narrow" w:hAnsi="Arial Narrow" w:cstheme="minorHAnsi"/>
          <w:sz w:val="24"/>
        </w:rPr>
      </w:pPr>
      <w:r w:rsidRPr="000953D8">
        <w:rPr>
          <w:rFonts w:ascii="Arial Narrow" w:hAnsi="Arial Narrow" w:cstheme="minorHAnsi"/>
          <w:sz w:val="24"/>
        </w:rPr>
        <w:t>Lo anterior posibilitaría celebrar convenios de colaboración con instituciones en el extranjero para el intercambio de materiales y cursos de capacitación en materia del voto de las y los mexicanos en el extranjero (VMRE) además de la ampliación y enriquecimiento de la oferta de capacitación para los miembros del Servicio.</w:t>
      </w:r>
    </w:p>
    <w:p w:rsidR="000953D8" w:rsidRPr="000953D8" w:rsidRDefault="000953D8" w:rsidP="00321558">
      <w:pPr>
        <w:contextualSpacing/>
        <w:jc w:val="both"/>
        <w:rPr>
          <w:rFonts w:ascii="Arial Narrow" w:hAnsi="Arial Narrow" w:cstheme="minorHAnsi"/>
          <w:sz w:val="24"/>
        </w:rPr>
      </w:pPr>
      <w:r w:rsidRPr="000953D8">
        <w:rPr>
          <w:rFonts w:ascii="Arial Narrow" w:hAnsi="Arial Narrow" w:cstheme="minorHAnsi"/>
          <w:sz w:val="24"/>
        </w:rPr>
        <w:t xml:space="preserve"> </w:t>
      </w:r>
    </w:p>
    <w:p w:rsidR="000953D8" w:rsidRDefault="000953D8" w:rsidP="00321558">
      <w:pPr>
        <w:contextualSpacing/>
        <w:jc w:val="both"/>
        <w:rPr>
          <w:rFonts w:ascii="Arial Narrow" w:hAnsi="Arial Narrow" w:cstheme="minorHAnsi"/>
          <w:sz w:val="24"/>
        </w:rPr>
      </w:pPr>
      <w:r w:rsidRPr="004D23B3">
        <w:rPr>
          <w:rFonts w:ascii="Arial Narrow" w:hAnsi="Arial Narrow" w:cstheme="minorHAnsi"/>
          <w:sz w:val="24"/>
        </w:rPr>
        <w:t>El objetivo del presente informe es dar cuenta a los integrantes de la Comisión del Servicio</w:t>
      </w:r>
      <w:r>
        <w:rPr>
          <w:rFonts w:ascii="Arial Narrow" w:hAnsi="Arial Narrow" w:cstheme="minorHAnsi"/>
          <w:sz w:val="24"/>
        </w:rPr>
        <w:t xml:space="preserve"> Profesional Electoral Nacional (Comisión del Servicio)</w:t>
      </w:r>
      <w:r w:rsidRPr="004D23B3">
        <w:rPr>
          <w:rFonts w:ascii="Arial Narrow" w:hAnsi="Arial Narrow" w:cstheme="minorHAnsi"/>
          <w:sz w:val="24"/>
        </w:rPr>
        <w:t xml:space="preserve"> sobre los trabajos realizados entre la DESPEN y la DERFE, </w:t>
      </w:r>
      <w:r w:rsidR="00DF0DF8">
        <w:rPr>
          <w:rFonts w:ascii="Arial Narrow" w:hAnsi="Arial Narrow" w:cstheme="minorHAnsi"/>
          <w:sz w:val="24"/>
        </w:rPr>
        <w:t>con la posibilidad de que la y</w:t>
      </w:r>
      <w:r w:rsidRPr="004D23B3">
        <w:rPr>
          <w:rFonts w:ascii="Arial Narrow" w:hAnsi="Arial Narrow" w:cstheme="minorHAnsi"/>
          <w:sz w:val="24"/>
        </w:rPr>
        <w:t xml:space="preserve"> los Consejeros Electorales </w:t>
      </w:r>
      <w:r w:rsidR="00DF0DF8">
        <w:rPr>
          <w:rFonts w:ascii="Arial Narrow" w:hAnsi="Arial Narrow" w:cstheme="minorHAnsi"/>
          <w:sz w:val="24"/>
        </w:rPr>
        <w:t>puedan</w:t>
      </w:r>
      <w:r w:rsidRPr="004D23B3">
        <w:rPr>
          <w:rFonts w:ascii="Arial Narrow" w:hAnsi="Arial Narrow" w:cstheme="minorHAnsi"/>
          <w:sz w:val="24"/>
        </w:rPr>
        <w:t xml:space="preserve"> revisar </w:t>
      </w:r>
      <w:r w:rsidR="00DF0DF8">
        <w:rPr>
          <w:rFonts w:ascii="Arial Narrow" w:hAnsi="Arial Narrow" w:cstheme="minorHAnsi"/>
          <w:sz w:val="24"/>
        </w:rPr>
        <w:t>los</w:t>
      </w:r>
      <w:r w:rsidRPr="004D23B3">
        <w:rPr>
          <w:rFonts w:ascii="Arial Narrow" w:hAnsi="Arial Narrow" w:cstheme="minorHAnsi"/>
          <w:sz w:val="24"/>
        </w:rPr>
        <w:t xml:space="preserve"> contenido</w:t>
      </w:r>
      <w:r w:rsidR="00DF0DF8">
        <w:rPr>
          <w:rFonts w:ascii="Arial Narrow" w:hAnsi="Arial Narrow" w:cstheme="minorHAnsi"/>
          <w:sz w:val="24"/>
        </w:rPr>
        <w:t>s</w:t>
      </w:r>
      <w:r w:rsidRPr="004D23B3">
        <w:rPr>
          <w:rFonts w:ascii="Arial Narrow" w:hAnsi="Arial Narrow" w:cstheme="minorHAnsi"/>
          <w:sz w:val="24"/>
        </w:rPr>
        <w:t xml:space="preserve"> de dicho curso en el Centro Virtual INE.</w:t>
      </w:r>
    </w:p>
    <w:p w:rsidR="000953D8" w:rsidRPr="000953D8" w:rsidRDefault="000953D8" w:rsidP="00321558">
      <w:pPr>
        <w:contextualSpacing/>
        <w:jc w:val="both"/>
        <w:rPr>
          <w:rFonts w:ascii="Arial Narrow" w:hAnsi="Arial Narrow" w:cstheme="minorHAnsi"/>
          <w:sz w:val="24"/>
        </w:rPr>
      </w:pPr>
    </w:p>
    <w:p w:rsidR="00287F12" w:rsidRPr="000953D8" w:rsidRDefault="00287F12"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sidRPr="000953D8">
        <w:rPr>
          <w:rFonts w:ascii="Arial Narrow" w:hAnsi="Arial Narrow" w:cstheme="minorHAnsi"/>
        </w:rPr>
        <w:t>El documento se compone de</w:t>
      </w:r>
      <w:r w:rsidR="003861AC" w:rsidRPr="000953D8">
        <w:rPr>
          <w:rFonts w:ascii="Arial Narrow" w:hAnsi="Arial Narrow" w:cstheme="minorHAnsi"/>
        </w:rPr>
        <w:t xml:space="preserve"> </w:t>
      </w:r>
      <w:r w:rsidR="00B340E9">
        <w:rPr>
          <w:rFonts w:ascii="Arial Narrow" w:hAnsi="Arial Narrow" w:cstheme="minorHAnsi"/>
        </w:rPr>
        <w:t>cinco</w:t>
      </w:r>
      <w:r w:rsidR="00B340E9" w:rsidRPr="000953D8">
        <w:rPr>
          <w:rFonts w:ascii="Arial Narrow" w:hAnsi="Arial Narrow" w:cstheme="minorHAnsi"/>
        </w:rPr>
        <w:t xml:space="preserve"> </w:t>
      </w:r>
      <w:r w:rsidRPr="000953D8">
        <w:rPr>
          <w:rFonts w:ascii="Arial Narrow" w:hAnsi="Arial Narrow" w:cstheme="minorHAnsi"/>
        </w:rPr>
        <w:t>apartados: primero</w:t>
      </w:r>
      <w:r w:rsidR="00B340E9">
        <w:rPr>
          <w:rFonts w:ascii="Arial Narrow" w:hAnsi="Arial Narrow" w:cstheme="minorHAnsi"/>
        </w:rPr>
        <w:t>,</w:t>
      </w:r>
      <w:r w:rsidR="00754F6D" w:rsidRPr="000953D8">
        <w:rPr>
          <w:rFonts w:ascii="Arial Narrow" w:hAnsi="Arial Narrow" w:cstheme="minorHAnsi"/>
        </w:rPr>
        <w:t xml:space="preserve"> Acciones previas </w:t>
      </w:r>
      <w:r w:rsidR="00B86308" w:rsidRPr="000953D8">
        <w:rPr>
          <w:rFonts w:ascii="Arial Narrow" w:hAnsi="Arial Narrow" w:cstheme="minorHAnsi"/>
        </w:rPr>
        <w:t>a</w:t>
      </w:r>
      <w:r w:rsidR="00754F6D" w:rsidRPr="000953D8">
        <w:rPr>
          <w:rFonts w:ascii="Arial Narrow" w:hAnsi="Arial Narrow" w:cstheme="minorHAnsi"/>
        </w:rPr>
        <w:t>l desarrollo y diseño curricular; segundo</w:t>
      </w:r>
      <w:r w:rsidR="00B340E9">
        <w:rPr>
          <w:rFonts w:ascii="Arial Narrow" w:hAnsi="Arial Narrow" w:cstheme="minorHAnsi"/>
        </w:rPr>
        <w:t xml:space="preserve">; </w:t>
      </w:r>
      <w:r w:rsidR="00754F6D" w:rsidRPr="000953D8">
        <w:rPr>
          <w:rFonts w:ascii="Arial Narrow" w:eastAsia="Calibri" w:hAnsi="Arial Narrow"/>
          <w:color w:val="121212"/>
        </w:rPr>
        <w:t>Desarrollo y diseño curricular; tercero</w:t>
      </w:r>
      <w:r w:rsidR="00B340E9">
        <w:rPr>
          <w:rFonts w:ascii="Arial Narrow" w:eastAsia="Calibri" w:hAnsi="Arial Narrow"/>
          <w:color w:val="121212"/>
        </w:rPr>
        <w:t>,</w:t>
      </w:r>
      <w:r w:rsidR="00754F6D" w:rsidRPr="000953D8">
        <w:rPr>
          <w:rFonts w:ascii="Arial Narrow" w:eastAsia="Calibri" w:hAnsi="Arial Narrow"/>
          <w:color w:val="121212"/>
        </w:rPr>
        <w:t xml:space="preserve"> Notificación de Obligatoriedad</w:t>
      </w:r>
      <w:r w:rsidR="00B340E9">
        <w:rPr>
          <w:rFonts w:ascii="Arial Narrow" w:eastAsia="Calibri" w:hAnsi="Arial Narrow"/>
          <w:color w:val="121212"/>
        </w:rPr>
        <w:t xml:space="preserve">; </w:t>
      </w:r>
      <w:r w:rsidR="00754F6D" w:rsidRPr="000953D8">
        <w:rPr>
          <w:rFonts w:ascii="Arial Narrow" w:eastAsia="Calibri" w:hAnsi="Arial Narrow"/>
          <w:color w:val="121212"/>
        </w:rPr>
        <w:t xml:space="preserve">cuarto </w:t>
      </w:r>
      <w:r w:rsidR="00904724" w:rsidRPr="000953D8">
        <w:rPr>
          <w:rFonts w:ascii="Arial Narrow" w:eastAsia="Calibri" w:hAnsi="Arial Narrow"/>
          <w:color w:val="121212"/>
        </w:rPr>
        <w:t>Capacitación en el Centro Virtual INE</w:t>
      </w:r>
      <w:r w:rsidR="00B340E9">
        <w:rPr>
          <w:rFonts w:ascii="Arial Narrow" w:eastAsia="Calibri" w:hAnsi="Arial Narrow"/>
          <w:color w:val="121212"/>
        </w:rPr>
        <w:t xml:space="preserve">; y, cinco acceso a los consejeros electorales en el Centro Virtual INE. </w:t>
      </w:r>
    </w:p>
    <w:p w:rsidR="000953D8" w:rsidRDefault="000953D8" w:rsidP="00321558">
      <w:pPr>
        <w:contextualSpacing/>
        <w:jc w:val="both"/>
        <w:rPr>
          <w:rFonts w:ascii="Arial Narrow" w:eastAsia="Calibri" w:hAnsi="Arial Narrow"/>
          <w:color w:val="121212"/>
          <w:sz w:val="24"/>
        </w:rPr>
      </w:pPr>
    </w:p>
    <w:p w:rsidR="00754F6D" w:rsidRPr="005C3A51" w:rsidRDefault="000953D8" w:rsidP="00474320">
      <w:pPr>
        <w:pStyle w:val="Ttulo1"/>
      </w:pPr>
      <w:bookmarkStart w:id="2" w:name="_Toc39700108"/>
      <w:r w:rsidRPr="005C3A51">
        <w:t>A</w:t>
      </w:r>
      <w:r w:rsidR="00754F6D" w:rsidRPr="005C3A51">
        <w:t>cciones previas el desarrollo y diseño curricular</w:t>
      </w:r>
      <w:bookmarkEnd w:id="2"/>
    </w:p>
    <w:p w:rsidR="005C3A51" w:rsidRPr="005C3A51" w:rsidRDefault="005C3A51" w:rsidP="00321558">
      <w:pPr>
        <w:contextualSpacing/>
      </w:pPr>
    </w:p>
    <w:p w:rsidR="003512E4" w:rsidRPr="000953D8" w:rsidRDefault="003512E4" w:rsidP="00321558">
      <w:pPr>
        <w:contextualSpacing/>
        <w:jc w:val="both"/>
        <w:rPr>
          <w:rFonts w:ascii="Arial Narrow" w:eastAsia="Calibri" w:hAnsi="Arial Narrow"/>
          <w:color w:val="121212"/>
          <w:sz w:val="24"/>
        </w:rPr>
      </w:pPr>
      <w:r w:rsidRPr="000953D8">
        <w:rPr>
          <w:rFonts w:ascii="Arial Narrow" w:eastAsia="Calibri" w:hAnsi="Arial Narrow"/>
          <w:color w:val="121212"/>
          <w:sz w:val="24"/>
        </w:rPr>
        <w:t xml:space="preserve">De conformidad con el artículo 239 del Estatuto del Servicio Profesional Electoral Nacional y del Personal de la Rama Administrativa (Estatuto) y </w:t>
      </w:r>
      <w:r w:rsidR="004644B5" w:rsidRPr="000953D8">
        <w:rPr>
          <w:rFonts w:ascii="Arial Narrow" w:eastAsia="Calibri" w:hAnsi="Arial Narrow"/>
          <w:color w:val="121212"/>
          <w:sz w:val="24"/>
        </w:rPr>
        <w:t xml:space="preserve">los artículos </w:t>
      </w:r>
      <w:r w:rsidRPr="000953D8">
        <w:rPr>
          <w:rFonts w:ascii="Arial Narrow" w:eastAsia="Calibri" w:hAnsi="Arial Narrow"/>
          <w:color w:val="121212"/>
          <w:sz w:val="24"/>
        </w:rPr>
        <w:t>14</w:t>
      </w:r>
      <w:r w:rsidR="004644B5" w:rsidRPr="000953D8">
        <w:rPr>
          <w:rFonts w:ascii="Arial Narrow" w:eastAsia="Calibri" w:hAnsi="Arial Narrow"/>
          <w:color w:val="121212"/>
          <w:sz w:val="24"/>
        </w:rPr>
        <w:t xml:space="preserve"> y 15</w:t>
      </w:r>
      <w:r w:rsidRPr="000953D8">
        <w:rPr>
          <w:rFonts w:ascii="Arial Narrow" w:eastAsia="Calibri" w:hAnsi="Arial Narrow"/>
          <w:color w:val="121212"/>
          <w:sz w:val="24"/>
        </w:rPr>
        <w:t xml:space="preserve"> de los Lineamientos que regulan </w:t>
      </w:r>
      <w:r w:rsidRPr="000953D8">
        <w:rPr>
          <w:rFonts w:ascii="Arial Narrow" w:eastAsia="Calibri" w:hAnsi="Arial Narrow"/>
          <w:sz w:val="24"/>
        </w:rPr>
        <w:t>el mecanismo de Capacitación de los Miembros del Servicio Profesional Electoral Nacional en el sistema para el Instituto</w:t>
      </w:r>
      <w:r w:rsidR="005C3A51">
        <w:rPr>
          <w:rFonts w:ascii="Arial Narrow" w:eastAsia="Calibri" w:hAnsi="Arial Narrow"/>
          <w:sz w:val="24"/>
        </w:rPr>
        <w:t xml:space="preserve"> (Lineamientos),</w:t>
      </w:r>
      <w:r w:rsidRPr="000953D8">
        <w:rPr>
          <w:rFonts w:ascii="Arial Narrow" w:eastAsia="Calibri" w:hAnsi="Arial Narrow"/>
          <w:color w:val="121212"/>
          <w:sz w:val="24"/>
        </w:rPr>
        <w:t xml:space="preserve"> </w:t>
      </w:r>
      <w:r w:rsidR="004644B5" w:rsidRPr="000953D8">
        <w:rPr>
          <w:rFonts w:ascii="Arial Narrow" w:eastAsia="Calibri" w:hAnsi="Arial Narrow"/>
          <w:color w:val="121212"/>
          <w:sz w:val="24"/>
        </w:rPr>
        <w:t xml:space="preserve">corresponde a </w:t>
      </w:r>
      <w:r w:rsidRPr="000953D8">
        <w:rPr>
          <w:rFonts w:ascii="Arial Narrow" w:eastAsia="Calibri" w:hAnsi="Arial Narrow"/>
          <w:color w:val="121212"/>
          <w:sz w:val="24"/>
        </w:rPr>
        <w:t xml:space="preserve">la </w:t>
      </w:r>
      <w:r w:rsidR="00D84F47">
        <w:rPr>
          <w:rFonts w:ascii="Arial Narrow" w:eastAsia="Calibri" w:hAnsi="Arial Narrow"/>
          <w:color w:val="121212"/>
          <w:sz w:val="24"/>
        </w:rPr>
        <w:t>DESPEN</w:t>
      </w:r>
      <w:r w:rsidR="004644B5" w:rsidRPr="000953D8">
        <w:rPr>
          <w:rFonts w:ascii="Arial Narrow" w:eastAsia="Calibri" w:hAnsi="Arial Narrow"/>
          <w:color w:val="121212"/>
          <w:sz w:val="24"/>
        </w:rPr>
        <w:t xml:space="preserve"> determinar, </w:t>
      </w:r>
      <w:r w:rsidR="004644B5" w:rsidRPr="000953D8">
        <w:rPr>
          <w:rFonts w:ascii="Arial Narrow" w:hAnsi="Arial Narrow"/>
          <w:sz w:val="24"/>
        </w:rPr>
        <w:t xml:space="preserve">diseñar y elaborar los </w:t>
      </w:r>
      <w:r w:rsidR="004644B5" w:rsidRPr="000953D8">
        <w:rPr>
          <w:rFonts w:ascii="Arial Narrow" w:hAnsi="Arial Narrow"/>
          <w:sz w:val="24"/>
        </w:rPr>
        <w:lastRenderedPageBreak/>
        <w:t xml:space="preserve">contenidos, modalidades, materiales didácticos y duración de los cursos, talleres, seminarios y diplomados, así como impartir las actividades de </w:t>
      </w:r>
      <w:r w:rsidR="00D84F47">
        <w:rPr>
          <w:rFonts w:ascii="Arial Narrow" w:hAnsi="Arial Narrow"/>
          <w:sz w:val="24"/>
        </w:rPr>
        <w:t>c</w:t>
      </w:r>
      <w:r w:rsidR="004644B5" w:rsidRPr="000953D8">
        <w:rPr>
          <w:rFonts w:ascii="Arial Narrow" w:hAnsi="Arial Narrow"/>
          <w:sz w:val="24"/>
        </w:rPr>
        <w:t>apacitación a los Miembros del Servicio, para lo cual podrá apoyarse en las demás áreas del Instituto.</w:t>
      </w:r>
      <w:r w:rsidRPr="000953D8">
        <w:rPr>
          <w:rFonts w:ascii="Arial Narrow" w:eastAsia="Calibri" w:hAnsi="Arial Narrow"/>
          <w:color w:val="121212"/>
          <w:sz w:val="24"/>
        </w:rPr>
        <w:t xml:space="preserve"> </w:t>
      </w:r>
      <w:r w:rsidR="004644B5" w:rsidRPr="000953D8">
        <w:rPr>
          <w:rFonts w:ascii="Arial Narrow" w:eastAsia="Calibri" w:hAnsi="Arial Narrow"/>
          <w:color w:val="121212"/>
          <w:sz w:val="24"/>
        </w:rPr>
        <w:t xml:space="preserve">Para la </w:t>
      </w:r>
      <w:r w:rsidRPr="000953D8">
        <w:rPr>
          <w:rFonts w:ascii="Arial Narrow" w:eastAsia="Calibri" w:hAnsi="Arial Narrow"/>
          <w:color w:val="121212"/>
          <w:sz w:val="24"/>
        </w:rPr>
        <w:t>determina</w:t>
      </w:r>
      <w:r w:rsidR="004644B5" w:rsidRPr="000953D8">
        <w:rPr>
          <w:rFonts w:ascii="Arial Narrow" w:eastAsia="Calibri" w:hAnsi="Arial Narrow"/>
          <w:color w:val="121212"/>
          <w:sz w:val="24"/>
        </w:rPr>
        <w:t xml:space="preserve">ción de </w:t>
      </w:r>
      <w:r w:rsidRPr="000953D8">
        <w:rPr>
          <w:rFonts w:ascii="Arial Narrow" w:eastAsia="Calibri" w:hAnsi="Arial Narrow"/>
          <w:color w:val="121212"/>
          <w:sz w:val="24"/>
        </w:rPr>
        <w:t>las actividades de Capacitación, la DESPEN llevará a cabo el Diagnóstico de Necesidades de Capacitación</w:t>
      </w:r>
      <w:r w:rsidR="00D84F47">
        <w:rPr>
          <w:rFonts w:ascii="Arial Narrow" w:eastAsia="Calibri" w:hAnsi="Arial Narrow"/>
          <w:color w:val="121212"/>
          <w:sz w:val="24"/>
        </w:rPr>
        <w:t xml:space="preserve"> (DNC)</w:t>
      </w:r>
      <w:r w:rsidR="004644B5" w:rsidRPr="000953D8">
        <w:rPr>
          <w:rFonts w:ascii="Arial Narrow" w:eastAsia="Calibri" w:hAnsi="Arial Narrow"/>
          <w:color w:val="121212"/>
          <w:sz w:val="24"/>
        </w:rPr>
        <w:t>.</w:t>
      </w:r>
    </w:p>
    <w:p w:rsidR="003512E4" w:rsidRPr="00D84F47" w:rsidRDefault="003512E4" w:rsidP="00321558">
      <w:pPr>
        <w:jc w:val="both"/>
        <w:rPr>
          <w:rFonts w:ascii="Arial Narrow" w:eastAsia="Calibri" w:hAnsi="Arial Narrow"/>
          <w:color w:val="121212"/>
          <w:sz w:val="24"/>
        </w:rPr>
      </w:pPr>
    </w:p>
    <w:p w:rsidR="0052191D" w:rsidRPr="000953D8" w:rsidRDefault="004644B5" w:rsidP="00321558">
      <w:pPr>
        <w:pStyle w:val="Prrafodelista"/>
        <w:ind w:left="0"/>
        <w:jc w:val="both"/>
        <w:rPr>
          <w:rFonts w:ascii="Arial Narrow" w:eastAsia="Calibri" w:hAnsi="Arial Narrow"/>
          <w:color w:val="121212"/>
          <w:sz w:val="24"/>
        </w:rPr>
      </w:pPr>
      <w:r w:rsidRPr="000953D8">
        <w:rPr>
          <w:rFonts w:ascii="Arial Narrow" w:eastAsia="Calibri" w:hAnsi="Arial Narrow"/>
          <w:color w:val="121212"/>
          <w:sz w:val="24"/>
        </w:rPr>
        <w:t>D</w:t>
      </w:r>
      <w:r w:rsidR="00932197" w:rsidRPr="000953D8">
        <w:rPr>
          <w:rFonts w:ascii="Arial Narrow" w:eastAsia="Calibri" w:hAnsi="Arial Narrow"/>
          <w:color w:val="121212"/>
          <w:sz w:val="24"/>
        </w:rPr>
        <w:t xml:space="preserve">erivado de los resultados </w:t>
      </w:r>
      <w:r w:rsidR="00D84F47">
        <w:rPr>
          <w:rFonts w:ascii="Arial Narrow" w:eastAsia="Calibri" w:hAnsi="Arial Narrow"/>
          <w:color w:val="121212"/>
          <w:sz w:val="24"/>
        </w:rPr>
        <w:t xml:space="preserve">del DNC </w:t>
      </w:r>
      <w:r w:rsidR="00910D44" w:rsidRPr="000953D8">
        <w:rPr>
          <w:rFonts w:ascii="Arial Narrow" w:eastAsia="Calibri" w:hAnsi="Arial Narrow"/>
          <w:color w:val="121212"/>
          <w:sz w:val="24"/>
        </w:rPr>
        <w:t>de 2019</w:t>
      </w:r>
      <w:r w:rsidR="00910D44" w:rsidRPr="000953D8">
        <w:rPr>
          <w:rStyle w:val="Refdenotaalpie"/>
          <w:rFonts w:ascii="Arial Narrow" w:eastAsia="Calibri" w:hAnsi="Arial Narrow"/>
          <w:color w:val="121212"/>
          <w:sz w:val="24"/>
        </w:rPr>
        <w:footnoteReference w:id="1"/>
      </w:r>
      <w:r w:rsidR="00910D44" w:rsidRPr="000953D8">
        <w:rPr>
          <w:rFonts w:ascii="Arial Narrow" w:eastAsia="Calibri" w:hAnsi="Arial Narrow"/>
          <w:color w:val="121212"/>
          <w:sz w:val="24"/>
        </w:rPr>
        <w:t>, l</w:t>
      </w:r>
      <w:r w:rsidR="00932197" w:rsidRPr="000953D8">
        <w:rPr>
          <w:rFonts w:ascii="Arial Narrow" w:eastAsia="Calibri" w:hAnsi="Arial Narrow"/>
          <w:color w:val="121212"/>
          <w:sz w:val="24"/>
        </w:rPr>
        <w:t xml:space="preserve">a </w:t>
      </w:r>
      <w:r w:rsidR="00910D44" w:rsidRPr="000953D8">
        <w:rPr>
          <w:rFonts w:ascii="Arial Narrow" w:eastAsia="Calibri" w:hAnsi="Arial Narrow"/>
          <w:color w:val="121212"/>
          <w:sz w:val="24"/>
        </w:rPr>
        <w:t>DESPEN</w:t>
      </w:r>
      <w:r w:rsidR="00932197" w:rsidRPr="000953D8">
        <w:rPr>
          <w:rFonts w:ascii="Arial Narrow" w:eastAsia="Calibri" w:hAnsi="Arial Narrow"/>
          <w:color w:val="121212"/>
          <w:sz w:val="24"/>
        </w:rPr>
        <w:t xml:space="preserve"> estableció comunicación con las diferentes direcciones ejecutivas, </w:t>
      </w:r>
      <w:r w:rsidR="0052191D" w:rsidRPr="000953D8">
        <w:rPr>
          <w:rFonts w:ascii="Arial Narrow" w:eastAsia="Calibri" w:hAnsi="Arial Narrow"/>
          <w:color w:val="121212"/>
          <w:sz w:val="24"/>
        </w:rPr>
        <w:t xml:space="preserve">entre </w:t>
      </w:r>
      <w:r w:rsidR="00910D44" w:rsidRPr="000953D8">
        <w:rPr>
          <w:rFonts w:ascii="Arial Narrow" w:eastAsia="Calibri" w:hAnsi="Arial Narrow"/>
          <w:color w:val="121212"/>
          <w:sz w:val="24"/>
        </w:rPr>
        <w:t>éstas</w:t>
      </w:r>
      <w:r w:rsidR="0052191D" w:rsidRPr="000953D8">
        <w:rPr>
          <w:rFonts w:ascii="Arial Narrow" w:eastAsia="Calibri" w:hAnsi="Arial Narrow"/>
          <w:color w:val="121212"/>
          <w:sz w:val="24"/>
        </w:rPr>
        <w:t xml:space="preserve"> con </w:t>
      </w:r>
      <w:r w:rsidR="00D84F47">
        <w:rPr>
          <w:rFonts w:ascii="Arial Narrow" w:eastAsia="Calibri" w:hAnsi="Arial Narrow"/>
          <w:color w:val="121212"/>
          <w:sz w:val="24"/>
        </w:rPr>
        <w:t>la DERFE</w:t>
      </w:r>
      <w:r w:rsidR="0052191D" w:rsidRPr="000953D8">
        <w:rPr>
          <w:rFonts w:ascii="Arial Narrow" w:eastAsia="Calibri" w:hAnsi="Arial Narrow"/>
          <w:color w:val="121212"/>
          <w:sz w:val="24"/>
        </w:rPr>
        <w:t xml:space="preserve"> </w:t>
      </w:r>
      <w:r w:rsidR="00932197" w:rsidRPr="000953D8">
        <w:rPr>
          <w:rFonts w:ascii="Arial Narrow" w:eastAsia="Calibri" w:hAnsi="Arial Narrow"/>
          <w:color w:val="121212"/>
          <w:sz w:val="24"/>
        </w:rPr>
        <w:t xml:space="preserve">con </w:t>
      </w:r>
      <w:r w:rsidR="0052191D" w:rsidRPr="000953D8">
        <w:rPr>
          <w:rFonts w:ascii="Arial Narrow" w:eastAsia="Calibri" w:hAnsi="Arial Narrow"/>
          <w:color w:val="121212"/>
          <w:sz w:val="24"/>
        </w:rPr>
        <w:t xml:space="preserve">el propósito de desarrollar cursos sobre las temáticas identificadas como una necesidad de capacitación. </w:t>
      </w:r>
    </w:p>
    <w:p w:rsidR="00EE001B" w:rsidRPr="000953D8" w:rsidRDefault="00EE001B" w:rsidP="00321558">
      <w:pPr>
        <w:pStyle w:val="Prrafodelista"/>
        <w:ind w:left="0"/>
        <w:jc w:val="both"/>
        <w:rPr>
          <w:rFonts w:ascii="Arial Narrow" w:eastAsia="Calibri" w:hAnsi="Arial Narrow"/>
          <w:color w:val="121212"/>
          <w:sz w:val="24"/>
        </w:rPr>
      </w:pPr>
    </w:p>
    <w:p w:rsidR="00757E9A" w:rsidRDefault="00654A7F"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sidRPr="000953D8">
        <w:rPr>
          <w:rFonts w:ascii="Arial Narrow" w:eastAsia="Calibri" w:hAnsi="Arial Narrow" w:cs="Arial"/>
          <w:color w:val="121212"/>
        </w:rPr>
        <w:t xml:space="preserve">El 22 de </w:t>
      </w:r>
      <w:r w:rsidR="00C04894" w:rsidRPr="000953D8">
        <w:rPr>
          <w:rFonts w:ascii="Arial Narrow" w:eastAsia="Calibri" w:hAnsi="Arial Narrow" w:cs="Arial"/>
          <w:color w:val="121212"/>
        </w:rPr>
        <w:t>octubre de 2019 se llevó a cabo la p</w:t>
      </w:r>
      <w:r w:rsidR="00EE001B" w:rsidRPr="000953D8">
        <w:rPr>
          <w:rFonts w:ascii="Arial Narrow" w:eastAsia="Calibri" w:hAnsi="Arial Narrow" w:cs="Arial"/>
          <w:color w:val="121212"/>
        </w:rPr>
        <w:t>rimera reunión de trabajo</w:t>
      </w:r>
      <w:r w:rsidR="00EE001B" w:rsidRPr="000953D8">
        <w:rPr>
          <w:rFonts w:ascii="Arial Narrow" w:eastAsia="Calibri" w:hAnsi="Arial Narrow"/>
          <w:color w:val="121212"/>
        </w:rPr>
        <w:t xml:space="preserve"> </w:t>
      </w:r>
      <w:r w:rsidR="00C04894" w:rsidRPr="000953D8">
        <w:rPr>
          <w:rFonts w:ascii="Arial Narrow" w:eastAsia="Calibri" w:hAnsi="Arial Narrow"/>
          <w:color w:val="121212"/>
        </w:rPr>
        <w:t xml:space="preserve">entre el personal de la DERFE y la DESPEN. </w:t>
      </w:r>
      <w:r w:rsidR="00215F3A" w:rsidRPr="000953D8">
        <w:rPr>
          <w:rFonts w:ascii="Arial Narrow" w:eastAsia="Calibri" w:hAnsi="Arial Narrow"/>
          <w:color w:val="121212"/>
        </w:rPr>
        <w:t xml:space="preserve">En esta reunión, </w:t>
      </w:r>
      <w:r w:rsidR="009E02A6" w:rsidRPr="000953D8">
        <w:rPr>
          <w:rFonts w:ascii="Arial Narrow" w:eastAsia="Calibri" w:hAnsi="Arial Narrow"/>
          <w:color w:val="121212"/>
        </w:rPr>
        <w:t>se</w:t>
      </w:r>
      <w:r w:rsidR="00215F3A" w:rsidRPr="000953D8">
        <w:rPr>
          <w:rFonts w:ascii="Arial Narrow" w:eastAsia="Calibri" w:hAnsi="Arial Narrow"/>
          <w:color w:val="121212"/>
        </w:rPr>
        <w:t xml:space="preserve"> ex</w:t>
      </w:r>
      <w:r w:rsidR="009E02A6" w:rsidRPr="000953D8">
        <w:rPr>
          <w:rFonts w:ascii="Arial Narrow" w:eastAsia="Calibri" w:hAnsi="Arial Narrow"/>
          <w:color w:val="121212"/>
        </w:rPr>
        <w:t xml:space="preserve">plicó la manera en que se desarrollan las </w:t>
      </w:r>
      <w:r w:rsidR="00C55338">
        <w:rPr>
          <w:rFonts w:ascii="Arial Narrow" w:eastAsia="Calibri" w:hAnsi="Arial Narrow"/>
          <w:color w:val="121212"/>
        </w:rPr>
        <w:t>a</w:t>
      </w:r>
      <w:r w:rsidR="009E02A6" w:rsidRPr="000953D8">
        <w:rPr>
          <w:rFonts w:ascii="Arial Narrow" w:eastAsia="Calibri" w:hAnsi="Arial Narrow"/>
          <w:color w:val="121212"/>
        </w:rPr>
        <w:t>ctividades del Mecanismo de Capacitación con el apoyo de especialistas</w:t>
      </w:r>
      <w:r w:rsidR="00C55338">
        <w:rPr>
          <w:rFonts w:ascii="Arial Narrow" w:eastAsia="Calibri" w:hAnsi="Arial Narrow"/>
          <w:color w:val="121212"/>
        </w:rPr>
        <w:t xml:space="preserve"> del propio Instituto.</w:t>
      </w:r>
      <w:r w:rsidR="00757E9A">
        <w:rPr>
          <w:rFonts w:ascii="Arial Narrow" w:eastAsia="Calibri" w:hAnsi="Arial Narrow"/>
          <w:color w:val="121212"/>
        </w:rPr>
        <w:t xml:space="preserve"> </w:t>
      </w:r>
    </w:p>
    <w:p w:rsidR="00757E9A" w:rsidRDefault="00757E9A"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215F3A" w:rsidRPr="000953D8" w:rsidRDefault="00757E9A"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Pr>
          <w:rFonts w:ascii="Arial Narrow" w:eastAsia="Calibri" w:hAnsi="Arial Narrow"/>
          <w:color w:val="121212"/>
        </w:rPr>
        <w:t xml:space="preserve">La dinámica consiste en que los especialistas, en este caso personal de la DERFE, </w:t>
      </w:r>
      <w:r w:rsidR="009E02A6" w:rsidRPr="000953D8">
        <w:rPr>
          <w:rFonts w:ascii="Arial Narrow" w:eastAsia="Calibri" w:hAnsi="Arial Narrow"/>
          <w:color w:val="121212"/>
        </w:rPr>
        <w:t>cuentan con conocimientos especializados y técnicos sobre la temática del curso a desarrollar</w:t>
      </w:r>
      <w:r>
        <w:rPr>
          <w:rFonts w:ascii="Arial Narrow" w:eastAsia="Calibri" w:hAnsi="Arial Narrow"/>
          <w:color w:val="121212"/>
        </w:rPr>
        <w:t xml:space="preserve">. Mientras que </w:t>
      </w:r>
      <w:r w:rsidR="009E02A6" w:rsidRPr="000953D8">
        <w:rPr>
          <w:rFonts w:ascii="Arial Narrow" w:eastAsia="Calibri" w:hAnsi="Arial Narrow"/>
          <w:color w:val="121212"/>
        </w:rPr>
        <w:t xml:space="preserve">la </w:t>
      </w:r>
      <w:r>
        <w:rPr>
          <w:rFonts w:ascii="Arial Narrow" w:eastAsia="Calibri" w:hAnsi="Arial Narrow"/>
          <w:color w:val="121212"/>
        </w:rPr>
        <w:t>DESPEN</w:t>
      </w:r>
      <w:r>
        <w:rPr>
          <w:rStyle w:val="Refdenotaalpie"/>
          <w:rFonts w:ascii="Arial Narrow" w:eastAsia="Calibri" w:hAnsi="Arial Narrow"/>
          <w:color w:val="121212"/>
        </w:rPr>
        <w:footnoteReference w:id="2"/>
      </w:r>
      <w:r w:rsidR="00952577">
        <w:rPr>
          <w:rFonts w:ascii="Arial Narrow" w:eastAsia="Calibri" w:hAnsi="Arial Narrow"/>
          <w:color w:val="121212"/>
        </w:rPr>
        <w:t xml:space="preserve"> se enfoca en</w:t>
      </w:r>
      <w:r>
        <w:rPr>
          <w:rFonts w:ascii="Arial Narrow" w:eastAsia="Calibri" w:hAnsi="Arial Narrow"/>
          <w:color w:val="121212"/>
        </w:rPr>
        <w:t>:</w:t>
      </w:r>
      <w:r w:rsidR="009E02A6" w:rsidRPr="000953D8">
        <w:rPr>
          <w:rFonts w:ascii="Arial Narrow" w:eastAsia="Calibri" w:hAnsi="Arial Narrow"/>
          <w:color w:val="121212"/>
        </w:rPr>
        <w:t xml:space="preserve"> integrar y dar coherencia a los contenidos</w:t>
      </w:r>
      <w:r>
        <w:rPr>
          <w:rFonts w:ascii="Arial Narrow" w:eastAsia="Calibri" w:hAnsi="Arial Narrow"/>
          <w:color w:val="121212"/>
        </w:rPr>
        <w:t>;</w:t>
      </w:r>
      <w:r w:rsidR="009E02A6" w:rsidRPr="000953D8">
        <w:rPr>
          <w:rFonts w:ascii="Arial Narrow" w:eastAsia="Calibri" w:hAnsi="Arial Narrow"/>
          <w:color w:val="121212"/>
        </w:rPr>
        <w:t xml:space="preserve"> </w:t>
      </w:r>
      <w:r w:rsidR="00DA0EF6" w:rsidRPr="000953D8">
        <w:rPr>
          <w:rFonts w:ascii="Arial Narrow" w:eastAsia="Calibri" w:hAnsi="Arial Narrow"/>
          <w:color w:val="121212"/>
        </w:rPr>
        <w:t xml:space="preserve">verificar que con los contenidos se alcancen </w:t>
      </w:r>
      <w:r w:rsidR="009E02A6" w:rsidRPr="000953D8">
        <w:rPr>
          <w:rFonts w:ascii="Arial Narrow" w:eastAsia="Calibri" w:hAnsi="Arial Narrow"/>
          <w:color w:val="121212"/>
        </w:rPr>
        <w:t>los objetivos de aprendizaje</w:t>
      </w:r>
      <w:r>
        <w:rPr>
          <w:rFonts w:ascii="Arial Narrow" w:eastAsia="Calibri" w:hAnsi="Arial Narrow"/>
          <w:color w:val="121212"/>
        </w:rPr>
        <w:t>;</w:t>
      </w:r>
      <w:r w:rsidR="009E02A6" w:rsidRPr="000953D8">
        <w:rPr>
          <w:rFonts w:ascii="Arial Narrow" w:eastAsia="Calibri" w:hAnsi="Arial Narrow"/>
          <w:color w:val="121212"/>
        </w:rPr>
        <w:t xml:space="preserve"> </w:t>
      </w:r>
      <w:r w:rsidR="00DA0EF6" w:rsidRPr="000953D8">
        <w:rPr>
          <w:rFonts w:ascii="Arial Narrow" w:eastAsia="Calibri" w:hAnsi="Arial Narrow"/>
          <w:color w:val="121212"/>
        </w:rPr>
        <w:t>sugerir las actividades de aprendizaje</w:t>
      </w:r>
      <w:r>
        <w:rPr>
          <w:rFonts w:ascii="Arial Narrow" w:eastAsia="Calibri" w:hAnsi="Arial Narrow"/>
          <w:color w:val="121212"/>
        </w:rPr>
        <w:t>;</w:t>
      </w:r>
      <w:r w:rsidR="00DA0EF6" w:rsidRPr="000953D8">
        <w:rPr>
          <w:rFonts w:ascii="Arial Narrow" w:eastAsia="Calibri" w:hAnsi="Arial Narrow"/>
          <w:color w:val="121212"/>
        </w:rPr>
        <w:t xml:space="preserve"> elaborar la guía didáctica</w:t>
      </w:r>
      <w:r>
        <w:rPr>
          <w:rFonts w:ascii="Arial Narrow" w:eastAsia="Calibri" w:hAnsi="Arial Narrow"/>
          <w:color w:val="121212"/>
        </w:rPr>
        <w:t>;</w:t>
      </w:r>
      <w:r w:rsidR="00DA0EF6" w:rsidRPr="000953D8">
        <w:rPr>
          <w:rFonts w:ascii="Arial Narrow" w:eastAsia="Calibri" w:hAnsi="Arial Narrow"/>
          <w:color w:val="121212"/>
        </w:rPr>
        <w:t xml:space="preserve"> </w:t>
      </w:r>
      <w:r w:rsidR="009E02A6" w:rsidRPr="000953D8">
        <w:rPr>
          <w:rFonts w:ascii="Arial Narrow" w:eastAsia="Calibri" w:hAnsi="Arial Narrow"/>
          <w:color w:val="121212"/>
        </w:rPr>
        <w:t>desarrollar el diseño web</w:t>
      </w:r>
      <w:r>
        <w:rPr>
          <w:rFonts w:ascii="Arial Narrow" w:eastAsia="Calibri" w:hAnsi="Arial Narrow"/>
          <w:color w:val="121212"/>
        </w:rPr>
        <w:t>;</w:t>
      </w:r>
      <w:r w:rsidR="009E02A6" w:rsidRPr="000953D8">
        <w:rPr>
          <w:rFonts w:ascii="Arial Narrow" w:eastAsia="Calibri" w:hAnsi="Arial Narrow"/>
          <w:color w:val="121212"/>
        </w:rPr>
        <w:t xml:space="preserve"> e instrumentar el curso en el Centro Virtual INE. </w:t>
      </w:r>
    </w:p>
    <w:p w:rsidR="00DA0EF6" w:rsidRPr="000953D8" w:rsidRDefault="00DA0EF6"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DA0EF6" w:rsidRPr="000953D8" w:rsidRDefault="00447B73"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Pr>
          <w:rFonts w:ascii="Arial Narrow" w:eastAsia="Calibri" w:hAnsi="Arial Narrow"/>
          <w:color w:val="121212"/>
        </w:rPr>
        <w:t xml:space="preserve">Una vez explicadas las funciones de ambas direcciones, se dispuso que </w:t>
      </w:r>
      <w:r w:rsidR="00DA0EF6" w:rsidRPr="000953D8">
        <w:rPr>
          <w:rFonts w:ascii="Arial Narrow" w:eastAsia="Calibri" w:hAnsi="Arial Narrow"/>
          <w:color w:val="121212"/>
        </w:rPr>
        <w:t>la DERFE propusiera a qué funcionarios estaría dirigido el curso</w:t>
      </w:r>
      <w:r>
        <w:rPr>
          <w:rFonts w:ascii="Arial Narrow" w:eastAsia="Calibri" w:hAnsi="Arial Narrow"/>
          <w:color w:val="121212"/>
        </w:rPr>
        <w:t xml:space="preserve"> y la DESPEN dio su visto bueno. </w:t>
      </w:r>
    </w:p>
    <w:p w:rsidR="009E02A6" w:rsidRPr="000953D8" w:rsidRDefault="009E02A6"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C04894" w:rsidRPr="00067028" w:rsidRDefault="00C04894" w:rsidP="00321558">
      <w:pPr>
        <w:pStyle w:val="NormalWeb"/>
        <w:shd w:val="clear" w:color="auto" w:fill="FFFFFF"/>
        <w:spacing w:before="0" w:beforeAutospacing="0" w:after="0" w:afterAutospacing="0"/>
        <w:contextualSpacing/>
        <w:jc w:val="both"/>
        <w:textAlignment w:val="baseline"/>
        <w:rPr>
          <w:rFonts w:ascii="Arial Narrow" w:eastAsia="Calibri" w:hAnsi="Arial Narrow"/>
          <w:i/>
          <w:iCs/>
          <w:color w:val="121212"/>
        </w:rPr>
      </w:pPr>
      <w:r w:rsidRPr="00067028">
        <w:rPr>
          <w:rFonts w:ascii="Arial Narrow" w:eastAsia="Calibri" w:hAnsi="Arial Narrow"/>
          <w:i/>
          <w:iCs/>
          <w:color w:val="121212"/>
        </w:rPr>
        <w:t>Acuerdos establecidos</w:t>
      </w:r>
    </w:p>
    <w:p w:rsidR="00C04894" w:rsidRPr="000953D8" w:rsidRDefault="00C04894"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C04894" w:rsidRPr="000953D8" w:rsidRDefault="00C04894" w:rsidP="00321558">
      <w:pPr>
        <w:pStyle w:val="NormalWeb"/>
        <w:numPr>
          <w:ilvl w:val="0"/>
          <w:numId w:val="4"/>
        </w:numPr>
        <w:shd w:val="clear" w:color="auto" w:fill="FFFFFF"/>
        <w:spacing w:before="0" w:beforeAutospacing="0" w:after="0" w:afterAutospacing="0"/>
        <w:ind w:left="0"/>
        <w:contextualSpacing/>
        <w:jc w:val="both"/>
        <w:textAlignment w:val="baseline"/>
        <w:rPr>
          <w:rFonts w:ascii="Arial Narrow" w:eastAsia="Calibri" w:hAnsi="Arial Narrow"/>
          <w:color w:val="121212"/>
        </w:rPr>
      </w:pPr>
      <w:r w:rsidRPr="000953D8">
        <w:rPr>
          <w:rFonts w:ascii="Arial Narrow" w:eastAsia="Calibri" w:hAnsi="Arial Narrow"/>
          <w:color w:val="121212"/>
        </w:rPr>
        <w:t>Ambas áreas desarrollar</w:t>
      </w:r>
      <w:r w:rsidR="00674A22" w:rsidRPr="000953D8">
        <w:rPr>
          <w:rFonts w:ascii="Arial Narrow" w:eastAsia="Calibri" w:hAnsi="Arial Narrow"/>
          <w:color w:val="121212"/>
        </w:rPr>
        <w:t>ía</w:t>
      </w:r>
      <w:r w:rsidRPr="000953D8">
        <w:rPr>
          <w:rFonts w:ascii="Arial Narrow" w:eastAsia="Calibri" w:hAnsi="Arial Narrow"/>
          <w:color w:val="121212"/>
        </w:rPr>
        <w:t xml:space="preserve">n el curso del </w:t>
      </w:r>
      <w:r w:rsidR="00447B73">
        <w:rPr>
          <w:rFonts w:ascii="Arial Narrow" w:eastAsia="Calibri" w:hAnsi="Arial Narrow"/>
          <w:color w:val="121212"/>
        </w:rPr>
        <w:t>“</w:t>
      </w:r>
      <w:r w:rsidRPr="000953D8">
        <w:rPr>
          <w:rFonts w:ascii="Arial Narrow" w:eastAsia="Calibri" w:hAnsi="Arial Narrow"/>
          <w:color w:val="121212"/>
        </w:rPr>
        <w:t>Voto de las y los mexicanos residentes en el extranjer</w:t>
      </w:r>
      <w:r w:rsidR="00447B73">
        <w:rPr>
          <w:rFonts w:ascii="Arial Narrow" w:eastAsia="Calibri" w:hAnsi="Arial Narrow"/>
          <w:color w:val="121212"/>
        </w:rPr>
        <w:t xml:space="preserve">o”. La DERFE </w:t>
      </w:r>
      <w:r w:rsidRPr="000953D8">
        <w:rPr>
          <w:rFonts w:ascii="Arial Narrow" w:eastAsia="Calibri" w:hAnsi="Arial Narrow"/>
          <w:color w:val="121212"/>
        </w:rPr>
        <w:t>con el personal de la Oficina de Vinculación Electoral de Mexicanos en el Extranjero</w:t>
      </w:r>
      <w:r w:rsidR="0085169D" w:rsidRPr="000953D8">
        <w:rPr>
          <w:rFonts w:ascii="Arial Narrow" w:eastAsia="Calibri" w:hAnsi="Arial Narrow"/>
          <w:color w:val="121212"/>
        </w:rPr>
        <w:t xml:space="preserve">, adscrita a la Secretaría Técnica de la </w:t>
      </w:r>
      <w:r w:rsidR="00447B73">
        <w:rPr>
          <w:rFonts w:ascii="Arial Narrow" w:eastAsia="Calibri" w:hAnsi="Arial Narrow"/>
          <w:color w:val="121212"/>
        </w:rPr>
        <w:t>misma dirección. La DESPEN con</w:t>
      </w:r>
      <w:r w:rsidR="0085169D" w:rsidRPr="000953D8">
        <w:rPr>
          <w:rFonts w:ascii="Arial Narrow" w:eastAsia="Calibri" w:hAnsi="Arial Narrow"/>
          <w:color w:val="121212"/>
        </w:rPr>
        <w:t xml:space="preserve"> </w:t>
      </w:r>
      <w:r w:rsidRPr="000953D8">
        <w:rPr>
          <w:rFonts w:ascii="Arial Narrow" w:eastAsia="Calibri" w:hAnsi="Arial Narrow"/>
          <w:color w:val="121212"/>
        </w:rPr>
        <w:t>el personal de la Subdirección de Capacitación.</w:t>
      </w:r>
    </w:p>
    <w:p w:rsidR="00C04894" w:rsidRPr="000953D8" w:rsidRDefault="00C04894"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C04894" w:rsidRPr="000953D8" w:rsidRDefault="00C04894" w:rsidP="00321558">
      <w:pPr>
        <w:pStyle w:val="NormalWeb"/>
        <w:numPr>
          <w:ilvl w:val="0"/>
          <w:numId w:val="4"/>
        </w:numPr>
        <w:shd w:val="clear" w:color="auto" w:fill="FFFFFF"/>
        <w:spacing w:before="0" w:beforeAutospacing="0" w:after="0" w:afterAutospacing="0"/>
        <w:ind w:left="0"/>
        <w:contextualSpacing/>
        <w:jc w:val="both"/>
        <w:textAlignment w:val="baseline"/>
        <w:rPr>
          <w:rFonts w:ascii="Arial Narrow" w:eastAsia="Calibri" w:hAnsi="Arial Narrow"/>
          <w:color w:val="121212"/>
        </w:rPr>
      </w:pPr>
      <w:r w:rsidRPr="000953D8">
        <w:rPr>
          <w:rFonts w:ascii="Arial Narrow" w:eastAsia="Calibri" w:hAnsi="Arial Narrow"/>
          <w:color w:val="121212"/>
        </w:rPr>
        <w:t>El personal de la Subdirección de Capacitación elaborar</w:t>
      </w:r>
      <w:r w:rsidR="00674A22" w:rsidRPr="000953D8">
        <w:rPr>
          <w:rFonts w:ascii="Arial Narrow" w:eastAsia="Calibri" w:hAnsi="Arial Narrow"/>
          <w:color w:val="121212"/>
        </w:rPr>
        <w:t>ía</w:t>
      </w:r>
      <w:r w:rsidRPr="000953D8">
        <w:rPr>
          <w:rFonts w:ascii="Arial Narrow" w:eastAsia="Calibri" w:hAnsi="Arial Narrow"/>
          <w:color w:val="121212"/>
        </w:rPr>
        <w:t xml:space="preserve"> la primera propuesta de los contenido</w:t>
      </w:r>
      <w:r w:rsidR="00F91422" w:rsidRPr="000953D8">
        <w:rPr>
          <w:rFonts w:ascii="Arial Narrow" w:eastAsia="Calibri" w:hAnsi="Arial Narrow"/>
          <w:color w:val="121212"/>
        </w:rPr>
        <w:t>s</w:t>
      </w:r>
      <w:r w:rsidRPr="000953D8">
        <w:rPr>
          <w:rFonts w:ascii="Arial Narrow" w:eastAsia="Calibri" w:hAnsi="Arial Narrow"/>
          <w:color w:val="121212"/>
        </w:rPr>
        <w:t xml:space="preserve"> temáticos</w:t>
      </w:r>
      <w:r w:rsidR="00F91422" w:rsidRPr="000953D8">
        <w:rPr>
          <w:rFonts w:ascii="Arial Narrow" w:eastAsia="Calibri" w:hAnsi="Arial Narrow"/>
          <w:color w:val="121212"/>
        </w:rPr>
        <w:t xml:space="preserve"> con base en la bibliografía sugerida por el personal de la Oficina de Vinculación Electoral de Mexicanos en el Extranjero.</w:t>
      </w:r>
    </w:p>
    <w:p w:rsidR="00F91422" w:rsidRPr="000953D8" w:rsidRDefault="00F91422" w:rsidP="00321558">
      <w:pPr>
        <w:pStyle w:val="Prrafodelista"/>
        <w:ind w:left="0"/>
        <w:jc w:val="both"/>
        <w:rPr>
          <w:rFonts w:ascii="Arial Narrow" w:eastAsia="Calibri" w:hAnsi="Arial Narrow"/>
          <w:color w:val="121212"/>
          <w:sz w:val="24"/>
        </w:rPr>
      </w:pPr>
    </w:p>
    <w:p w:rsidR="00F91422" w:rsidRPr="000953D8" w:rsidRDefault="00F91422" w:rsidP="00321558">
      <w:pPr>
        <w:pStyle w:val="NormalWeb"/>
        <w:numPr>
          <w:ilvl w:val="0"/>
          <w:numId w:val="4"/>
        </w:numPr>
        <w:shd w:val="clear" w:color="auto" w:fill="FFFFFF"/>
        <w:spacing w:before="0" w:beforeAutospacing="0" w:after="0" w:afterAutospacing="0"/>
        <w:ind w:left="0"/>
        <w:contextualSpacing/>
        <w:jc w:val="both"/>
        <w:textAlignment w:val="baseline"/>
        <w:rPr>
          <w:rFonts w:ascii="Arial Narrow" w:eastAsia="Calibri" w:hAnsi="Arial Narrow"/>
          <w:color w:val="121212"/>
        </w:rPr>
      </w:pPr>
      <w:r w:rsidRPr="000953D8">
        <w:rPr>
          <w:rFonts w:ascii="Arial Narrow" w:eastAsia="Calibri" w:hAnsi="Arial Narrow"/>
          <w:color w:val="121212"/>
        </w:rPr>
        <w:t>Se designaron a los enlaces de cada área para el intercambio de información y comunicación para coordinar los trabajos relativos al diseño y desarrollo de dicho curso</w:t>
      </w:r>
      <w:r w:rsidR="00447B73">
        <w:rPr>
          <w:rFonts w:ascii="Arial Narrow" w:eastAsia="Calibri" w:hAnsi="Arial Narrow"/>
          <w:color w:val="121212"/>
        </w:rPr>
        <w:t xml:space="preserve">. El personal designado se muestra en la Tabla 1. </w:t>
      </w:r>
    </w:p>
    <w:p w:rsidR="00F91422" w:rsidRPr="00447B73" w:rsidRDefault="00447B73" w:rsidP="00321558">
      <w:pPr>
        <w:pStyle w:val="Prrafodelista"/>
        <w:ind w:left="0"/>
        <w:rPr>
          <w:rFonts w:ascii="Arial Narrow" w:eastAsia="Calibri" w:hAnsi="Arial Narrow"/>
          <w:b/>
          <w:bCs/>
          <w:color w:val="121212"/>
          <w:sz w:val="24"/>
        </w:rPr>
      </w:pPr>
      <w:r w:rsidRPr="00447B73">
        <w:rPr>
          <w:rFonts w:ascii="Arial Narrow" w:eastAsia="Calibri" w:hAnsi="Arial Narrow"/>
          <w:b/>
          <w:bCs/>
          <w:color w:val="121212"/>
          <w:sz w:val="24"/>
        </w:rPr>
        <w:t>Tabla 1. Personal de enlace</w:t>
      </w:r>
    </w:p>
    <w:tbl>
      <w:tblPr>
        <w:tblStyle w:val="Tablaconcuadrcula"/>
        <w:tblW w:w="0" w:type="auto"/>
        <w:tblInd w:w="720" w:type="dxa"/>
        <w:tblLook w:val="04A0" w:firstRow="1" w:lastRow="0" w:firstColumn="1" w:lastColumn="0" w:noHBand="0" w:noVBand="1"/>
      </w:tblPr>
      <w:tblGrid>
        <w:gridCol w:w="770"/>
        <w:gridCol w:w="2893"/>
        <w:gridCol w:w="4445"/>
      </w:tblGrid>
      <w:tr w:rsidR="00F91422" w:rsidRPr="000953D8" w:rsidTr="0034100E">
        <w:trPr>
          <w:tblHeader/>
        </w:trPr>
        <w:tc>
          <w:tcPr>
            <w:tcW w:w="749" w:type="dxa"/>
            <w:shd w:val="clear" w:color="auto" w:fill="CC3399"/>
          </w:tcPr>
          <w:p w:rsidR="00F91422" w:rsidRPr="0034100E" w:rsidRDefault="00F91422" w:rsidP="00321558">
            <w:pPr>
              <w:pStyle w:val="NormalWeb"/>
              <w:spacing w:before="0" w:beforeAutospacing="0" w:after="0" w:afterAutospacing="0"/>
              <w:contextualSpacing/>
              <w:textAlignment w:val="baseline"/>
              <w:rPr>
                <w:rFonts w:ascii="Arial Narrow" w:eastAsia="Calibri" w:hAnsi="Arial Narrow"/>
                <w:b/>
                <w:bCs/>
                <w:color w:val="FFFFFF" w:themeColor="background1"/>
              </w:rPr>
            </w:pPr>
            <w:r w:rsidRPr="0034100E">
              <w:rPr>
                <w:rFonts w:ascii="Arial Narrow" w:eastAsia="Calibri" w:hAnsi="Arial Narrow"/>
                <w:b/>
                <w:bCs/>
                <w:color w:val="FFFFFF" w:themeColor="background1"/>
              </w:rPr>
              <w:t>Núm</w:t>
            </w:r>
            <w:r w:rsidR="00AC40D8" w:rsidRPr="0034100E">
              <w:rPr>
                <w:rFonts w:ascii="Arial Narrow" w:eastAsia="Calibri" w:hAnsi="Arial Narrow"/>
                <w:b/>
                <w:bCs/>
                <w:color w:val="FFFFFF" w:themeColor="background1"/>
              </w:rPr>
              <w:t>.</w:t>
            </w:r>
          </w:p>
        </w:tc>
        <w:tc>
          <w:tcPr>
            <w:tcW w:w="2893" w:type="dxa"/>
            <w:shd w:val="clear" w:color="auto" w:fill="CC3399"/>
          </w:tcPr>
          <w:p w:rsidR="00F91422" w:rsidRPr="0034100E" w:rsidRDefault="00022310" w:rsidP="00321558">
            <w:pPr>
              <w:pStyle w:val="NormalWeb"/>
              <w:spacing w:before="0" w:beforeAutospacing="0" w:after="0" w:afterAutospacing="0"/>
              <w:contextualSpacing/>
              <w:textAlignment w:val="baseline"/>
              <w:rPr>
                <w:rFonts w:ascii="Arial Narrow" w:eastAsia="Calibri" w:hAnsi="Arial Narrow"/>
                <w:b/>
                <w:bCs/>
                <w:color w:val="FFFFFF" w:themeColor="background1"/>
              </w:rPr>
            </w:pPr>
            <w:r w:rsidRPr="0034100E">
              <w:rPr>
                <w:rFonts w:ascii="Arial Narrow" w:eastAsia="Calibri" w:hAnsi="Arial Narrow"/>
                <w:b/>
                <w:bCs/>
                <w:color w:val="FFFFFF" w:themeColor="background1"/>
              </w:rPr>
              <w:t>Nombre</w:t>
            </w:r>
          </w:p>
        </w:tc>
        <w:tc>
          <w:tcPr>
            <w:tcW w:w="0" w:type="auto"/>
            <w:shd w:val="clear" w:color="auto" w:fill="CC3399"/>
          </w:tcPr>
          <w:p w:rsidR="00F91422" w:rsidRPr="0034100E" w:rsidRDefault="00F91422" w:rsidP="00321558">
            <w:pPr>
              <w:pStyle w:val="NormalWeb"/>
              <w:spacing w:before="0" w:beforeAutospacing="0" w:after="0" w:afterAutospacing="0"/>
              <w:contextualSpacing/>
              <w:textAlignment w:val="baseline"/>
              <w:rPr>
                <w:rFonts w:ascii="Arial Narrow" w:eastAsia="Calibri" w:hAnsi="Arial Narrow"/>
                <w:b/>
                <w:bCs/>
                <w:color w:val="FFFFFF" w:themeColor="background1"/>
              </w:rPr>
            </w:pPr>
            <w:r w:rsidRPr="0034100E">
              <w:rPr>
                <w:rFonts w:ascii="Arial Narrow" w:eastAsia="Calibri" w:hAnsi="Arial Narrow"/>
                <w:b/>
                <w:bCs/>
                <w:color w:val="FFFFFF" w:themeColor="background1"/>
              </w:rPr>
              <w:t>Área</w:t>
            </w:r>
          </w:p>
        </w:tc>
      </w:tr>
      <w:tr w:rsidR="00F91422" w:rsidRPr="000953D8" w:rsidTr="0034100E">
        <w:tc>
          <w:tcPr>
            <w:tcW w:w="749" w:type="dxa"/>
          </w:tcPr>
          <w:p w:rsidR="00F91422" w:rsidRPr="000953D8" w:rsidRDefault="00F91422" w:rsidP="00321558">
            <w:pPr>
              <w:pStyle w:val="NormalWeb"/>
              <w:spacing w:before="0" w:beforeAutospacing="0" w:after="0" w:afterAutospacing="0"/>
              <w:contextualSpacing/>
              <w:jc w:val="both"/>
              <w:textAlignment w:val="baseline"/>
              <w:rPr>
                <w:rFonts w:ascii="Arial Narrow" w:eastAsia="Calibri" w:hAnsi="Arial Narrow"/>
                <w:color w:val="121212"/>
              </w:rPr>
            </w:pPr>
            <w:r w:rsidRPr="000953D8">
              <w:rPr>
                <w:rFonts w:ascii="Arial Narrow" w:eastAsia="Calibri" w:hAnsi="Arial Narrow"/>
                <w:color w:val="121212"/>
              </w:rPr>
              <w:t>1</w:t>
            </w:r>
          </w:p>
        </w:tc>
        <w:tc>
          <w:tcPr>
            <w:tcW w:w="2893" w:type="dxa"/>
          </w:tcPr>
          <w:p w:rsidR="00F91422" w:rsidRPr="000953D8" w:rsidRDefault="00F91422" w:rsidP="00321558">
            <w:pPr>
              <w:pStyle w:val="NormalWeb"/>
              <w:spacing w:before="0" w:beforeAutospacing="0" w:after="0" w:afterAutospacing="0"/>
              <w:contextualSpacing/>
              <w:jc w:val="both"/>
              <w:textAlignment w:val="baseline"/>
              <w:rPr>
                <w:rFonts w:ascii="Arial Narrow" w:eastAsia="Calibri" w:hAnsi="Arial Narrow"/>
                <w:color w:val="121212"/>
              </w:rPr>
            </w:pPr>
            <w:r w:rsidRPr="000953D8">
              <w:rPr>
                <w:rFonts w:ascii="Arial Narrow" w:hAnsi="Arial Narrow" w:cs="Calibri"/>
                <w:color w:val="000000"/>
                <w:shd w:val="clear" w:color="auto" w:fill="FFFFFF"/>
              </w:rPr>
              <w:t xml:space="preserve">Lic. Estefanía del Carmen Ortiz Hernández </w:t>
            </w:r>
          </w:p>
        </w:tc>
        <w:tc>
          <w:tcPr>
            <w:tcW w:w="0" w:type="auto"/>
          </w:tcPr>
          <w:p w:rsidR="00F91422" w:rsidRPr="000953D8" w:rsidRDefault="00022310"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sidRPr="000953D8">
              <w:rPr>
                <w:rFonts w:ascii="Arial Narrow" w:hAnsi="Arial Narrow" w:cs="Helvetica"/>
                <w:color w:val="333333"/>
                <w:shd w:val="clear" w:color="auto" w:fill="FFFFFF"/>
              </w:rPr>
              <w:t>Líder De Proyecto De Vinculación Con Instituciones</w:t>
            </w:r>
            <w:r w:rsidR="00F91422" w:rsidRPr="000953D8">
              <w:rPr>
                <w:rFonts w:ascii="Arial Narrow" w:eastAsia="Calibri" w:hAnsi="Arial Narrow"/>
                <w:color w:val="121212"/>
              </w:rPr>
              <w:t>.</w:t>
            </w:r>
          </w:p>
        </w:tc>
      </w:tr>
      <w:tr w:rsidR="00F91422" w:rsidRPr="000953D8" w:rsidTr="0034100E">
        <w:tc>
          <w:tcPr>
            <w:tcW w:w="749" w:type="dxa"/>
          </w:tcPr>
          <w:p w:rsidR="00F91422" w:rsidRPr="000953D8" w:rsidRDefault="00F91422" w:rsidP="00321558">
            <w:pPr>
              <w:pStyle w:val="NormalWeb"/>
              <w:spacing w:before="0" w:beforeAutospacing="0" w:after="0" w:afterAutospacing="0"/>
              <w:contextualSpacing/>
              <w:jc w:val="both"/>
              <w:textAlignment w:val="baseline"/>
              <w:rPr>
                <w:rFonts w:ascii="Arial Narrow" w:eastAsia="Calibri" w:hAnsi="Arial Narrow"/>
                <w:color w:val="121212"/>
              </w:rPr>
            </w:pPr>
            <w:r w:rsidRPr="000953D8">
              <w:rPr>
                <w:rFonts w:ascii="Arial Narrow" w:eastAsia="Calibri" w:hAnsi="Arial Narrow"/>
                <w:color w:val="121212"/>
              </w:rPr>
              <w:t>2</w:t>
            </w:r>
          </w:p>
        </w:tc>
        <w:tc>
          <w:tcPr>
            <w:tcW w:w="2893" w:type="dxa"/>
          </w:tcPr>
          <w:p w:rsidR="00F91422" w:rsidRPr="000953D8" w:rsidRDefault="00F91422" w:rsidP="00321558">
            <w:pPr>
              <w:pStyle w:val="NormalWeb"/>
              <w:spacing w:before="0" w:beforeAutospacing="0" w:after="0" w:afterAutospacing="0"/>
              <w:contextualSpacing/>
              <w:jc w:val="both"/>
              <w:textAlignment w:val="baseline"/>
              <w:rPr>
                <w:rFonts w:ascii="Arial Narrow" w:hAnsi="Arial Narrow" w:cs="Calibri"/>
                <w:color w:val="000000"/>
                <w:shd w:val="clear" w:color="auto" w:fill="FFFFFF"/>
              </w:rPr>
            </w:pPr>
            <w:r w:rsidRPr="000953D8">
              <w:rPr>
                <w:rFonts w:ascii="Arial Narrow" w:hAnsi="Arial Narrow" w:cs="Calibri"/>
                <w:color w:val="000000"/>
                <w:shd w:val="clear" w:color="auto" w:fill="FFFFFF"/>
              </w:rPr>
              <w:t>Mtra. Mónica Marina Sánchez Flores</w:t>
            </w:r>
          </w:p>
        </w:tc>
        <w:tc>
          <w:tcPr>
            <w:tcW w:w="0" w:type="auto"/>
          </w:tcPr>
          <w:p w:rsidR="00F91422" w:rsidRPr="000953D8" w:rsidRDefault="00F91422"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sidRPr="000953D8">
              <w:rPr>
                <w:rFonts w:ascii="Arial Narrow" w:eastAsia="Calibri" w:hAnsi="Arial Narrow"/>
                <w:color w:val="121212"/>
              </w:rPr>
              <w:t xml:space="preserve">Jefa de Departamento de Evaluación y Seguimiento de la Capacitación </w:t>
            </w:r>
          </w:p>
        </w:tc>
      </w:tr>
    </w:tbl>
    <w:p w:rsidR="00022310" w:rsidRDefault="00022310"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447B73" w:rsidRDefault="00447B73"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447B73" w:rsidRDefault="00447B73"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447B73" w:rsidRPr="000953D8" w:rsidRDefault="00447B73"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F91422" w:rsidRPr="000953D8" w:rsidRDefault="00022310" w:rsidP="00321558">
      <w:pPr>
        <w:pStyle w:val="NormalWeb"/>
        <w:numPr>
          <w:ilvl w:val="0"/>
          <w:numId w:val="5"/>
        </w:numPr>
        <w:shd w:val="clear" w:color="auto" w:fill="FFFFFF"/>
        <w:spacing w:before="0" w:beforeAutospacing="0" w:after="0" w:afterAutospacing="0"/>
        <w:ind w:left="0"/>
        <w:contextualSpacing/>
        <w:jc w:val="both"/>
        <w:textAlignment w:val="baseline"/>
        <w:rPr>
          <w:rFonts w:ascii="Arial Narrow" w:eastAsia="Calibri" w:hAnsi="Arial Narrow"/>
          <w:color w:val="121212"/>
        </w:rPr>
      </w:pPr>
      <w:r w:rsidRPr="000953D8">
        <w:rPr>
          <w:rFonts w:ascii="Arial Narrow" w:eastAsia="Calibri" w:hAnsi="Arial Narrow"/>
          <w:color w:val="121212"/>
        </w:rPr>
        <w:t>Se designaron como desarrolladores de contenidos temáticos por parte de la DESPEN</w:t>
      </w:r>
      <w:r w:rsidR="00447B73">
        <w:rPr>
          <w:rFonts w:ascii="Arial Narrow" w:eastAsia="Calibri" w:hAnsi="Arial Narrow"/>
          <w:color w:val="121212"/>
        </w:rPr>
        <w:t xml:space="preserve">. Véase Tabla 2. </w:t>
      </w:r>
    </w:p>
    <w:p w:rsidR="0034100E" w:rsidRDefault="0034100E"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447B73" w:rsidRPr="00447B73" w:rsidRDefault="00447B73" w:rsidP="00321558">
      <w:pPr>
        <w:pStyle w:val="NormalWeb"/>
        <w:shd w:val="clear" w:color="auto" w:fill="FFFFFF"/>
        <w:spacing w:before="0" w:beforeAutospacing="0" w:after="0" w:afterAutospacing="0"/>
        <w:contextualSpacing/>
        <w:textAlignment w:val="baseline"/>
        <w:rPr>
          <w:rFonts w:ascii="Arial Narrow" w:eastAsia="Calibri" w:hAnsi="Arial Narrow"/>
          <w:b/>
          <w:bCs/>
          <w:color w:val="121212"/>
        </w:rPr>
      </w:pPr>
      <w:r w:rsidRPr="00447B73">
        <w:rPr>
          <w:rFonts w:ascii="Arial Narrow" w:eastAsia="Calibri" w:hAnsi="Arial Narrow"/>
          <w:b/>
          <w:bCs/>
          <w:color w:val="121212"/>
        </w:rPr>
        <w:t>Tabla 2. Desarrolladores de contenidos temáticos</w:t>
      </w:r>
    </w:p>
    <w:tbl>
      <w:tblPr>
        <w:tblStyle w:val="Tablaconcuadrcula"/>
        <w:tblW w:w="5000" w:type="pct"/>
        <w:tblLook w:val="04A0" w:firstRow="1" w:lastRow="0" w:firstColumn="1" w:lastColumn="0" w:noHBand="0" w:noVBand="1"/>
      </w:tblPr>
      <w:tblGrid>
        <w:gridCol w:w="839"/>
        <w:gridCol w:w="3266"/>
        <w:gridCol w:w="4723"/>
      </w:tblGrid>
      <w:tr w:rsidR="00022310" w:rsidRPr="000953D8" w:rsidTr="00447B73">
        <w:trPr>
          <w:tblHeader/>
        </w:trPr>
        <w:tc>
          <w:tcPr>
            <w:tcW w:w="475" w:type="pct"/>
            <w:shd w:val="clear" w:color="auto" w:fill="CC3399"/>
            <w:vAlign w:val="center"/>
          </w:tcPr>
          <w:p w:rsidR="00022310" w:rsidRPr="0034100E" w:rsidRDefault="00022310" w:rsidP="00321558">
            <w:pPr>
              <w:pStyle w:val="NormalWeb"/>
              <w:spacing w:before="0" w:beforeAutospacing="0" w:after="0" w:afterAutospacing="0"/>
              <w:contextualSpacing/>
              <w:textAlignment w:val="baseline"/>
              <w:rPr>
                <w:rFonts w:ascii="Arial Narrow" w:eastAsia="Calibri" w:hAnsi="Arial Narrow"/>
                <w:b/>
                <w:bCs/>
                <w:color w:val="FFFFFF" w:themeColor="background1"/>
              </w:rPr>
            </w:pPr>
            <w:r w:rsidRPr="0034100E">
              <w:rPr>
                <w:rFonts w:ascii="Arial Narrow" w:eastAsia="Calibri" w:hAnsi="Arial Narrow"/>
                <w:b/>
                <w:bCs/>
                <w:color w:val="FFFFFF" w:themeColor="background1"/>
              </w:rPr>
              <w:t>Núm</w:t>
            </w:r>
            <w:r w:rsidR="00AC40D8" w:rsidRPr="0034100E">
              <w:rPr>
                <w:rFonts w:ascii="Arial Narrow" w:eastAsia="Calibri" w:hAnsi="Arial Narrow"/>
                <w:b/>
                <w:bCs/>
                <w:color w:val="FFFFFF" w:themeColor="background1"/>
              </w:rPr>
              <w:t>.</w:t>
            </w:r>
          </w:p>
        </w:tc>
        <w:tc>
          <w:tcPr>
            <w:tcW w:w="1850" w:type="pct"/>
            <w:shd w:val="clear" w:color="auto" w:fill="CC3399"/>
            <w:vAlign w:val="center"/>
          </w:tcPr>
          <w:p w:rsidR="00022310" w:rsidRPr="0034100E" w:rsidRDefault="00022310" w:rsidP="00321558">
            <w:pPr>
              <w:pStyle w:val="NormalWeb"/>
              <w:spacing w:before="0" w:beforeAutospacing="0" w:after="0" w:afterAutospacing="0"/>
              <w:contextualSpacing/>
              <w:textAlignment w:val="baseline"/>
              <w:rPr>
                <w:rFonts w:ascii="Arial Narrow" w:eastAsia="Calibri" w:hAnsi="Arial Narrow"/>
                <w:b/>
                <w:bCs/>
                <w:color w:val="FFFFFF" w:themeColor="background1"/>
              </w:rPr>
            </w:pPr>
            <w:r w:rsidRPr="0034100E">
              <w:rPr>
                <w:rFonts w:ascii="Arial Narrow" w:eastAsia="Calibri" w:hAnsi="Arial Narrow"/>
                <w:b/>
                <w:bCs/>
                <w:color w:val="FFFFFF" w:themeColor="background1"/>
              </w:rPr>
              <w:t>Nombre</w:t>
            </w:r>
          </w:p>
        </w:tc>
        <w:tc>
          <w:tcPr>
            <w:tcW w:w="2675" w:type="pct"/>
            <w:shd w:val="clear" w:color="auto" w:fill="CC3399"/>
            <w:vAlign w:val="center"/>
          </w:tcPr>
          <w:p w:rsidR="00022310" w:rsidRPr="0034100E" w:rsidRDefault="00022310" w:rsidP="00321558">
            <w:pPr>
              <w:pStyle w:val="NormalWeb"/>
              <w:spacing w:before="0" w:beforeAutospacing="0" w:after="0" w:afterAutospacing="0"/>
              <w:contextualSpacing/>
              <w:textAlignment w:val="baseline"/>
              <w:rPr>
                <w:rFonts w:ascii="Arial Narrow" w:eastAsia="Calibri" w:hAnsi="Arial Narrow"/>
                <w:b/>
                <w:bCs/>
                <w:color w:val="FFFFFF" w:themeColor="background1"/>
              </w:rPr>
            </w:pPr>
            <w:r w:rsidRPr="0034100E">
              <w:rPr>
                <w:rFonts w:ascii="Arial Narrow" w:eastAsia="Calibri" w:hAnsi="Arial Narrow"/>
                <w:b/>
                <w:bCs/>
                <w:color w:val="FFFFFF" w:themeColor="background1"/>
              </w:rPr>
              <w:t>Área</w:t>
            </w:r>
          </w:p>
        </w:tc>
      </w:tr>
      <w:tr w:rsidR="003861AC" w:rsidRPr="000953D8" w:rsidTr="00447B73">
        <w:tc>
          <w:tcPr>
            <w:tcW w:w="475" w:type="pct"/>
            <w:vAlign w:val="center"/>
          </w:tcPr>
          <w:p w:rsidR="003861AC" w:rsidRPr="000953D8" w:rsidRDefault="003861AC" w:rsidP="00321558">
            <w:pPr>
              <w:pStyle w:val="NormalWeb"/>
              <w:spacing w:before="0" w:beforeAutospacing="0" w:after="0" w:afterAutospacing="0"/>
              <w:contextualSpacing/>
              <w:textAlignment w:val="baseline"/>
              <w:rPr>
                <w:rFonts w:ascii="Arial Narrow" w:eastAsia="Calibri" w:hAnsi="Arial Narrow"/>
                <w:color w:val="121212"/>
              </w:rPr>
            </w:pPr>
            <w:r w:rsidRPr="000953D8">
              <w:rPr>
                <w:rFonts w:ascii="Arial Narrow" w:eastAsia="Calibri" w:hAnsi="Arial Narrow"/>
                <w:color w:val="121212"/>
              </w:rPr>
              <w:t>1</w:t>
            </w:r>
          </w:p>
        </w:tc>
        <w:tc>
          <w:tcPr>
            <w:tcW w:w="1850" w:type="pct"/>
            <w:vAlign w:val="center"/>
          </w:tcPr>
          <w:p w:rsidR="003861AC" w:rsidRPr="000953D8" w:rsidRDefault="003861AC" w:rsidP="00321558">
            <w:pPr>
              <w:pStyle w:val="NormalWeb"/>
              <w:spacing w:before="0" w:beforeAutospacing="0" w:after="0" w:afterAutospacing="0"/>
              <w:contextualSpacing/>
              <w:jc w:val="both"/>
              <w:textAlignment w:val="baseline"/>
              <w:rPr>
                <w:rFonts w:ascii="Arial Narrow" w:eastAsia="Calibri" w:hAnsi="Arial Narrow"/>
                <w:color w:val="121212"/>
              </w:rPr>
            </w:pPr>
            <w:r w:rsidRPr="000953D8">
              <w:rPr>
                <w:rFonts w:ascii="Arial Narrow" w:eastAsia="Calibri" w:hAnsi="Arial Narrow"/>
                <w:color w:val="121212"/>
              </w:rPr>
              <w:t>Mtro. Jorge Gustavo García Castro</w:t>
            </w:r>
          </w:p>
        </w:tc>
        <w:tc>
          <w:tcPr>
            <w:tcW w:w="2675" w:type="pct"/>
            <w:vAlign w:val="center"/>
          </w:tcPr>
          <w:p w:rsidR="003861AC" w:rsidRPr="000953D8" w:rsidRDefault="003861AC" w:rsidP="00321558">
            <w:pPr>
              <w:pStyle w:val="NormalWeb"/>
              <w:shd w:val="clear" w:color="auto" w:fill="FFFFFF"/>
              <w:spacing w:before="0" w:beforeAutospacing="0" w:after="0" w:afterAutospacing="0"/>
              <w:contextualSpacing/>
              <w:jc w:val="both"/>
              <w:textAlignment w:val="baseline"/>
              <w:rPr>
                <w:rFonts w:ascii="Arial Narrow" w:hAnsi="Arial Narrow" w:cs="Helvetica"/>
                <w:color w:val="333333"/>
                <w:shd w:val="clear" w:color="auto" w:fill="FFFFFF"/>
              </w:rPr>
            </w:pPr>
            <w:r w:rsidRPr="000953D8">
              <w:rPr>
                <w:rFonts w:ascii="Arial Narrow" w:hAnsi="Arial Narrow" w:cs="Helvetica"/>
                <w:color w:val="333333"/>
                <w:shd w:val="clear" w:color="auto" w:fill="FFFFFF"/>
              </w:rPr>
              <w:t>Subdirector de Capacitación</w:t>
            </w:r>
          </w:p>
        </w:tc>
      </w:tr>
      <w:tr w:rsidR="00022310" w:rsidRPr="000953D8" w:rsidTr="00447B73">
        <w:tc>
          <w:tcPr>
            <w:tcW w:w="475" w:type="pct"/>
            <w:vAlign w:val="center"/>
          </w:tcPr>
          <w:p w:rsidR="00022310" w:rsidRPr="000953D8" w:rsidRDefault="003861AC" w:rsidP="00321558">
            <w:pPr>
              <w:pStyle w:val="NormalWeb"/>
              <w:spacing w:before="0" w:beforeAutospacing="0" w:after="0" w:afterAutospacing="0"/>
              <w:contextualSpacing/>
              <w:textAlignment w:val="baseline"/>
              <w:rPr>
                <w:rFonts w:ascii="Arial Narrow" w:eastAsia="Calibri" w:hAnsi="Arial Narrow"/>
                <w:color w:val="121212"/>
              </w:rPr>
            </w:pPr>
            <w:r w:rsidRPr="000953D8">
              <w:rPr>
                <w:rFonts w:ascii="Arial Narrow" w:eastAsia="Calibri" w:hAnsi="Arial Narrow"/>
                <w:color w:val="121212"/>
              </w:rPr>
              <w:t>2</w:t>
            </w:r>
          </w:p>
        </w:tc>
        <w:tc>
          <w:tcPr>
            <w:tcW w:w="1850" w:type="pct"/>
            <w:vAlign w:val="center"/>
          </w:tcPr>
          <w:p w:rsidR="00022310" w:rsidRPr="000953D8" w:rsidRDefault="00022310" w:rsidP="00321558">
            <w:pPr>
              <w:pStyle w:val="NormalWeb"/>
              <w:spacing w:before="0" w:beforeAutospacing="0" w:after="0" w:afterAutospacing="0"/>
              <w:contextualSpacing/>
              <w:jc w:val="both"/>
              <w:textAlignment w:val="baseline"/>
              <w:rPr>
                <w:rFonts w:ascii="Arial Narrow" w:eastAsia="Calibri" w:hAnsi="Arial Narrow"/>
                <w:color w:val="121212"/>
              </w:rPr>
            </w:pPr>
            <w:r w:rsidRPr="000953D8">
              <w:rPr>
                <w:rFonts w:ascii="Arial Narrow" w:eastAsia="Calibri" w:hAnsi="Arial Narrow"/>
                <w:color w:val="121212"/>
              </w:rPr>
              <w:t>Mtro. Manuel Ángel Carrillo Martínez</w:t>
            </w:r>
          </w:p>
        </w:tc>
        <w:tc>
          <w:tcPr>
            <w:tcW w:w="2675" w:type="pct"/>
            <w:vAlign w:val="center"/>
          </w:tcPr>
          <w:p w:rsidR="00022310" w:rsidRPr="000953D8" w:rsidRDefault="00022310"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sidRPr="000953D8">
              <w:rPr>
                <w:rFonts w:ascii="Arial Narrow" w:hAnsi="Arial Narrow" w:cs="Helvetica"/>
                <w:color w:val="333333"/>
                <w:shd w:val="clear" w:color="auto" w:fill="FFFFFF"/>
              </w:rPr>
              <w:t>Jefe de Departamento de Recurso Pedagógicos de Capacitación.</w:t>
            </w:r>
          </w:p>
        </w:tc>
      </w:tr>
      <w:tr w:rsidR="00022310" w:rsidRPr="000953D8" w:rsidTr="00447B73">
        <w:tc>
          <w:tcPr>
            <w:tcW w:w="475" w:type="pct"/>
            <w:vAlign w:val="center"/>
          </w:tcPr>
          <w:p w:rsidR="00022310" w:rsidRPr="000953D8" w:rsidRDefault="003861AC" w:rsidP="00321558">
            <w:pPr>
              <w:pStyle w:val="NormalWeb"/>
              <w:spacing w:before="0" w:beforeAutospacing="0" w:after="0" w:afterAutospacing="0"/>
              <w:contextualSpacing/>
              <w:textAlignment w:val="baseline"/>
              <w:rPr>
                <w:rFonts w:ascii="Arial Narrow" w:eastAsia="Calibri" w:hAnsi="Arial Narrow"/>
                <w:color w:val="121212"/>
              </w:rPr>
            </w:pPr>
            <w:r w:rsidRPr="000953D8">
              <w:rPr>
                <w:rFonts w:ascii="Arial Narrow" w:eastAsia="Calibri" w:hAnsi="Arial Narrow"/>
                <w:color w:val="121212"/>
              </w:rPr>
              <w:t>3</w:t>
            </w:r>
          </w:p>
        </w:tc>
        <w:tc>
          <w:tcPr>
            <w:tcW w:w="1850" w:type="pct"/>
            <w:vAlign w:val="center"/>
          </w:tcPr>
          <w:p w:rsidR="00022310" w:rsidRPr="000953D8" w:rsidRDefault="00022310" w:rsidP="00321558">
            <w:pPr>
              <w:pStyle w:val="NormalWeb"/>
              <w:spacing w:before="0" w:beforeAutospacing="0" w:after="0" w:afterAutospacing="0"/>
              <w:contextualSpacing/>
              <w:jc w:val="both"/>
              <w:textAlignment w:val="baseline"/>
              <w:rPr>
                <w:rFonts w:ascii="Arial Narrow" w:hAnsi="Arial Narrow" w:cs="Calibri"/>
                <w:color w:val="000000"/>
                <w:shd w:val="clear" w:color="auto" w:fill="FFFFFF"/>
              </w:rPr>
            </w:pPr>
            <w:r w:rsidRPr="000953D8">
              <w:rPr>
                <w:rFonts w:ascii="Arial Narrow" w:hAnsi="Arial Narrow" w:cs="Calibri"/>
                <w:color w:val="000000"/>
                <w:shd w:val="clear" w:color="auto" w:fill="FFFFFF"/>
              </w:rPr>
              <w:t>Mtra. Mónica Marina Sánchez Flores</w:t>
            </w:r>
          </w:p>
        </w:tc>
        <w:tc>
          <w:tcPr>
            <w:tcW w:w="2675" w:type="pct"/>
            <w:vAlign w:val="center"/>
          </w:tcPr>
          <w:p w:rsidR="00022310" w:rsidRPr="000953D8" w:rsidRDefault="00022310"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sidRPr="000953D8">
              <w:rPr>
                <w:rFonts w:ascii="Arial Narrow" w:eastAsia="Calibri" w:hAnsi="Arial Narrow"/>
                <w:color w:val="121212"/>
              </w:rPr>
              <w:t xml:space="preserve">Jefa de Departamento de Evaluación y Seguimiento de la Capacitación </w:t>
            </w:r>
          </w:p>
        </w:tc>
      </w:tr>
      <w:tr w:rsidR="009B0DD7" w:rsidRPr="000953D8" w:rsidTr="00447B73">
        <w:tc>
          <w:tcPr>
            <w:tcW w:w="475" w:type="pct"/>
            <w:vAlign w:val="center"/>
          </w:tcPr>
          <w:p w:rsidR="009B0DD7" w:rsidRPr="000953D8" w:rsidRDefault="003861AC" w:rsidP="00321558">
            <w:pPr>
              <w:pStyle w:val="NormalWeb"/>
              <w:spacing w:before="0" w:beforeAutospacing="0" w:after="0" w:afterAutospacing="0"/>
              <w:contextualSpacing/>
              <w:textAlignment w:val="baseline"/>
              <w:rPr>
                <w:rFonts w:ascii="Arial Narrow" w:eastAsia="Calibri" w:hAnsi="Arial Narrow"/>
                <w:color w:val="121212"/>
              </w:rPr>
            </w:pPr>
            <w:r w:rsidRPr="000953D8">
              <w:rPr>
                <w:rFonts w:ascii="Arial Narrow" w:eastAsia="Calibri" w:hAnsi="Arial Narrow"/>
                <w:color w:val="121212"/>
              </w:rPr>
              <w:t>4</w:t>
            </w:r>
          </w:p>
        </w:tc>
        <w:tc>
          <w:tcPr>
            <w:tcW w:w="1850" w:type="pct"/>
            <w:vAlign w:val="center"/>
          </w:tcPr>
          <w:p w:rsidR="009B0DD7" w:rsidRPr="000953D8" w:rsidRDefault="00EB5687" w:rsidP="00321558">
            <w:pPr>
              <w:pStyle w:val="NormalWeb"/>
              <w:spacing w:before="0" w:beforeAutospacing="0" w:after="0" w:afterAutospacing="0"/>
              <w:contextualSpacing/>
              <w:jc w:val="both"/>
              <w:textAlignment w:val="baseline"/>
              <w:rPr>
                <w:rFonts w:ascii="Arial Narrow" w:hAnsi="Arial Narrow" w:cs="Calibri"/>
                <w:color w:val="000000"/>
                <w:shd w:val="clear" w:color="auto" w:fill="FFFFFF"/>
              </w:rPr>
            </w:pPr>
            <w:r>
              <w:rPr>
                <w:rFonts w:ascii="Arial Narrow" w:hAnsi="Arial Narrow" w:cs="Calibri"/>
                <w:color w:val="000000"/>
                <w:shd w:val="clear" w:color="auto" w:fill="FFFFFF"/>
              </w:rPr>
              <w:t xml:space="preserve">Lic. </w:t>
            </w:r>
            <w:r w:rsidR="009B0DD7" w:rsidRPr="000953D8">
              <w:rPr>
                <w:rFonts w:ascii="Arial Narrow" w:hAnsi="Arial Narrow" w:cs="Calibri"/>
                <w:color w:val="000000"/>
                <w:shd w:val="clear" w:color="auto" w:fill="FFFFFF"/>
              </w:rPr>
              <w:t>María de la Luz Pérez Hernández</w:t>
            </w:r>
          </w:p>
        </w:tc>
        <w:tc>
          <w:tcPr>
            <w:tcW w:w="2675" w:type="pct"/>
            <w:vAlign w:val="center"/>
          </w:tcPr>
          <w:p w:rsidR="009B0DD7" w:rsidRPr="000953D8" w:rsidRDefault="009B0DD7"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sidRPr="000953D8">
              <w:rPr>
                <w:rFonts w:ascii="Arial Narrow" w:eastAsia="Calibri" w:hAnsi="Arial Narrow"/>
                <w:color w:val="121212"/>
              </w:rPr>
              <w:t>Auxiliar Jurídico</w:t>
            </w:r>
          </w:p>
        </w:tc>
      </w:tr>
      <w:tr w:rsidR="00022310" w:rsidRPr="000953D8" w:rsidTr="00447B73">
        <w:tc>
          <w:tcPr>
            <w:tcW w:w="475" w:type="pct"/>
            <w:vAlign w:val="center"/>
          </w:tcPr>
          <w:p w:rsidR="00022310" w:rsidRPr="000953D8" w:rsidRDefault="003861AC" w:rsidP="00321558">
            <w:pPr>
              <w:pStyle w:val="NormalWeb"/>
              <w:spacing w:before="0" w:beforeAutospacing="0" w:after="0" w:afterAutospacing="0"/>
              <w:contextualSpacing/>
              <w:textAlignment w:val="baseline"/>
              <w:rPr>
                <w:rFonts w:ascii="Arial Narrow" w:eastAsia="Calibri" w:hAnsi="Arial Narrow"/>
                <w:color w:val="121212"/>
              </w:rPr>
            </w:pPr>
            <w:r w:rsidRPr="000953D8">
              <w:rPr>
                <w:rFonts w:ascii="Arial Narrow" w:eastAsia="Calibri" w:hAnsi="Arial Narrow"/>
                <w:color w:val="121212"/>
              </w:rPr>
              <w:t>5</w:t>
            </w:r>
          </w:p>
        </w:tc>
        <w:tc>
          <w:tcPr>
            <w:tcW w:w="1850" w:type="pct"/>
            <w:vAlign w:val="center"/>
          </w:tcPr>
          <w:p w:rsidR="00022310" w:rsidRPr="000953D8" w:rsidRDefault="00022310" w:rsidP="00321558">
            <w:pPr>
              <w:pStyle w:val="NormalWeb"/>
              <w:spacing w:before="0" w:beforeAutospacing="0" w:after="0" w:afterAutospacing="0"/>
              <w:contextualSpacing/>
              <w:jc w:val="both"/>
              <w:textAlignment w:val="baseline"/>
              <w:rPr>
                <w:rFonts w:ascii="Arial Narrow" w:hAnsi="Arial Narrow" w:cs="Calibri"/>
                <w:color w:val="000000"/>
                <w:shd w:val="clear" w:color="auto" w:fill="FFFFFF"/>
              </w:rPr>
            </w:pPr>
            <w:r w:rsidRPr="000953D8">
              <w:rPr>
                <w:rFonts w:ascii="Arial Narrow" w:hAnsi="Arial Narrow" w:cs="Calibri"/>
                <w:color w:val="000000"/>
                <w:shd w:val="clear" w:color="auto" w:fill="FFFFFF"/>
              </w:rPr>
              <w:t>Lic. María Teresa Acuña Rodríguez</w:t>
            </w:r>
          </w:p>
        </w:tc>
        <w:tc>
          <w:tcPr>
            <w:tcW w:w="2675" w:type="pct"/>
            <w:vAlign w:val="center"/>
          </w:tcPr>
          <w:p w:rsidR="00022310" w:rsidRPr="000953D8" w:rsidRDefault="009B0DD7"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sidRPr="000953D8">
              <w:rPr>
                <w:rFonts w:ascii="Arial Narrow" w:eastAsia="Calibri" w:hAnsi="Arial Narrow"/>
                <w:color w:val="121212"/>
              </w:rPr>
              <w:t>Asistente Administrativo del SPEN</w:t>
            </w:r>
          </w:p>
        </w:tc>
      </w:tr>
    </w:tbl>
    <w:p w:rsidR="00022310" w:rsidRPr="000953D8" w:rsidRDefault="00022310"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447B73" w:rsidRDefault="00447B73" w:rsidP="00321558">
      <w:pPr>
        <w:pStyle w:val="NormalWeb"/>
        <w:numPr>
          <w:ilvl w:val="0"/>
          <w:numId w:val="5"/>
        </w:numPr>
        <w:shd w:val="clear" w:color="auto" w:fill="FFFFFF"/>
        <w:spacing w:before="0" w:beforeAutospacing="0" w:after="0" w:afterAutospacing="0"/>
        <w:ind w:left="0"/>
        <w:contextualSpacing/>
        <w:jc w:val="both"/>
        <w:textAlignment w:val="baseline"/>
        <w:rPr>
          <w:rFonts w:ascii="Arial Narrow" w:eastAsia="Calibri" w:hAnsi="Arial Narrow"/>
          <w:color w:val="121212"/>
        </w:rPr>
      </w:pPr>
      <w:r>
        <w:rPr>
          <w:rFonts w:ascii="Arial Narrow" w:eastAsia="Calibri" w:hAnsi="Arial Narrow"/>
          <w:color w:val="121212"/>
        </w:rPr>
        <w:t>Se designó al persona</w:t>
      </w:r>
      <w:r w:rsidR="00DF0DF8">
        <w:rPr>
          <w:rFonts w:ascii="Arial Narrow" w:eastAsia="Calibri" w:hAnsi="Arial Narrow"/>
          <w:color w:val="121212"/>
        </w:rPr>
        <w:t>l</w:t>
      </w:r>
      <w:r>
        <w:rPr>
          <w:rFonts w:ascii="Arial Narrow" w:eastAsia="Calibri" w:hAnsi="Arial Narrow"/>
          <w:color w:val="121212"/>
        </w:rPr>
        <w:t xml:space="preserve"> que revisaría y validaría los contenidos del curso. Véase Tabla 3. </w:t>
      </w:r>
    </w:p>
    <w:p w:rsidR="00447B73" w:rsidRDefault="00447B73" w:rsidP="00DF0DF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067028" w:rsidRPr="00447B73" w:rsidRDefault="00067028" w:rsidP="00321558">
      <w:pPr>
        <w:pStyle w:val="NormalWeb"/>
        <w:shd w:val="clear" w:color="auto" w:fill="FFFFFF"/>
        <w:spacing w:before="0" w:beforeAutospacing="0" w:after="0" w:afterAutospacing="0"/>
        <w:contextualSpacing/>
        <w:jc w:val="both"/>
        <w:textAlignment w:val="baseline"/>
        <w:rPr>
          <w:rFonts w:ascii="Arial Narrow" w:eastAsia="Calibri" w:hAnsi="Arial Narrow"/>
          <w:b/>
          <w:bCs/>
          <w:color w:val="121212"/>
        </w:rPr>
      </w:pPr>
      <w:r w:rsidRPr="00447B73">
        <w:rPr>
          <w:rFonts w:ascii="Arial Narrow" w:eastAsia="Calibri" w:hAnsi="Arial Narrow"/>
          <w:b/>
          <w:bCs/>
          <w:color w:val="121212"/>
        </w:rPr>
        <w:t>Tabla</w:t>
      </w:r>
      <w:r w:rsidR="00447B73" w:rsidRPr="00447B73">
        <w:rPr>
          <w:rFonts w:ascii="Arial Narrow" w:eastAsia="Calibri" w:hAnsi="Arial Narrow"/>
          <w:b/>
          <w:bCs/>
          <w:color w:val="121212"/>
        </w:rPr>
        <w:t xml:space="preserve"> 3. </w:t>
      </w:r>
      <w:r w:rsidRPr="00447B73">
        <w:rPr>
          <w:rFonts w:ascii="Arial Narrow" w:eastAsia="Calibri" w:hAnsi="Arial Narrow"/>
          <w:b/>
          <w:bCs/>
          <w:color w:val="121212"/>
        </w:rPr>
        <w:t xml:space="preserve"> </w:t>
      </w:r>
      <w:r w:rsidR="009B0DD7" w:rsidRPr="00447B73">
        <w:rPr>
          <w:rFonts w:ascii="Arial Narrow" w:eastAsia="Calibri" w:hAnsi="Arial Narrow"/>
          <w:b/>
          <w:bCs/>
          <w:color w:val="121212"/>
        </w:rPr>
        <w:t>Personal de la DERFE que revisa y valida los contenidos del curso</w:t>
      </w:r>
    </w:p>
    <w:tbl>
      <w:tblPr>
        <w:tblStyle w:val="Tablaconcuadrcula"/>
        <w:tblW w:w="5000" w:type="pct"/>
        <w:tblLook w:val="04A0" w:firstRow="1" w:lastRow="0" w:firstColumn="1" w:lastColumn="0" w:noHBand="0" w:noVBand="1"/>
      </w:tblPr>
      <w:tblGrid>
        <w:gridCol w:w="856"/>
        <w:gridCol w:w="3694"/>
        <w:gridCol w:w="4278"/>
      </w:tblGrid>
      <w:tr w:rsidR="009B0DD7" w:rsidRPr="00067028" w:rsidTr="00447B73">
        <w:trPr>
          <w:tblHeader/>
        </w:trPr>
        <w:tc>
          <w:tcPr>
            <w:tcW w:w="485" w:type="pct"/>
            <w:shd w:val="clear" w:color="auto" w:fill="CC3399"/>
            <w:vAlign w:val="center"/>
          </w:tcPr>
          <w:p w:rsidR="009B0DD7" w:rsidRPr="00067028" w:rsidRDefault="009B0DD7" w:rsidP="00321558">
            <w:pPr>
              <w:pStyle w:val="NormalWeb"/>
              <w:spacing w:before="0" w:beforeAutospacing="0" w:after="0" w:afterAutospacing="0"/>
              <w:contextualSpacing/>
              <w:textAlignment w:val="baseline"/>
              <w:rPr>
                <w:rFonts w:ascii="Arial Narrow" w:eastAsia="Calibri" w:hAnsi="Arial Narrow"/>
                <w:b/>
                <w:bCs/>
                <w:color w:val="FFFFFF" w:themeColor="background1"/>
              </w:rPr>
            </w:pPr>
            <w:r w:rsidRPr="00067028">
              <w:rPr>
                <w:rFonts w:ascii="Arial Narrow" w:eastAsia="Calibri" w:hAnsi="Arial Narrow"/>
                <w:b/>
                <w:bCs/>
                <w:color w:val="FFFFFF" w:themeColor="background1"/>
              </w:rPr>
              <w:t>Núm</w:t>
            </w:r>
            <w:r w:rsidR="00067028" w:rsidRPr="00067028">
              <w:rPr>
                <w:rFonts w:ascii="Arial Narrow" w:eastAsia="Calibri" w:hAnsi="Arial Narrow"/>
                <w:b/>
                <w:bCs/>
                <w:color w:val="FFFFFF" w:themeColor="background1"/>
              </w:rPr>
              <w:t>.</w:t>
            </w:r>
          </w:p>
        </w:tc>
        <w:tc>
          <w:tcPr>
            <w:tcW w:w="2092" w:type="pct"/>
            <w:shd w:val="clear" w:color="auto" w:fill="CC3399"/>
            <w:vAlign w:val="center"/>
          </w:tcPr>
          <w:p w:rsidR="009B0DD7" w:rsidRPr="00067028" w:rsidRDefault="009B0DD7" w:rsidP="00321558">
            <w:pPr>
              <w:pStyle w:val="NormalWeb"/>
              <w:spacing w:before="0" w:beforeAutospacing="0" w:after="0" w:afterAutospacing="0"/>
              <w:contextualSpacing/>
              <w:textAlignment w:val="baseline"/>
              <w:rPr>
                <w:rFonts w:ascii="Arial Narrow" w:eastAsia="Calibri" w:hAnsi="Arial Narrow"/>
                <w:b/>
                <w:bCs/>
                <w:color w:val="FFFFFF" w:themeColor="background1"/>
              </w:rPr>
            </w:pPr>
            <w:r w:rsidRPr="00067028">
              <w:rPr>
                <w:rFonts w:ascii="Arial Narrow" w:eastAsia="Calibri" w:hAnsi="Arial Narrow"/>
                <w:b/>
                <w:bCs/>
                <w:color w:val="FFFFFF" w:themeColor="background1"/>
              </w:rPr>
              <w:t>Nombre</w:t>
            </w:r>
          </w:p>
        </w:tc>
        <w:tc>
          <w:tcPr>
            <w:tcW w:w="2423" w:type="pct"/>
            <w:shd w:val="clear" w:color="auto" w:fill="CC3399"/>
            <w:vAlign w:val="center"/>
          </w:tcPr>
          <w:p w:rsidR="009B0DD7" w:rsidRPr="00067028" w:rsidRDefault="009B0DD7" w:rsidP="00321558">
            <w:pPr>
              <w:pStyle w:val="NormalWeb"/>
              <w:spacing w:before="0" w:beforeAutospacing="0" w:after="0" w:afterAutospacing="0"/>
              <w:contextualSpacing/>
              <w:textAlignment w:val="baseline"/>
              <w:rPr>
                <w:rFonts w:ascii="Arial Narrow" w:eastAsia="Calibri" w:hAnsi="Arial Narrow"/>
                <w:b/>
                <w:bCs/>
                <w:color w:val="FFFFFF" w:themeColor="background1"/>
              </w:rPr>
            </w:pPr>
            <w:r w:rsidRPr="00067028">
              <w:rPr>
                <w:rFonts w:ascii="Arial Narrow" w:eastAsia="Calibri" w:hAnsi="Arial Narrow"/>
                <w:b/>
                <w:bCs/>
                <w:color w:val="FFFFFF" w:themeColor="background1"/>
              </w:rPr>
              <w:t>Área</w:t>
            </w:r>
          </w:p>
        </w:tc>
      </w:tr>
      <w:tr w:rsidR="009B0DD7" w:rsidRPr="000953D8" w:rsidTr="00447B73">
        <w:tc>
          <w:tcPr>
            <w:tcW w:w="485" w:type="pct"/>
            <w:vAlign w:val="center"/>
          </w:tcPr>
          <w:p w:rsidR="009B0DD7" w:rsidRPr="000953D8" w:rsidRDefault="00F431ED" w:rsidP="00321558">
            <w:pPr>
              <w:pStyle w:val="NormalWeb"/>
              <w:spacing w:before="0" w:beforeAutospacing="0" w:after="0" w:afterAutospacing="0"/>
              <w:contextualSpacing/>
              <w:textAlignment w:val="baseline"/>
              <w:rPr>
                <w:rFonts w:ascii="Arial Narrow" w:eastAsia="Calibri" w:hAnsi="Arial Narrow"/>
                <w:color w:val="121212"/>
              </w:rPr>
            </w:pPr>
            <w:r w:rsidRPr="000953D8">
              <w:rPr>
                <w:rFonts w:ascii="Arial Narrow" w:eastAsia="Calibri" w:hAnsi="Arial Narrow"/>
                <w:color w:val="121212"/>
              </w:rPr>
              <w:t>1</w:t>
            </w:r>
          </w:p>
        </w:tc>
        <w:tc>
          <w:tcPr>
            <w:tcW w:w="2092" w:type="pct"/>
            <w:vAlign w:val="center"/>
          </w:tcPr>
          <w:p w:rsidR="009B0DD7" w:rsidRPr="000953D8" w:rsidRDefault="00E850A4" w:rsidP="00321558">
            <w:pPr>
              <w:pStyle w:val="NormalWeb"/>
              <w:spacing w:before="0" w:beforeAutospacing="0" w:after="0" w:afterAutospacing="0"/>
              <w:contextualSpacing/>
              <w:jc w:val="both"/>
              <w:textAlignment w:val="baseline"/>
              <w:rPr>
                <w:rFonts w:ascii="Arial Narrow" w:hAnsi="Arial Narrow" w:cs="Calibri"/>
                <w:color w:val="000000"/>
                <w:shd w:val="clear" w:color="auto" w:fill="FFFFFF"/>
              </w:rPr>
            </w:pPr>
            <w:r w:rsidRPr="000953D8">
              <w:rPr>
                <w:rFonts w:ascii="Arial Narrow" w:hAnsi="Arial Narrow" w:cs="Calibri"/>
                <w:color w:val="000000"/>
                <w:shd w:val="clear" w:color="auto" w:fill="FFFFFF"/>
              </w:rPr>
              <w:t>Mtra. Claudia Berenice Corona Rodríguez</w:t>
            </w:r>
          </w:p>
        </w:tc>
        <w:tc>
          <w:tcPr>
            <w:tcW w:w="2423" w:type="pct"/>
            <w:vAlign w:val="center"/>
          </w:tcPr>
          <w:p w:rsidR="009B0DD7" w:rsidRPr="000953D8" w:rsidRDefault="00E850A4"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sidRPr="000953D8">
              <w:rPr>
                <w:rFonts w:ascii="Arial Narrow" w:eastAsia="Calibri" w:hAnsi="Arial Narrow"/>
                <w:color w:val="121212"/>
              </w:rPr>
              <w:t xml:space="preserve">Subdirectora de Vinculación Electoral de Mexicanos Residentes en el Extranjero </w:t>
            </w:r>
          </w:p>
        </w:tc>
      </w:tr>
      <w:tr w:rsidR="00E850A4" w:rsidRPr="000953D8" w:rsidTr="00447B73">
        <w:tc>
          <w:tcPr>
            <w:tcW w:w="485" w:type="pct"/>
            <w:vAlign w:val="center"/>
          </w:tcPr>
          <w:p w:rsidR="00E850A4" w:rsidRPr="000953D8" w:rsidRDefault="00F431ED" w:rsidP="00321558">
            <w:pPr>
              <w:pStyle w:val="NormalWeb"/>
              <w:spacing w:before="0" w:beforeAutospacing="0" w:after="0" w:afterAutospacing="0"/>
              <w:contextualSpacing/>
              <w:textAlignment w:val="baseline"/>
              <w:rPr>
                <w:rFonts w:ascii="Arial Narrow" w:eastAsia="Calibri" w:hAnsi="Arial Narrow"/>
                <w:color w:val="121212"/>
              </w:rPr>
            </w:pPr>
            <w:r w:rsidRPr="000953D8">
              <w:rPr>
                <w:rFonts w:ascii="Arial Narrow" w:eastAsia="Calibri" w:hAnsi="Arial Narrow"/>
                <w:color w:val="121212"/>
              </w:rPr>
              <w:t>2</w:t>
            </w:r>
          </w:p>
        </w:tc>
        <w:tc>
          <w:tcPr>
            <w:tcW w:w="2092" w:type="pct"/>
            <w:vAlign w:val="center"/>
          </w:tcPr>
          <w:p w:rsidR="00E850A4" w:rsidRPr="000953D8" w:rsidRDefault="00E850A4" w:rsidP="00321558">
            <w:pPr>
              <w:pStyle w:val="NormalWeb"/>
              <w:spacing w:before="0" w:beforeAutospacing="0" w:after="0" w:afterAutospacing="0"/>
              <w:contextualSpacing/>
              <w:jc w:val="both"/>
              <w:textAlignment w:val="baseline"/>
              <w:rPr>
                <w:rFonts w:ascii="Arial Narrow" w:eastAsia="Calibri" w:hAnsi="Arial Narrow"/>
                <w:color w:val="121212"/>
              </w:rPr>
            </w:pPr>
            <w:r w:rsidRPr="000953D8">
              <w:rPr>
                <w:rFonts w:ascii="Arial Narrow" w:hAnsi="Arial Narrow" w:cs="Calibri"/>
                <w:color w:val="000000"/>
                <w:shd w:val="clear" w:color="auto" w:fill="FFFFFF"/>
              </w:rPr>
              <w:t xml:space="preserve">Lic. Estefanía del Carmen Ortiz Hernández </w:t>
            </w:r>
          </w:p>
        </w:tc>
        <w:tc>
          <w:tcPr>
            <w:tcW w:w="2423" w:type="pct"/>
            <w:vAlign w:val="center"/>
          </w:tcPr>
          <w:p w:rsidR="00E850A4" w:rsidRPr="000953D8" w:rsidRDefault="00E850A4"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sidRPr="000953D8">
              <w:rPr>
                <w:rFonts w:ascii="Arial Narrow" w:hAnsi="Arial Narrow" w:cs="Helvetica"/>
                <w:color w:val="333333"/>
                <w:shd w:val="clear" w:color="auto" w:fill="FFFFFF"/>
              </w:rPr>
              <w:t xml:space="preserve">Líder </w:t>
            </w:r>
            <w:r w:rsidR="00910D44" w:rsidRPr="000953D8">
              <w:rPr>
                <w:rFonts w:ascii="Arial Narrow" w:hAnsi="Arial Narrow" w:cs="Helvetica"/>
                <w:color w:val="333333"/>
                <w:shd w:val="clear" w:color="auto" w:fill="FFFFFF"/>
              </w:rPr>
              <w:t>d</w:t>
            </w:r>
            <w:r w:rsidRPr="000953D8">
              <w:rPr>
                <w:rFonts w:ascii="Arial Narrow" w:hAnsi="Arial Narrow" w:cs="Helvetica"/>
                <w:color w:val="333333"/>
                <w:shd w:val="clear" w:color="auto" w:fill="FFFFFF"/>
              </w:rPr>
              <w:t xml:space="preserve">e Proyecto </w:t>
            </w:r>
            <w:r w:rsidR="00910D44" w:rsidRPr="000953D8">
              <w:rPr>
                <w:rFonts w:ascii="Arial Narrow" w:hAnsi="Arial Narrow" w:cs="Helvetica"/>
                <w:color w:val="333333"/>
                <w:shd w:val="clear" w:color="auto" w:fill="FFFFFF"/>
              </w:rPr>
              <w:t>d</w:t>
            </w:r>
            <w:r w:rsidRPr="000953D8">
              <w:rPr>
                <w:rFonts w:ascii="Arial Narrow" w:hAnsi="Arial Narrow" w:cs="Helvetica"/>
                <w:color w:val="333333"/>
                <w:shd w:val="clear" w:color="auto" w:fill="FFFFFF"/>
              </w:rPr>
              <w:t xml:space="preserve">e Vinculación </w:t>
            </w:r>
            <w:r w:rsidR="00910D44" w:rsidRPr="000953D8">
              <w:rPr>
                <w:rFonts w:ascii="Arial Narrow" w:hAnsi="Arial Narrow" w:cs="Helvetica"/>
                <w:color w:val="333333"/>
                <w:shd w:val="clear" w:color="auto" w:fill="FFFFFF"/>
              </w:rPr>
              <w:t>c</w:t>
            </w:r>
            <w:r w:rsidRPr="000953D8">
              <w:rPr>
                <w:rFonts w:ascii="Arial Narrow" w:hAnsi="Arial Narrow" w:cs="Helvetica"/>
                <w:color w:val="333333"/>
                <w:shd w:val="clear" w:color="auto" w:fill="FFFFFF"/>
              </w:rPr>
              <w:t>on Instituciones</w:t>
            </w:r>
            <w:r w:rsidRPr="000953D8">
              <w:rPr>
                <w:rFonts w:ascii="Arial Narrow" w:eastAsia="Calibri" w:hAnsi="Arial Narrow"/>
                <w:color w:val="121212"/>
              </w:rPr>
              <w:t>.</w:t>
            </w:r>
          </w:p>
        </w:tc>
      </w:tr>
      <w:tr w:rsidR="009B0DD7" w:rsidRPr="000953D8" w:rsidTr="00447B73">
        <w:tc>
          <w:tcPr>
            <w:tcW w:w="485" w:type="pct"/>
            <w:vAlign w:val="center"/>
          </w:tcPr>
          <w:p w:rsidR="009B0DD7" w:rsidRPr="000953D8" w:rsidRDefault="009B0DD7" w:rsidP="00321558">
            <w:pPr>
              <w:pStyle w:val="NormalWeb"/>
              <w:spacing w:before="0" w:beforeAutospacing="0" w:after="0" w:afterAutospacing="0"/>
              <w:contextualSpacing/>
              <w:textAlignment w:val="baseline"/>
              <w:rPr>
                <w:rFonts w:ascii="Arial Narrow" w:eastAsia="Calibri" w:hAnsi="Arial Narrow"/>
                <w:color w:val="121212"/>
              </w:rPr>
            </w:pPr>
            <w:r w:rsidRPr="000953D8">
              <w:rPr>
                <w:rFonts w:ascii="Arial Narrow" w:eastAsia="Calibri" w:hAnsi="Arial Narrow"/>
                <w:color w:val="121212"/>
              </w:rPr>
              <w:t>3</w:t>
            </w:r>
          </w:p>
        </w:tc>
        <w:tc>
          <w:tcPr>
            <w:tcW w:w="2092" w:type="pct"/>
            <w:vAlign w:val="center"/>
          </w:tcPr>
          <w:p w:rsidR="009B0DD7" w:rsidRPr="000953D8" w:rsidRDefault="00F431ED" w:rsidP="00321558">
            <w:pPr>
              <w:pStyle w:val="NormalWeb"/>
              <w:spacing w:before="0" w:beforeAutospacing="0" w:after="0" w:afterAutospacing="0"/>
              <w:contextualSpacing/>
              <w:jc w:val="both"/>
              <w:textAlignment w:val="baseline"/>
              <w:rPr>
                <w:rFonts w:ascii="Arial Narrow" w:hAnsi="Arial Narrow" w:cs="Calibri"/>
                <w:color w:val="000000"/>
                <w:shd w:val="clear" w:color="auto" w:fill="FFFFFF"/>
              </w:rPr>
            </w:pPr>
            <w:r w:rsidRPr="000953D8">
              <w:rPr>
                <w:rFonts w:ascii="Arial Narrow" w:hAnsi="Arial Narrow" w:cs="Calibri"/>
                <w:color w:val="000000"/>
                <w:shd w:val="clear" w:color="auto" w:fill="FFFFFF"/>
              </w:rPr>
              <w:t xml:space="preserve">Lic. </w:t>
            </w:r>
            <w:r w:rsidR="00771C18" w:rsidRPr="000953D8">
              <w:rPr>
                <w:rFonts w:ascii="Arial Narrow" w:hAnsi="Arial Narrow" w:cs="Calibri"/>
                <w:color w:val="000000"/>
                <w:shd w:val="clear" w:color="auto" w:fill="FFFFFF"/>
              </w:rPr>
              <w:t>Karla Lorena Cabrera Torres</w:t>
            </w:r>
          </w:p>
        </w:tc>
        <w:tc>
          <w:tcPr>
            <w:tcW w:w="2423" w:type="pct"/>
            <w:vAlign w:val="center"/>
          </w:tcPr>
          <w:p w:rsidR="009B0DD7" w:rsidRPr="00067028" w:rsidRDefault="00771C18" w:rsidP="00321558">
            <w:pPr>
              <w:shd w:val="clear" w:color="auto" w:fill="FFFFFF"/>
              <w:contextualSpacing/>
              <w:jc w:val="both"/>
              <w:textAlignment w:val="baseline"/>
              <w:rPr>
                <w:rFonts w:ascii="Arial Narrow" w:eastAsia="Times New Roman" w:hAnsi="Arial Narrow" w:cs="Calibri"/>
                <w:color w:val="000000"/>
                <w:sz w:val="24"/>
              </w:rPr>
            </w:pPr>
            <w:r w:rsidRPr="000953D8">
              <w:rPr>
                <w:rFonts w:ascii="Arial Narrow" w:eastAsia="Times New Roman" w:hAnsi="Arial Narrow" w:cs="Calibri"/>
                <w:color w:val="000000"/>
                <w:sz w:val="24"/>
                <w:bdr w:val="none" w:sz="0" w:space="0" w:color="auto" w:frame="1"/>
                <w:shd w:val="clear" w:color="auto" w:fill="FFFFFF"/>
              </w:rPr>
              <w:t>Líder de Proyecto de Vinculación VMRE.</w:t>
            </w:r>
          </w:p>
        </w:tc>
      </w:tr>
      <w:tr w:rsidR="00F431ED" w:rsidRPr="000953D8" w:rsidTr="00447B73">
        <w:tc>
          <w:tcPr>
            <w:tcW w:w="485" w:type="pct"/>
            <w:vAlign w:val="center"/>
          </w:tcPr>
          <w:p w:rsidR="00F431ED" w:rsidRPr="000953D8" w:rsidRDefault="00F431ED" w:rsidP="00321558">
            <w:pPr>
              <w:pStyle w:val="NormalWeb"/>
              <w:spacing w:before="0" w:beforeAutospacing="0" w:after="0" w:afterAutospacing="0"/>
              <w:contextualSpacing/>
              <w:textAlignment w:val="baseline"/>
              <w:rPr>
                <w:rFonts w:ascii="Arial Narrow" w:eastAsia="Calibri" w:hAnsi="Arial Narrow"/>
                <w:color w:val="121212"/>
              </w:rPr>
            </w:pPr>
            <w:r w:rsidRPr="000953D8">
              <w:rPr>
                <w:rFonts w:ascii="Arial Narrow" w:eastAsia="Calibri" w:hAnsi="Arial Narrow"/>
                <w:color w:val="121212"/>
              </w:rPr>
              <w:t>4</w:t>
            </w:r>
          </w:p>
        </w:tc>
        <w:tc>
          <w:tcPr>
            <w:tcW w:w="2092" w:type="pct"/>
            <w:vAlign w:val="center"/>
          </w:tcPr>
          <w:p w:rsidR="00F431ED" w:rsidRPr="000953D8" w:rsidRDefault="00F431ED" w:rsidP="00321558">
            <w:pPr>
              <w:pStyle w:val="NormalWeb"/>
              <w:spacing w:before="0" w:beforeAutospacing="0" w:after="0" w:afterAutospacing="0"/>
              <w:contextualSpacing/>
              <w:jc w:val="both"/>
              <w:textAlignment w:val="baseline"/>
              <w:rPr>
                <w:rFonts w:ascii="Arial Narrow" w:hAnsi="Arial Narrow" w:cs="Calibri"/>
                <w:color w:val="000000"/>
                <w:shd w:val="clear" w:color="auto" w:fill="FFFFFF"/>
              </w:rPr>
            </w:pPr>
            <w:r w:rsidRPr="000953D8">
              <w:rPr>
                <w:rFonts w:ascii="Arial Narrow" w:hAnsi="Arial Narrow" w:cs="Calibri"/>
                <w:color w:val="000000"/>
                <w:shd w:val="clear" w:color="auto" w:fill="FFFFFF"/>
              </w:rPr>
              <w:t xml:space="preserve">Lic. </w:t>
            </w:r>
            <w:r w:rsidR="00771C18" w:rsidRPr="000953D8">
              <w:rPr>
                <w:rFonts w:ascii="Arial Narrow" w:hAnsi="Arial Narrow" w:cs="Calibri"/>
                <w:color w:val="000000"/>
                <w:shd w:val="clear" w:color="auto" w:fill="FFFFFF"/>
              </w:rPr>
              <w:t>Serrat Barrios Rosas</w:t>
            </w:r>
          </w:p>
        </w:tc>
        <w:tc>
          <w:tcPr>
            <w:tcW w:w="2423" w:type="pct"/>
            <w:vAlign w:val="center"/>
          </w:tcPr>
          <w:p w:rsidR="00F431ED" w:rsidRPr="000953D8" w:rsidRDefault="00771C18" w:rsidP="00321558">
            <w:pPr>
              <w:pStyle w:val="NormalWeb"/>
              <w:shd w:val="clear" w:color="auto" w:fill="FFFFFF"/>
              <w:spacing w:before="0" w:beforeAutospacing="0" w:after="0" w:afterAutospacing="0"/>
              <w:contextualSpacing/>
              <w:jc w:val="both"/>
              <w:textAlignment w:val="baseline"/>
              <w:rPr>
                <w:rFonts w:ascii="Arial Narrow" w:hAnsi="Arial Narrow" w:cs="Calibri"/>
                <w:color w:val="000000"/>
                <w:shd w:val="clear" w:color="auto" w:fill="FFFFFF"/>
              </w:rPr>
            </w:pPr>
            <w:r w:rsidRPr="000953D8">
              <w:rPr>
                <w:rFonts w:ascii="Arial Narrow" w:hAnsi="Arial Narrow" w:cs="Calibri"/>
                <w:color w:val="000000"/>
                <w:bdr w:val="none" w:sz="0" w:space="0" w:color="auto" w:frame="1"/>
              </w:rPr>
              <w:t>Auxiliar del Voto de los Mexicanos en el Extranjero</w:t>
            </w:r>
          </w:p>
        </w:tc>
      </w:tr>
    </w:tbl>
    <w:p w:rsidR="009B0DD7" w:rsidRPr="000953D8" w:rsidRDefault="009B0DD7" w:rsidP="00321558">
      <w:pPr>
        <w:pStyle w:val="NormalWeb"/>
        <w:shd w:val="clear" w:color="auto" w:fill="FFFFFF"/>
        <w:spacing w:before="0" w:beforeAutospacing="0" w:after="0" w:afterAutospacing="0"/>
        <w:contextualSpacing/>
        <w:textAlignment w:val="baseline"/>
        <w:rPr>
          <w:rFonts w:ascii="Arial Narrow" w:eastAsia="Calibri" w:hAnsi="Arial Narrow"/>
          <w:color w:val="121212"/>
        </w:rPr>
      </w:pPr>
    </w:p>
    <w:p w:rsidR="009B0DD7" w:rsidRPr="000953D8" w:rsidRDefault="00447B73" w:rsidP="00321558">
      <w:pPr>
        <w:pStyle w:val="NormalWeb"/>
        <w:numPr>
          <w:ilvl w:val="0"/>
          <w:numId w:val="5"/>
        </w:numPr>
        <w:shd w:val="clear" w:color="auto" w:fill="FFFFFF"/>
        <w:spacing w:before="0" w:beforeAutospacing="0" w:after="0" w:afterAutospacing="0"/>
        <w:ind w:left="0"/>
        <w:contextualSpacing/>
        <w:jc w:val="left"/>
        <w:textAlignment w:val="baseline"/>
        <w:rPr>
          <w:rFonts w:ascii="Arial Narrow" w:eastAsia="Calibri" w:hAnsi="Arial Narrow"/>
          <w:color w:val="121212"/>
        </w:rPr>
      </w:pPr>
      <w:r>
        <w:rPr>
          <w:rFonts w:ascii="Arial Narrow" w:eastAsia="Calibri" w:hAnsi="Arial Narrow"/>
          <w:color w:val="121212"/>
        </w:rPr>
        <w:t xml:space="preserve">También se designaron </w:t>
      </w:r>
      <w:r w:rsidR="00321558">
        <w:rPr>
          <w:rFonts w:ascii="Arial Narrow" w:eastAsia="Calibri" w:hAnsi="Arial Narrow"/>
          <w:color w:val="121212"/>
        </w:rPr>
        <w:t>d</w:t>
      </w:r>
      <w:r w:rsidR="00E850A4" w:rsidRPr="000953D8">
        <w:rPr>
          <w:rFonts w:ascii="Arial Narrow" w:eastAsia="Calibri" w:hAnsi="Arial Narrow"/>
          <w:color w:val="121212"/>
        </w:rPr>
        <w:t>esarrollador</w:t>
      </w:r>
      <w:r w:rsidR="00321558">
        <w:rPr>
          <w:rFonts w:ascii="Arial Narrow" w:eastAsia="Calibri" w:hAnsi="Arial Narrow"/>
          <w:color w:val="121212"/>
        </w:rPr>
        <w:t>a</w:t>
      </w:r>
      <w:r w:rsidR="00E850A4" w:rsidRPr="000953D8">
        <w:rPr>
          <w:rFonts w:ascii="Arial Narrow" w:eastAsia="Calibri" w:hAnsi="Arial Narrow"/>
          <w:color w:val="121212"/>
        </w:rPr>
        <w:t>s del diseño web e instrumentación en el Centro Virtual INE</w:t>
      </w:r>
      <w:r w:rsidR="00321558">
        <w:rPr>
          <w:rFonts w:ascii="Arial Narrow" w:eastAsia="Calibri" w:hAnsi="Arial Narrow"/>
          <w:color w:val="121212"/>
        </w:rPr>
        <w:t xml:space="preserve"> por parte de la DESPEN. Véase Tabla 4.</w:t>
      </w:r>
    </w:p>
    <w:p w:rsidR="00321558" w:rsidRDefault="00321558" w:rsidP="00321558">
      <w:pPr>
        <w:pStyle w:val="NormalWeb"/>
        <w:shd w:val="clear" w:color="auto" w:fill="FFFFFF"/>
        <w:spacing w:before="0" w:beforeAutospacing="0" w:after="0" w:afterAutospacing="0"/>
        <w:contextualSpacing/>
        <w:textAlignment w:val="baseline"/>
        <w:rPr>
          <w:rFonts w:ascii="Arial Narrow" w:eastAsia="Calibri" w:hAnsi="Arial Narrow"/>
          <w:color w:val="121212"/>
        </w:rPr>
      </w:pPr>
    </w:p>
    <w:p w:rsidR="00321558" w:rsidRPr="00321558" w:rsidRDefault="00321558" w:rsidP="00321558">
      <w:pPr>
        <w:pStyle w:val="NormalWeb"/>
        <w:shd w:val="clear" w:color="auto" w:fill="FFFFFF"/>
        <w:spacing w:before="0" w:beforeAutospacing="0" w:after="0" w:afterAutospacing="0"/>
        <w:contextualSpacing/>
        <w:textAlignment w:val="baseline"/>
        <w:rPr>
          <w:rFonts w:ascii="Arial Narrow" w:eastAsia="Calibri" w:hAnsi="Arial Narrow"/>
          <w:b/>
          <w:bCs/>
          <w:color w:val="121212"/>
        </w:rPr>
      </w:pPr>
      <w:r w:rsidRPr="00321558">
        <w:rPr>
          <w:rFonts w:ascii="Arial Narrow" w:eastAsia="Calibri" w:hAnsi="Arial Narrow"/>
          <w:b/>
          <w:bCs/>
          <w:color w:val="121212"/>
        </w:rPr>
        <w:t xml:space="preserve">Tabla 4. Desarrolladoras Web </w:t>
      </w:r>
    </w:p>
    <w:tbl>
      <w:tblPr>
        <w:tblStyle w:val="Tablaconcuadrcula"/>
        <w:tblW w:w="5000" w:type="pct"/>
        <w:tblLook w:val="04A0" w:firstRow="1" w:lastRow="0" w:firstColumn="1" w:lastColumn="0" w:noHBand="0" w:noVBand="1"/>
      </w:tblPr>
      <w:tblGrid>
        <w:gridCol w:w="856"/>
        <w:gridCol w:w="3694"/>
        <w:gridCol w:w="4278"/>
      </w:tblGrid>
      <w:tr w:rsidR="00E850A4" w:rsidRPr="000953D8" w:rsidTr="00474320">
        <w:trPr>
          <w:tblHeader/>
        </w:trPr>
        <w:tc>
          <w:tcPr>
            <w:tcW w:w="485" w:type="pct"/>
            <w:shd w:val="clear" w:color="auto" w:fill="CC3399"/>
            <w:vAlign w:val="center"/>
          </w:tcPr>
          <w:p w:rsidR="00E850A4" w:rsidRPr="00321558" w:rsidRDefault="00E850A4" w:rsidP="00321558">
            <w:pPr>
              <w:pStyle w:val="NormalWeb"/>
              <w:spacing w:before="0" w:beforeAutospacing="0" w:after="0" w:afterAutospacing="0"/>
              <w:contextualSpacing/>
              <w:textAlignment w:val="baseline"/>
              <w:rPr>
                <w:rFonts w:ascii="Arial Narrow" w:eastAsia="Calibri" w:hAnsi="Arial Narrow"/>
                <w:b/>
                <w:bCs/>
                <w:color w:val="FFFFFF" w:themeColor="background1"/>
              </w:rPr>
            </w:pPr>
            <w:r w:rsidRPr="00321558">
              <w:rPr>
                <w:rFonts w:ascii="Arial Narrow" w:eastAsia="Calibri" w:hAnsi="Arial Narrow"/>
                <w:b/>
                <w:bCs/>
                <w:color w:val="FFFFFF" w:themeColor="background1"/>
              </w:rPr>
              <w:t>Núm</w:t>
            </w:r>
            <w:r w:rsidR="00321558" w:rsidRPr="00321558">
              <w:rPr>
                <w:rFonts w:ascii="Arial Narrow" w:eastAsia="Calibri" w:hAnsi="Arial Narrow"/>
                <w:b/>
                <w:bCs/>
                <w:color w:val="FFFFFF" w:themeColor="background1"/>
              </w:rPr>
              <w:t>.</w:t>
            </w:r>
          </w:p>
        </w:tc>
        <w:tc>
          <w:tcPr>
            <w:tcW w:w="2092" w:type="pct"/>
            <w:shd w:val="clear" w:color="auto" w:fill="CC3399"/>
            <w:vAlign w:val="center"/>
          </w:tcPr>
          <w:p w:rsidR="00E850A4" w:rsidRPr="00321558" w:rsidRDefault="00E850A4" w:rsidP="00321558">
            <w:pPr>
              <w:pStyle w:val="NormalWeb"/>
              <w:spacing w:before="0" w:beforeAutospacing="0" w:after="0" w:afterAutospacing="0"/>
              <w:contextualSpacing/>
              <w:textAlignment w:val="baseline"/>
              <w:rPr>
                <w:rFonts w:ascii="Arial Narrow" w:eastAsia="Calibri" w:hAnsi="Arial Narrow"/>
                <w:b/>
                <w:bCs/>
                <w:color w:val="FFFFFF" w:themeColor="background1"/>
              </w:rPr>
            </w:pPr>
            <w:r w:rsidRPr="00321558">
              <w:rPr>
                <w:rFonts w:ascii="Arial Narrow" w:eastAsia="Calibri" w:hAnsi="Arial Narrow"/>
                <w:b/>
                <w:bCs/>
                <w:color w:val="FFFFFF" w:themeColor="background1"/>
              </w:rPr>
              <w:t>Nombre</w:t>
            </w:r>
          </w:p>
        </w:tc>
        <w:tc>
          <w:tcPr>
            <w:tcW w:w="2423" w:type="pct"/>
            <w:shd w:val="clear" w:color="auto" w:fill="CC3399"/>
            <w:vAlign w:val="center"/>
          </w:tcPr>
          <w:p w:rsidR="00E850A4" w:rsidRPr="00321558" w:rsidRDefault="00E850A4" w:rsidP="00321558">
            <w:pPr>
              <w:pStyle w:val="NormalWeb"/>
              <w:spacing w:before="0" w:beforeAutospacing="0" w:after="0" w:afterAutospacing="0"/>
              <w:contextualSpacing/>
              <w:textAlignment w:val="baseline"/>
              <w:rPr>
                <w:rFonts w:ascii="Arial Narrow" w:eastAsia="Calibri" w:hAnsi="Arial Narrow"/>
                <w:b/>
                <w:bCs/>
                <w:color w:val="FFFFFF" w:themeColor="background1"/>
              </w:rPr>
            </w:pPr>
            <w:r w:rsidRPr="00321558">
              <w:rPr>
                <w:rFonts w:ascii="Arial Narrow" w:eastAsia="Calibri" w:hAnsi="Arial Narrow"/>
                <w:b/>
                <w:bCs/>
                <w:color w:val="FFFFFF" w:themeColor="background1"/>
              </w:rPr>
              <w:t>Área</w:t>
            </w:r>
          </w:p>
        </w:tc>
      </w:tr>
      <w:tr w:rsidR="00E850A4" w:rsidRPr="000953D8" w:rsidTr="00474320">
        <w:trPr>
          <w:tblHeader/>
        </w:trPr>
        <w:tc>
          <w:tcPr>
            <w:tcW w:w="485" w:type="pct"/>
            <w:vAlign w:val="center"/>
          </w:tcPr>
          <w:p w:rsidR="00E850A4" w:rsidRPr="000953D8" w:rsidRDefault="00E850A4" w:rsidP="00474320">
            <w:pPr>
              <w:pStyle w:val="NormalWeb"/>
              <w:spacing w:before="0" w:beforeAutospacing="0" w:after="0" w:afterAutospacing="0"/>
              <w:contextualSpacing/>
              <w:textAlignment w:val="baseline"/>
              <w:rPr>
                <w:rFonts w:ascii="Arial Narrow" w:eastAsia="Calibri" w:hAnsi="Arial Narrow"/>
                <w:color w:val="121212"/>
              </w:rPr>
            </w:pPr>
            <w:r w:rsidRPr="000953D8">
              <w:rPr>
                <w:rFonts w:ascii="Arial Narrow" w:eastAsia="Calibri" w:hAnsi="Arial Narrow"/>
                <w:color w:val="121212"/>
              </w:rPr>
              <w:t>1</w:t>
            </w:r>
          </w:p>
        </w:tc>
        <w:tc>
          <w:tcPr>
            <w:tcW w:w="2092" w:type="pct"/>
            <w:vAlign w:val="center"/>
          </w:tcPr>
          <w:p w:rsidR="00E850A4" w:rsidRPr="000953D8" w:rsidRDefault="00E850A4" w:rsidP="00321558">
            <w:pPr>
              <w:pStyle w:val="NormalWeb"/>
              <w:spacing w:before="0" w:beforeAutospacing="0" w:after="0" w:afterAutospacing="0"/>
              <w:contextualSpacing/>
              <w:jc w:val="both"/>
              <w:textAlignment w:val="baseline"/>
              <w:rPr>
                <w:rFonts w:ascii="Arial Narrow" w:eastAsia="Calibri" w:hAnsi="Arial Narrow"/>
                <w:color w:val="121212"/>
              </w:rPr>
            </w:pPr>
            <w:r w:rsidRPr="000953D8">
              <w:rPr>
                <w:rFonts w:ascii="Arial Narrow" w:eastAsia="Calibri" w:hAnsi="Arial Narrow"/>
                <w:color w:val="121212"/>
              </w:rPr>
              <w:t>Lic. Laura Elena Cipatlic Plata Ortiz</w:t>
            </w:r>
          </w:p>
        </w:tc>
        <w:tc>
          <w:tcPr>
            <w:tcW w:w="2423" w:type="pct"/>
            <w:vAlign w:val="center"/>
          </w:tcPr>
          <w:p w:rsidR="00E850A4" w:rsidRPr="000953D8" w:rsidRDefault="00E850A4"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sidRPr="000953D8">
              <w:rPr>
                <w:rFonts w:ascii="Arial Narrow" w:hAnsi="Arial Narrow" w:cs="Helvetica"/>
                <w:color w:val="333333"/>
                <w:shd w:val="clear" w:color="auto" w:fill="FFFFFF"/>
              </w:rPr>
              <w:t>Coordinadora de Diseño y Producción Multimedia</w:t>
            </w:r>
          </w:p>
        </w:tc>
      </w:tr>
      <w:tr w:rsidR="00E850A4" w:rsidRPr="000953D8" w:rsidTr="00474320">
        <w:trPr>
          <w:tblHeader/>
        </w:trPr>
        <w:tc>
          <w:tcPr>
            <w:tcW w:w="485" w:type="pct"/>
            <w:vAlign w:val="center"/>
          </w:tcPr>
          <w:p w:rsidR="00E850A4" w:rsidRPr="000953D8" w:rsidRDefault="00E850A4" w:rsidP="00474320">
            <w:pPr>
              <w:pStyle w:val="NormalWeb"/>
              <w:spacing w:before="0" w:beforeAutospacing="0" w:after="0" w:afterAutospacing="0"/>
              <w:contextualSpacing/>
              <w:textAlignment w:val="baseline"/>
              <w:rPr>
                <w:rFonts w:ascii="Arial Narrow" w:eastAsia="Calibri" w:hAnsi="Arial Narrow"/>
                <w:color w:val="121212"/>
              </w:rPr>
            </w:pPr>
            <w:r w:rsidRPr="000953D8">
              <w:rPr>
                <w:rFonts w:ascii="Arial Narrow" w:eastAsia="Calibri" w:hAnsi="Arial Narrow"/>
                <w:color w:val="121212"/>
              </w:rPr>
              <w:t>2</w:t>
            </w:r>
          </w:p>
        </w:tc>
        <w:tc>
          <w:tcPr>
            <w:tcW w:w="2092" w:type="pct"/>
            <w:vAlign w:val="center"/>
          </w:tcPr>
          <w:p w:rsidR="00E850A4" w:rsidRPr="000953D8" w:rsidRDefault="00E850A4" w:rsidP="00321558">
            <w:pPr>
              <w:pStyle w:val="NormalWeb"/>
              <w:spacing w:before="0" w:beforeAutospacing="0" w:after="0" w:afterAutospacing="0"/>
              <w:contextualSpacing/>
              <w:jc w:val="both"/>
              <w:textAlignment w:val="baseline"/>
              <w:rPr>
                <w:rFonts w:ascii="Arial Narrow" w:hAnsi="Arial Narrow" w:cs="Calibri"/>
                <w:color w:val="000000"/>
                <w:shd w:val="clear" w:color="auto" w:fill="FFFFFF"/>
              </w:rPr>
            </w:pPr>
            <w:r w:rsidRPr="000953D8">
              <w:rPr>
                <w:rFonts w:ascii="Arial Narrow" w:hAnsi="Arial Narrow" w:cs="Calibri"/>
                <w:color w:val="000000"/>
                <w:shd w:val="clear" w:color="auto" w:fill="FFFFFF"/>
              </w:rPr>
              <w:t>Lic. Renata Martínez Gómez</w:t>
            </w:r>
          </w:p>
        </w:tc>
        <w:tc>
          <w:tcPr>
            <w:tcW w:w="2423" w:type="pct"/>
            <w:vAlign w:val="center"/>
          </w:tcPr>
          <w:p w:rsidR="00E850A4" w:rsidRPr="000953D8" w:rsidRDefault="00E850A4"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r w:rsidRPr="000953D8">
              <w:rPr>
                <w:rFonts w:ascii="Arial Narrow" w:eastAsia="Calibri" w:hAnsi="Arial Narrow"/>
                <w:color w:val="121212"/>
              </w:rPr>
              <w:t xml:space="preserve">Auxiliar de Diseño </w:t>
            </w:r>
          </w:p>
        </w:tc>
      </w:tr>
    </w:tbl>
    <w:p w:rsidR="00E850A4" w:rsidRPr="000953D8" w:rsidRDefault="00E850A4" w:rsidP="00321558">
      <w:pPr>
        <w:pStyle w:val="NormalWeb"/>
        <w:shd w:val="clear" w:color="auto" w:fill="FFFFFF"/>
        <w:spacing w:before="0" w:beforeAutospacing="0" w:after="0" w:afterAutospacing="0"/>
        <w:contextualSpacing/>
        <w:textAlignment w:val="baseline"/>
        <w:rPr>
          <w:rFonts w:ascii="Arial Narrow" w:eastAsia="Calibri" w:hAnsi="Arial Narrow"/>
          <w:color w:val="121212"/>
        </w:rPr>
      </w:pPr>
    </w:p>
    <w:p w:rsidR="006F344F" w:rsidRDefault="006F344F" w:rsidP="00321558">
      <w:pPr>
        <w:pStyle w:val="NormalWeb"/>
        <w:numPr>
          <w:ilvl w:val="0"/>
          <w:numId w:val="5"/>
        </w:numPr>
        <w:shd w:val="clear" w:color="auto" w:fill="FFFFFF"/>
        <w:spacing w:before="0" w:beforeAutospacing="0" w:after="0" w:afterAutospacing="0"/>
        <w:ind w:left="0"/>
        <w:contextualSpacing/>
        <w:jc w:val="both"/>
        <w:textAlignment w:val="baseline"/>
        <w:rPr>
          <w:rFonts w:ascii="Arial Narrow" w:eastAsia="Calibri" w:hAnsi="Arial Narrow"/>
          <w:color w:val="121212"/>
        </w:rPr>
      </w:pPr>
      <w:r w:rsidRPr="000953D8">
        <w:rPr>
          <w:rFonts w:ascii="Arial Narrow" w:eastAsia="Calibri" w:hAnsi="Arial Narrow"/>
          <w:color w:val="121212"/>
        </w:rPr>
        <w:t>El personal de la Subdirec</w:t>
      </w:r>
      <w:r w:rsidR="00771C18" w:rsidRPr="000953D8">
        <w:rPr>
          <w:rFonts w:ascii="Arial Narrow" w:eastAsia="Calibri" w:hAnsi="Arial Narrow"/>
          <w:color w:val="121212"/>
        </w:rPr>
        <w:t>ción</w:t>
      </w:r>
      <w:r w:rsidRPr="000953D8">
        <w:rPr>
          <w:rFonts w:ascii="Arial Narrow" w:eastAsia="Calibri" w:hAnsi="Arial Narrow"/>
          <w:color w:val="121212"/>
        </w:rPr>
        <w:t xml:space="preserve"> de Vinculación Electoral de Mexicanos Residentes en el Extranjero se comprometió a elaborar el temario de curso y enviar la </w:t>
      </w:r>
      <w:r w:rsidR="00977086" w:rsidRPr="000953D8">
        <w:rPr>
          <w:rFonts w:ascii="Arial Narrow" w:eastAsia="Calibri" w:hAnsi="Arial Narrow"/>
          <w:color w:val="121212"/>
        </w:rPr>
        <w:t>bibliografía.</w:t>
      </w:r>
    </w:p>
    <w:p w:rsidR="00321558" w:rsidRPr="000953D8" w:rsidRDefault="00321558"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6F344F" w:rsidRDefault="006F344F" w:rsidP="00321558">
      <w:pPr>
        <w:pStyle w:val="NormalWeb"/>
        <w:numPr>
          <w:ilvl w:val="0"/>
          <w:numId w:val="5"/>
        </w:numPr>
        <w:shd w:val="clear" w:color="auto" w:fill="FFFFFF"/>
        <w:spacing w:before="0" w:beforeAutospacing="0" w:after="0" w:afterAutospacing="0"/>
        <w:ind w:left="0"/>
        <w:contextualSpacing/>
        <w:jc w:val="both"/>
        <w:textAlignment w:val="baseline"/>
        <w:rPr>
          <w:rFonts w:ascii="Arial Narrow" w:eastAsia="Calibri" w:hAnsi="Arial Narrow"/>
          <w:color w:val="121212"/>
        </w:rPr>
      </w:pPr>
      <w:r w:rsidRPr="000953D8">
        <w:rPr>
          <w:rFonts w:ascii="Arial Narrow" w:eastAsia="Calibri" w:hAnsi="Arial Narrow"/>
          <w:color w:val="121212"/>
        </w:rPr>
        <w:t xml:space="preserve">La DESPEN </w:t>
      </w:r>
      <w:r w:rsidR="00977086" w:rsidRPr="000953D8">
        <w:rPr>
          <w:rFonts w:ascii="Arial Narrow" w:eastAsia="Calibri" w:hAnsi="Arial Narrow"/>
          <w:color w:val="121212"/>
        </w:rPr>
        <w:t xml:space="preserve">sería responsable de </w:t>
      </w:r>
      <w:r w:rsidRPr="000953D8">
        <w:rPr>
          <w:rFonts w:ascii="Arial Narrow" w:eastAsia="Calibri" w:hAnsi="Arial Narrow"/>
          <w:color w:val="121212"/>
        </w:rPr>
        <w:t>elaborar</w:t>
      </w:r>
      <w:r w:rsidR="00DF0DF8">
        <w:rPr>
          <w:rFonts w:ascii="Arial Narrow" w:eastAsia="Calibri" w:hAnsi="Arial Narrow"/>
          <w:color w:val="121212"/>
        </w:rPr>
        <w:t xml:space="preserve"> </w:t>
      </w:r>
      <w:r w:rsidRPr="000953D8">
        <w:rPr>
          <w:rFonts w:ascii="Arial Narrow" w:eastAsia="Calibri" w:hAnsi="Arial Narrow"/>
          <w:color w:val="121212"/>
        </w:rPr>
        <w:t>los objetivos de aprendizaje con base en el temario del curso.</w:t>
      </w:r>
    </w:p>
    <w:p w:rsidR="00321558" w:rsidRPr="000953D8" w:rsidRDefault="00321558"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977086" w:rsidRDefault="00977086" w:rsidP="00321558">
      <w:pPr>
        <w:pStyle w:val="NormalWeb"/>
        <w:numPr>
          <w:ilvl w:val="0"/>
          <w:numId w:val="5"/>
        </w:numPr>
        <w:shd w:val="clear" w:color="auto" w:fill="FFFFFF"/>
        <w:spacing w:before="0" w:beforeAutospacing="0" w:after="0" w:afterAutospacing="0"/>
        <w:ind w:left="0"/>
        <w:contextualSpacing/>
        <w:jc w:val="both"/>
        <w:textAlignment w:val="baseline"/>
        <w:rPr>
          <w:rFonts w:ascii="Arial Narrow" w:eastAsia="Calibri" w:hAnsi="Arial Narrow"/>
          <w:color w:val="121212"/>
        </w:rPr>
      </w:pPr>
      <w:r w:rsidRPr="000953D8">
        <w:rPr>
          <w:rFonts w:ascii="Arial Narrow" w:eastAsia="Calibri" w:hAnsi="Arial Narrow"/>
          <w:color w:val="121212"/>
        </w:rPr>
        <w:lastRenderedPageBreak/>
        <w:t>El primer módulo del curso “El voto de las y los mexicanos residentes en el extranjero</w:t>
      </w:r>
      <w:r w:rsidR="008929C5" w:rsidRPr="000953D8">
        <w:rPr>
          <w:rFonts w:ascii="Arial Narrow" w:eastAsia="Calibri" w:hAnsi="Arial Narrow"/>
          <w:color w:val="121212"/>
        </w:rPr>
        <w:t>”</w:t>
      </w:r>
      <w:r w:rsidRPr="000953D8">
        <w:rPr>
          <w:rFonts w:ascii="Arial Narrow" w:eastAsia="Calibri" w:hAnsi="Arial Narrow"/>
          <w:color w:val="121212"/>
        </w:rPr>
        <w:t xml:space="preserve"> estar</w:t>
      </w:r>
      <w:r w:rsidR="008929C5" w:rsidRPr="000953D8">
        <w:rPr>
          <w:rFonts w:ascii="Arial Narrow" w:eastAsia="Calibri" w:hAnsi="Arial Narrow"/>
          <w:color w:val="121212"/>
        </w:rPr>
        <w:t>ía</w:t>
      </w:r>
      <w:r w:rsidRPr="000953D8">
        <w:rPr>
          <w:rFonts w:ascii="Arial Narrow" w:eastAsia="Calibri" w:hAnsi="Arial Narrow"/>
          <w:color w:val="121212"/>
        </w:rPr>
        <w:t xml:space="preserve"> disponible a partir del 4 de febrero de 2020</w:t>
      </w:r>
      <w:r w:rsidR="008929C5" w:rsidRPr="000953D8">
        <w:rPr>
          <w:rFonts w:ascii="Arial Narrow" w:eastAsia="Calibri" w:hAnsi="Arial Narrow"/>
          <w:color w:val="121212"/>
        </w:rPr>
        <w:t xml:space="preserve"> para los miembros del Servicio</w:t>
      </w:r>
      <w:r w:rsidRPr="000953D8">
        <w:rPr>
          <w:rFonts w:ascii="Arial Narrow" w:eastAsia="Calibri" w:hAnsi="Arial Narrow"/>
          <w:color w:val="121212"/>
        </w:rPr>
        <w:t>.</w:t>
      </w:r>
    </w:p>
    <w:p w:rsidR="00321558" w:rsidRPr="000953D8" w:rsidRDefault="00321558"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8929C5" w:rsidRDefault="008929C5" w:rsidP="00843E33">
      <w:pPr>
        <w:pStyle w:val="NormalWeb"/>
        <w:numPr>
          <w:ilvl w:val="0"/>
          <w:numId w:val="5"/>
        </w:numPr>
        <w:shd w:val="clear" w:color="auto" w:fill="FFFFFF"/>
        <w:spacing w:before="0" w:beforeAutospacing="0" w:after="0" w:afterAutospacing="0"/>
        <w:ind w:left="0" w:firstLine="0"/>
        <w:contextualSpacing/>
        <w:jc w:val="both"/>
        <w:textAlignment w:val="baseline"/>
        <w:rPr>
          <w:rFonts w:ascii="Arial Narrow" w:eastAsia="Calibri" w:hAnsi="Arial Narrow"/>
          <w:color w:val="121212"/>
        </w:rPr>
      </w:pPr>
      <w:r w:rsidRPr="000953D8">
        <w:rPr>
          <w:rFonts w:ascii="Arial Narrow" w:eastAsia="Calibri" w:hAnsi="Arial Narrow"/>
          <w:color w:val="121212"/>
        </w:rPr>
        <w:t xml:space="preserve">La elaboración del banco de reactivos sería responsabilidad del personal de la </w:t>
      </w:r>
      <w:r w:rsidR="00FB1A47" w:rsidRPr="000953D8">
        <w:rPr>
          <w:rFonts w:ascii="Arial Narrow" w:eastAsia="Calibri" w:hAnsi="Arial Narrow"/>
          <w:color w:val="121212"/>
        </w:rPr>
        <w:t>Subdirec</w:t>
      </w:r>
      <w:r w:rsidR="00771C18" w:rsidRPr="000953D8">
        <w:rPr>
          <w:rFonts w:ascii="Arial Narrow" w:eastAsia="Calibri" w:hAnsi="Arial Narrow"/>
          <w:color w:val="121212"/>
        </w:rPr>
        <w:t xml:space="preserve">ción </w:t>
      </w:r>
      <w:r w:rsidR="00FB1A47" w:rsidRPr="000953D8">
        <w:rPr>
          <w:rFonts w:ascii="Arial Narrow" w:eastAsia="Calibri" w:hAnsi="Arial Narrow"/>
          <w:color w:val="121212"/>
        </w:rPr>
        <w:t>de Vinculación Electoral de Mexicanos Residentes en el Extranjero</w:t>
      </w:r>
      <w:r w:rsidR="00843E33">
        <w:rPr>
          <w:rFonts w:ascii="Arial Narrow" w:eastAsia="Calibri" w:hAnsi="Arial Narrow"/>
          <w:color w:val="121212"/>
        </w:rPr>
        <w:t>.</w:t>
      </w:r>
    </w:p>
    <w:p w:rsidR="00843E33" w:rsidRPr="000953D8" w:rsidRDefault="00843E33" w:rsidP="00843E33">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6F344F" w:rsidRDefault="00C87B59" w:rsidP="00843E33">
      <w:pPr>
        <w:pStyle w:val="NormalWeb"/>
        <w:numPr>
          <w:ilvl w:val="0"/>
          <w:numId w:val="5"/>
        </w:numPr>
        <w:shd w:val="clear" w:color="auto" w:fill="FFFFFF"/>
        <w:spacing w:before="0" w:beforeAutospacing="0" w:after="0" w:afterAutospacing="0"/>
        <w:ind w:left="0" w:firstLine="0"/>
        <w:contextualSpacing/>
        <w:jc w:val="both"/>
        <w:textAlignment w:val="baseline"/>
        <w:rPr>
          <w:rFonts w:ascii="Arial Narrow" w:eastAsia="Calibri" w:hAnsi="Arial Narrow"/>
          <w:color w:val="121212"/>
        </w:rPr>
      </w:pPr>
      <w:r w:rsidRPr="000953D8">
        <w:rPr>
          <w:rFonts w:ascii="Arial Narrow" w:eastAsia="Calibri" w:hAnsi="Arial Narrow"/>
          <w:color w:val="121212"/>
        </w:rPr>
        <w:t>La DESPEN validar</w:t>
      </w:r>
      <w:r w:rsidR="00771C18" w:rsidRPr="000953D8">
        <w:rPr>
          <w:rFonts w:ascii="Arial Narrow" w:eastAsia="Calibri" w:hAnsi="Arial Narrow"/>
          <w:color w:val="121212"/>
        </w:rPr>
        <w:t>ía</w:t>
      </w:r>
      <w:r w:rsidRPr="000953D8">
        <w:rPr>
          <w:rFonts w:ascii="Arial Narrow" w:eastAsia="Calibri" w:hAnsi="Arial Narrow"/>
          <w:color w:val="121212"/>
        </w:rPr>
        <w:t xml:space="preserve"> los reactivos del curso. </w:t>
      </w:r>
    </w:p>
    <w:p w:rsidR="00843E33" w:rsidRPr="000953D8" w:rsidRDefault="00843E33" w:rsidP="00843E33">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B25C70" w:rsidRDefault="00C87B59" w:rsidP="004817E7">
      <w:pPr>
        <w:pStyle w:val="NormalWeb"/>
        <w:numPr>
          <w:ilvl w:val="0"/>
          <w:numId w:val="5"/>
        </w:numPr>
        <w:shd w:val="clear" w:color="auto" w:fill="FFFFFF"/>
        <w:spacing w:before="0" w:beforeAutospacing="0" w:after="0" w:afterAutospacing="0"/>
        <w:ind w:left="0" w:firstLine="0"/>
        <w:contextualSpacing/>
        <w:jc w:val="both"/>
        <w:textAlignment w:val="baseline"/>
        <w:rPr>
          <w:rFonts w:ascii="Arial Narrow" w:eastAsia="Calibri" w:hAnsi="Arial Narrow"/>
          <w:color w:val="121212"/>
        </w:rPr>
      </w:pPr>
      <w:r w:rsidRPr="000953D8">
        <w:rPr>
          <w:rFonts w:ascii="Arial Narrow" w:eastAsia="Calibri" w:hAnsi="Arial Narrow"/>
          <w:color w:val="121212"/>
        </w:rPr>
        <w:t xml:space="preserve">La guía didáctica </w:t>
      </w:r>
      <w:r w:rsidR="00DF0DF8">
        <w:rPr>
          <w:rFonts w:ascii="Arial Narrow" w:eastAsia="Calibri" w:hAnsi="Arial Narrow"/>
          <w:color w:val="121212"/>
        </w:rPr>
        <w:t>sería</w:t>
      </w:r>
      <w:r w:rsidRPr="000953D8">
        <w:rPr>
          <w:rFonts w:ascii="Arial Narrow" w:eastAsia="Calibri" w:hAnsi="Arial Narrow"/>
          <w:color w:val="121212"/>
        </w:rPr>
        <w:t xml:space="preserve"> responsabilidad de la DESPEN.</w:t>
      </w:r>
    </w:p>
    <w:p w:rsidR="004817E7" w:rsidRPr="004817E7" w:rsidRDefault="004817E7" w:rsidP="004817E7">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910D44" w:rsidRPr="00B25C70" w:rsidRDefault="00910D44" w:rsidP="00474320">
      <w:pPr>
        <w:pStyle w:val="Ttulo1"/>
        <w:rPr>
          <w:rFonts w:eastAsia="Calibri"/>
          <w:color w:val="121212"/>
        </w:rPr>
      </w:pPr>
      <w:bookmarkStart w:id="3" w:name="_Toc39700109"/>
      <w:r w:rsidRPr="000953D8">
        <w:t xml:space="preserve">Desarrollo y diseño </w:t>
      </w:r>
      <w:r w:rsidR="0046415C" w:rsidRPr="000953D8">
        <w:t>curricular</w:t>
      </w:r>
      <w:bookmarkEnd w:id="3"/>
      <w:r w:rsidR="0046415C" w:rsidRPr="000953D8">
        <w:t xml:space="preserve"> </w:t>
      </w:r>
    </w:p>
    <w:p w:rsidR="00910D44" w:rsidRPr="000953D8" w:rsidRDefault="00910D44" w:rsidP="00321558">
      <w:pPr>
        <w:pStyle w:val="NormalWeb"/>
        <w:shd w:val="clear" w:color="auto" w:fill="FFFFFF"/>
        <w:spacing w:before="0" w:beforeAutospacing="0" w:after="0" w:afterAutospacing="0"/>
        <w:contextualSpacing/>
        <w:textAlignment w:val="baseline"/>
        <w:rPr>
          <w:rFonts w:ascii="Arial Narrow" w:eastAsia="Calibri" w:hAnsi="Arial Narrow"/>
          <w:color w:val="121212"/>
        </w:rPr>
      </w:pPr>
    </w:p>
    <w:p w:rsidR="00843E33" w:rsidRDefault="0046415C" w:rsidP="00321558">
      <w:pPr>
        <w:contextualSpacing/>
        <w:jc w:val="both"/>
        <w:rPr>
          <w:rFonts w:ascii="Arial Narrow" w:eastAsia="Calibri" w:hAnsi="Arial Narrow"/>
          <w:sz w:val="24"/>
        </w:rPr>
      </w:pPr>
      <w:r w:rsidRPr="000953D8">
        <w:rPr>
          <w:rFonts w:ascii="Arial Narrow" w:eastAsia="Calibri" w:hAnsi="Arial Narrow"/>
          <w:sz w:val="24"/>
        </w:rPr>
        <w:t xml:space="preserve">De conformidad con </w:t>
      </w:r>
      <w:r w:rsidR="005306C0" w:rsidRPr="000953D8">
        <w:rPr>
          <w:rFonts w:ascii="Arial Narrow" w:eastAsia="Calibri" w:hAnsi="Arial Narrow"/>
          <w:sz w:val="24"/>
        </w:rPr>
        <w:t xml:space="preserve">el artículo18 </w:t>
      </w:r>
      <w:r w:rsidRPr="000953D8">
        <w:rPr>
          <w:rFonts w:ascii="Arial Narrow" w:eastAsia="Calibri" w:hAnsi="Arial Narrow"/>
          <w:sz w:val="24"/>
        </w:rPr>
        <w:t xml:space="preserve">de los Lineamientos de Capacitación, la DESPEN </w:t>
      </w:r>
      <w:r w:rsidR="00843E33">
        <w:rPr>
          <w:rFonts w:ascii="Arial Narrow" w:eastAsia="Calibri" w:hAnsi="Arial Narrow"/>
          <w:sz w:val="24"/>
        </w:rPr>
        <w:t xml:space="preserve">se comprometió a </w:t>
      </w:r>
      <w:r w:rsidRPr="000953D8">
        <w:rPr>
          <w:rFonts w:ascii="Arial Narrow" w:eastAsia="Calibri" w:hAnsi="Arial Narrow"/>
          <w:sz w:val="24"/>
        </w:rPr>
        <w:t xml:space="preserve">que las actividades de Capacitación desarrolladas y/o impartidas en colaboración con especialistas cumplan con los requisitos siguientes: </w:t>
      </w:r>
    </w:p>
    <w:p w:rsidR="0046415C" w:rsidRPr="000953D8" w:rsidRDefault="0046415C" w:rsidP="00321558">
      <w:pPr>
        <w:contextualSpacing/>
        <w:jc w:val="both"/>
        <w:rPr>
          <w:rFonts w:ascii="Arial Narrow" w:eastAsia="Calibri" w:hAnsi="Arial Narrow"/>
          <w:sz w:val="24"/>
        </w:rPr>
      </w:pPr>
    </w:p>
    <w:p w:rsidR="0046415C" w:rsidRDefault="0046415C" w:rsidP="00DF0DF8">
      <w:pPr>
        <w:pStyle w:val="Prrafodelista"/>
        <w:numPr>
          <w:ilvl w:val="0"/>
          <w:numId w:val="21"/>
        </w:numPr>
        <w:ind w:left="360"/>
        <w:jc w:val="both"/>
        <w:rPr>
          <w:rFonts w:ascii="Arial Narrow" w:eastAsia="Calibri" w:hAnsi="Arial Narrow"/>
          <w:sz w:val="24"/>
        </w:rPr>
      </w:pPr>
      <w:r w:rsidRPr="000953D8">
        <w:rPr>
          <w:rFonts w:ascii="Arial Narrow" w:eastAsia="Calibri" w:hAnsi="Arial Narrow"/>
          <w:sz w:val="24"/>
        </w:rPr>
        <w:t xml:space="preserve">Los contenidos deberán tener elementos teóricos y prácticos, organizados secuencialmente, con la finalidad de conformar un plan curricular sistemático, congruente e integrador; </w:t>
      </w:r>
    </w:p>
    <w:p w:rsidR="00843E33" w:rsidRPr="000953D8" w:rsidRDefault="00843E33" w:rsidP="00DF0DF8">
      <w:pPr>
        <w:pStyle w:val="Prrafodelista"/>
        <w:ind w:left="360"/>
        <w:jc w:val="both"/>
        <w:rPr>
          <w:rFonts w:ascii="Arial Narrow" w:eastAsia="Calibri" w:hAnsi="Arial Narrow"/>
          <w:sz w:val="24"/>
        </w:rPr>
      </w:pPr>
    </w:p>
    <w:p w:rsidR="00843E33" w:rsidRDefault="0046415C" w:rsidP="00DF0DF8">
      <w:pPr>
        <w:pStyle w:val="Prrafodelista"/>
        <w:numPr>
          <w:ilvl w:val="0"/>
          <w:numId w:val="21"/>
        </w:numPr>
        <w:ind w:left="360"/>
        <w:jc w:val="both"/>
        <w:rPr>
          <w:rFonts w:ascii="Arial Narrow" w:eastAsia="Calibri" w:hAnsi="Arial Narrow"/>
          <w:sz w:val="24"/>
        </w:rPr>
      </w:pPr>
      <w:r w:rsidRPr="000953D8">
        <w:rPr>
          <w:rFonts w:ascii="Arial Narrow" w:eastAsia="Calibri" w:hAnsi="Arial Narrow"/>
          <w:sz w:val="24"/>
        </w:rPr>
        <w:t>El diseño instruccional deberá guardar consistencia entre los diversos elementos, tales como objetivos</w:t>
      </w:r>
      <w:r w:rsidR="00DF0DF8">
        <w:rPr>
          <w:rFonts w:ascii="Arial Narrow" w:eastAsia="Calibri" w:hAnsi="Arial Narrow"/>
          <w:sz w:val="24"/>
        </w:rPr>
        <w:t>,</w:t>
      </w:r>
      <w:r w:rsidR="005306C0" w:rsidRPr="000953D8">
        <w:rPr>
          <w:rFonts w:ascii="Arial Narrow" w:eastAsia="Calibri" w:hAnsi="Arial Narrow"/>
          <w:sz w:val="24"/>
        </w:rPr>
        <w:t xml:space="preserve"> </w:t>
      </w:r>
      <w:r w:rsidRPr="000953D8">
        <w:rPr>
          <w:rFonts w:ascii="Arial Narrow" w:eastAsia="Calibri" w:hAnsi="Arial Narrow"/>
          <w:sz w:val="24"/>
        </w:rPr>
        <w:t>general y específicos, temario, capacidades a desarrollar, información y seguimiento al aprendizaje del participante, así como ejercicios y evaluaciones, y</w:t>
      </w:r>
    </w:p>
    <w:p w:rsidR="0046415C" w:rsidRPr="000953D8" w:rsidRDefault="0046415C" w:rsidP="00DF0DF8">
      <w:pPr>
        <w:pStyle w:val="Prrafodelista"/>
        <w:ind w:left="360"/>
        <w:jc w:val="both"/>
        <w:rPr>
          <w:rFonts w:ascii="Arial Narrow" w:eastAsia="Calibri" w:hAnsi="Arial Narrow"/>
          <w:sz w:val="24"/>
        </w:rPr>
      </w:pPr>
      <w:r w:rsidRPr="000953D8">
        <w:rPr>
          <w:rFonts w:ascii="Arial Narrow" w:eastAsia="Calibri" w:hAnsi="Arial Narrow"/>
          <w:sz w:val="24"/>
        </w:rPr>
        <w:t xml:space="preserve">  </w:t>
      </w:r>
    </w:p>
    <w:p w:rsidR="0046415C" w:rsidRDefault="0046415C" w:rsidP="00DF0DF8">
      <w:pPr>
        <w:pStyle w:val="Prrafodelista"/>
        <w:numPr>
          <w:ilvl w:val="0"/>
          <w:numId w:val="21"/>
        </w:numPr>
        <w:ind w:left="360"/>
        <w:jc w:val="both"/>
        <w:rPr>
          <w:rFonts w:ascii="Arial Narrow" w:eastAsia="Calibri" w:hAnsi="Arial Narrow"/>
          <w:sz w:val="24"/>
        </w:rPr>
      </w:pPr>
      <w:r w:rsidRPr="000953D8">
        <w:rPr>
          <w:rFonts w:ascii="Arial Narrow" w:eastAsia="Calibri" w:hAnsi="Arial Narrow"/>
          <w:sz w:val="24"/>
        </w:rPr>
        <w:t xml:space="preserve">Los estándares operativos del diseño instruccional deberán comprender el uso de diferentes técnicas y metodologías adecuadas conforme al contenido temático. </w:t>
      </w:r>
    </w:p>
    <w:p w:rsidR="00843E33" w:rsidRPr="000953D8" w:rsidRDefault="00843E33" w:rsidP="00843E33">
      <w:pPr>
        <w:pStyle w:val="Prrafodelista"/>
        <w:ind w:left="0"/>
        <w:jc w:val="both"/>
        <w:rPr>
          <w:rFonts w:ascii="Arial Narrow" w:eastAsia="Calibri" w:hAnsi="Arial Narrow"/>
          <w:sz w:val="24"/>
        </w:rPr>
      </w:pPr>
    </w:p>
    <w:p w:rsidR="00910D44" w:rsidRPr="000953D8" w:rsidRDefault="005306C0" w:rsidP="00321558">
      <w:pPr>
        <w:pStyle w:val="NormalWeb"/>
        <w:shd w:val="clear" w:color="auto" w:fill="FFFFFF"/>
        <w:spacing w:before="0" w:beforeAutospacing="0" w:after="0" w:afterAutospacing="0"/>
        <w:contextualSpacing/>
        <w:jc w:val="both"/>
        <w:textAlignment w:val="baseline"/>
        <w:rPr>
          <w:rFonts w:ascii="Arial Narrow" w:eastAsia="Calibri" w:hAnsi="Arial Narrow" w:cs="Arial"/>
        </w:rPr>
      </w:pPr>
      <w:r w:rsidRPr="000953D8">
        <w:rPr>
          <w:rFonts w:ascii="Arial Narrow" w:eastAsia="Calibri" w:hAnsi="Arial Narrow" w:cs="Arial"/>
        </w:rPr>
        <w:t xml:space="preserve">A fin de dar cumplimiento a lo señalado en la normatividad citada, la DESPEN y la DERFE </w:t>
      </w:r>
      <w:r w:rsidR="00910D44" w:rsidRPr="000953D8">
        <w:rPr>
          <w:rFonts w:ascii="Arial Narrow" w:eastAsia="Calibri" w:hAnsi="Arial Narrow" w:cs="Arial"/>
        </w:rPr>
        <w:t xml:space="preserve">acordaron reunirse antes de iniciar cada módulo para establecer reglas generales para el desarrollo de los contenidos </w:t>
      </w:r>
      <w:r w:rsidR="00DF0DF8">
        <w:rPr>
          <w:rFonts w:ascii="Arial Narrow" w:eastAsia="Calibri" w:hAnsi="Arial Narrow" w:cs="Arial"/>
        </w:rPr>
        <w:t>y</w:t>
      </w:r>
      <w:r w:rsidR="00910D44" w:rsidRPr="000953D8">
        <w:rPr>
          <w:rFonts w:ascii="Arial Narrow" w:eastAsia="Calibri" w:hAnsi="Arial Narrow" w:cs="Arial"/>
        </w:rPr>
        <w:t xml:space="preserve"> para emitir opiniones sobre el diseño web y su instrumentación en el Centro Virtual INE.</w:t>
      </w:r>
    </w:p>
    <w:p w:rsidR="00910D44" w:rsidRPr="000953D8" w:rsidRDefault="00910D44" w:rsidP="00321558">
      <w:pPr>
        <w:pStyle w:val="NormalWeb"/>
        <w:shd w:val="clear" w:color="auto" w:fill="FFFFFF"/>
        <w:spacing w:before="0" w:beforeAutospacing="0" w:after="0" w:afterAutospacing="0"/>
        <w:contextualSpacing/>
        <w:jc w:val="both"/>
        <w:textAlignment w:val="baseline"/>
        <w:rPr>
          <w:rFonts w:ascii="Arial Narrow" w:eastAsia="Calibri" w:hAnsi="Arial Narrow"/>
          <w:color w:val="121212"/>
        </w:rPr>
      </w:pPr>
    </w:p>
    <w:p w:rsidR="00910D44" w:rsidRDefault="00910D44" w:rsidP="00321558">
      <w:pPr>
        <w:contextualSpacing/>
        <w:jc w:val="both"/>
        <w:rPr>
          <w:rFonts w:ascii="Arial Narrow" w:eastAsia="Calibri" w:hAnsi="Arial Narrow"/>
          <w:sz w:val="24"/>
        </w:rPr>
      </w:pPr>
      <w:r w:rsidRPr="000953D8">
        <w:rPr>
          <w:rFonts w:ascii="Arial Narrow" w:eastAsia="Calibri" w:hAnsi="Arial Narrow"/>
          <w:sz w:val="24"/>
        </w:rPr>
        <w:t xml:space="preserve">El 31 de octubre de 2019, la Subdirección de Vinculación Electoral de Mexicanos Residentes en el Extranjero envió el temario. Con base en el temario el personal de la </w:t>
      </w:r>
      <w:r w:rsidR="00DF0DF8">
        <w:rPr>
          <w:rFonts w:ascii="Arial Narrow" w:eastAsia="Calibri" w:hAnsi="Arial Narrow"/>
          <w:sz w:val="24"/>
        </w:rPr>
        <w:t>DESPEN</w:t>
      </w:r>
      <w:r w:rsidRPr="000953D8">
        <w:rPr>
          <w:rFonts w:ascii="Arial Narrow" w:eastAsia="Calibri" w:hAnsi="Arial Narrow"/>
          <w:sz w:val="24"/>
        </w:rPr>
        <w:t xml:space="preserve"> elaboró los objetivos de aprendizaje y la Guía Didáctica del curso.</w:t>
      </w:r>
      <w:r w:rsidR="00B86308" w:rsidRPr="000953D8">
        <w:rPr>
          <w:rFonts w:ascii="Arial Narrow" w:eastAsia="Calibri" w:hAnsi="Arial Narrow"/>
          <w:sz w:val="24"/>
        </w:rPr>
        <w:t xml:space="preserve"> De esta manera el curso quedó integrado por 5 módulos:</w:t>
      </w:r>
    </w:p>
    <w:p w:rsidR="00C107C8" w:rsidRPr="000953D8" w:rsidRDefault="00C107C8" w:rsidP="00321558">
      <w:pPr>
        <w:contextualSpacing/>
        <w:jc w:val="both"/>
        <w:rPr>
          <w:rFonts w:ascii="Arial Narrow" w:eastAsia="Calibri" w:hAnsi="Arial Narrow"/>
          <w:sz w:val="24"/>
        </w:rPr>
      </w:pPr>
    </w:p>
    <w:p w:rsidR="00B86308" w:rsidRPr="000953D8" w:rsidRDefault="00B86308" w:rsidP="00321558">
      <w:pPr>
        <w:pStyle w:val="Prrafodelista"/>
        <w:numPr>
          <w:ilvl w:val="0"/>
          <w:numId w:val="24"/>
        </w:numPr>
        <w:ind w:left="0"/>
        <w:jc w:val="both"/>
        <w:rPr>
          <w:rFonts w:ascii="Arial Narrow" w:eastAsia="Calibri" w:hAnsi="Arial Narrow"/>
          <w:sz w:val="24"/>
        </w:rPr>
      </w:pPr>
      <w:r w:rsidRPr="000953D8">
        <w:rPr>
          <w:rFonts w:ascii="Arial Narrow" w:eastAsia="Calibri" w:hAnsi="Arial Narrow"/>
          <w:sz w:val="24"/>
        </w:rPr>
        <w:t>Módulo 1. Conceptos Generales Migración, Derechos Político-Electorales y Sufragio Transnacional</w:t>
      </w:r>
      <w:r w:rsidR="00C107C8">
        <w:rPr>
          <w:rFonts w:ascii="Arial Narrow" w:eastAsia="Calibri" w:hAnsi="Arial Narrow"/>
          <w:sz w:val="24"/>
        </w:rPr>
        <w:t xml:space="preserve"> (Módulo 1)</w:t>
      </w:r>
      <w:r w:rsidRPr="000953D8">
        <w:rPr>
          <w:rFonts w:ascii="Arial Narrow" w:eastAsia="Calibri" w:hAnsi="Arial Narrow"/>
          <w:sz w:val="24"/>
        </w:rPr>
        <w:t>.</w:t>
      </w:r>
    </w:p>
    <w:p w:rsidR="00B86308" w:rsidRPr="000953D8" w:rsidRDefault="00B86308" w:rsidP="00321558">
      <w:pPr>
        <w:pStyle w:val="Prrafodelista"/>
        <w:numPr>
          <w:ilvl w:val="0"/>
          <w:numId w:val="24"/>
        </w:numPr>
        <w:ind w:left="0"/>
        <w:jc w:val="both"/>
        <w:rPr>
          <w:rFonts w:ascii="Arial Narrow" w:eastAsia="Calibri" w:hAnsi="Arial Narrow"/>
          <w:sz w:val="24"/>
        </w:rPr>
      </w:pPr>
      <w:r w:rsidRPr="000953D8">
        <w:rPr>
          <w:rFonts w:ascii="Arial Narrow" w:eastAsia="Calibri" w:hAnsi="Arial Narrow"/>
          <w:sz w:val="24"/>
        </w:rPr>
        <w:t>Módulo 2. Diáspora Mexicana, Rasgos Principales</w:t>
      </w:r>
      <w:r w:rsidR="00C107C8">
        <w:rPr>
          <w:rFonts w:ascii="Arial Narrow" w:eastAsia="Calibri" w:hAnsi="Arial Narrow"/>
          <w:sz w:val="24"/>
        </w:rPr>
        <w:t xml:space="preserve"> (Módulo 2)</w:t>
      </w:r>
      <w:r w:rsidRPr="000953D8">
        <w:rPr>
          <w:rFonts w:ascii="Arial Narrow" w:eastAsia="Calibri" w:hAnsi="Arial Narrow"/>
          <w:sz w:val="24"/>
        </w:rPr>
        <w:t>.</w:t>
      </w:r>
    </w:p>
    <w:p w:rsidR="00B86308" w:rsidRPr="000953D8" w:rsidRDefault="00B86308" w:rsidP="00321558">
      <w:pPr>
        <w:pStyle w:val="Prrafodelista"/>
        <w:numPr>
          <w:ilvl w:val="0"/>
          <w:numId w:val="24"/>
        </w:numPr>
        <w:ind w:left="0"/>
        <w:jc w:val="both"/>
        <w:rPr>
          <w:rFonts w:ascii="Arial Narrow" w:eastAsia="Calibri" w:hAnsi="Arial Narrow"/>
          <w:sz w:val="24"/>
        </w:rPr>
      </w:pPr>
      <w:r w:rsidRPr="000953D8">
        <w:rPr>
          <w:rFonts w:ascii="Arial Narrow" w:eastAsia="Calibri" w:hAnsi="Arial Narrow"/>
          <w:sz w:val="24"/>
        </w:rPr>
        <w:t>Módulo 3. El Voto desde el extranjero en México: Reformas Constitucionales y los Trabajos en materia del VMRE desde el INE</w:t>
      </w:r>
      <w:r w:rsidR="00C107C8">
        <w:rPr>
          <w:rFonts w:ascii="Arial Narrow" w:eastAsia="Calibri" w:hAnsi="Arial Narrow"/>
          <w:sz w:val="24"/>
        </w:rPr>
        <w:t xml:space="preserve"> (Módulo 3)</w:t>
      </w:r>
      <w:r w:rsidRPr="000953D8">
        <w:rPr>
          <w:rFonts w:ascii="Arial Narrow" w:eastAsia="Calibri" w:hAnsi="Arial Narrow"/>
          <w:sz w:val="24"/>
        </w:rPr>
        <w:t>.</w:t>
      </w:r>
    </w:p>
    <w:p w:rsidR="00B86308" w:rsidRPr="000953D8" w:rsidRDefault="00B86308" w:rsidP="00321558">
      <w:pPr>
        <w:pStyle w:val="Prrafodelista"/>
        <w:numPr>
          <w:ilvl w:val="0"/>
          <w:numId w:val="24"/>
        </w:numPr>
        <w:ind w:left="0"/>
        <w:jc w:val="both"/>
        <w:rPr>
          <w:rFonts w:ascii="Arial Narrow" w:eastAsia="Calibri" w:hAnsi="Arial Narrow"/>
          <w:sz w:val="24"/>
        </w:rPr>
      </w:pPr>
      <w:r w:rsidRPr="000953D8">
        <w:rPr>
          <w:rFonts w:ascii="Arial Narrow" w:eastAsia="Calibri" w:hAnsi="Arial Narrow"/>
          <w:sz w:val="24"/>
        </w:rPr>
        <w:t>Módulo 4. Credencialización de las y los mexicanos residentes en el extranjero</w:t>
      </w:r>
      <w:r w:rsidR="00C107C8">
        <w:rPr>
          <w:rFonts w:ascii="Arial Narrow" w:eastAsia="Calibri" w:hAnsi="Arial Narrow"/>
          <w:sz w:val="24"/>
        </w:rPr>
        <w:t xml:space="preserve"> (Módulo 4)</w:t>
      </w:r>
      <w:r w:rsidRPr="000953D8">
        <w:rPr>
          <w:rFonts w:ascii="Arial Narrow" w:eastAsia="Calibri" w:hAnsi="Arial Narrow"/>
          <w:sz w:val="24"/>
        </w:rPr>
        <w:t>.</w:t>
      </w:r>
    </w:p>
    <w:p w:rsidR="00B86308" w:rsidRPr="000953D8" w:rsidRDefault="00B86308" w:rsidP="00321558">
      <w:pPr>
        <w:pStyle w:val="Prrafodelista"/>
        <w:numPr>
          <w:ilvl w:val="0"/>
          <w:numId w:val="24"/>
        </w:numPr>
        <w:ind w:left="0"/>
        <w:jc w:val="both"/>
        <w:rPr>
          <w:rFonts w:ascii="Arial Narrow" w:eastAsia="Calibri" w:hAnsi="Arial Narrow"/>
          <w:sz w:val="24"/>
        </w:rPr>
      </w:pPr>
      <w:r w:rsidRPr="000953D8">
        <w:rPr>
          <w:rFonts w:ascii="Arial Narrow" w:eastAsia="Calibri" w:hAnsi="Arial Narrow"/>
          <w:sz w:val="24"/>
        </w:rPr>
        <w:t xml:space="preserve">Módulo 5. Registro a la </w:t>
      </w:r>
      <w:r w:rsidR="000C78B3" w:rsidRPr="000953D8">
        <w:rPr>
          <w:rFonts w:ascii="Arial Narrow" w:eastAsia="Calibri" w:hAnsi="Arial Narrow"/>
          <w:sz w:val="24"/>
        </w:rPr>
        <w:t>Lista Nominal de Electores Residentes en el Extranjero</w:t>
      </w:r>
      <w:r w:rsidRPr="000953D8">
        <w:rPr>
          <w:rFonts w:ascii="Arial Narrow" w:eastAsia="Calibri" w:hAnsi="Arial Narrow"/>
          <w:sz w:val="24"/>
        </w:rPr>
        <w:t xml:space="preserve"> y emisión del voto desde el extranjero</w:t>
      </w:r>
      <w:r w:rsidR="00C107C8">
        <w:rPr>
          <w:rFonts w:ascii="Arial Narrow" w:eastAsia="Calibri" w:hAnsi="Arial Narrow"/>
          <w:sz w:val="24"/>
        </w:rPr>
        <w:t xml:space="preserve"> (Módulo 5)</w:t>
      </w:r>
      <w:r w:rsidRPr="000953D8">
        <w:rPr>
          <w:rFonts w:ascii="Arial Narrow" w:eastAsia="Calibri" w:hAnsi="Arial Narrow"/>
          <w:sz w:val="24"/>
        </w:rPr>
        <w:t>.</w:t>
      </w:r>
    </w:p>
    <w:p w:rsidR="00820B2B" w:rsidRDefault="00820B2B" w:rsidP="00321558">
      <w:pPr>
        <w:contextualSpacing/>
        <w:jc w:val="both"/>
        <w:rPr>
          <w:rFonts w:ascii="Arial Narrow" w:eastAsia="Calibri" w:hAnsi="Arial Narrow"/>
          <w:sz w:val="24"/>
        </w:rPr>
      </w:pPr>
    </w:p>
    <w:p w:rsidR="00D1664F" w:rsidRDefault="00D1664F" w:rsidP="00321558">
      <w:pPr>
        <w:contextualSpacing/>
        <w:jc w:val="both"/>
        <w:rPr>
          <w:rFonts w:ascii="Arial Narrow" w:eastAsia="Calibri" w:hAnsi="Arial Narrow"/>
          <w:sz w:val="24"/>
        </w:rPr>
      </w:pPr>
    </w:p>
    <w:p w:rsidR="00D1664F" w:rsidRDefault="00D1664F" w:rsidP="00321558">
      <w:pPr>
        <w:contextualSpacing/>
        <w:jc w:val="both"/>
        <w:rPr>
          <w:rFonts w:ascii="Arial Narrow" w:eastAsia="Calibri" w:hAnsi="Arial Narrow"/>
          <w:sz w:val="24"/>
        </w:rPr>
      </w:pPr>
    </w:p>
    <w:p w:rsidR="00D1664F" w:rsidRDefault="00D1664F" w:rsidP="00321558">
      <w:pPr>
        <w:contextualSpacing/>
        <w:jc w:val="both"/>
        <w:rPr>
          <w:rFonts w:ascii="Arial Narrow" w:eastAsia="Calibri" w:hAnsi="Arial Narrow"/>
          <w:sz w:val="24"/>
        </w:rPr>
      </w:pPr>
    </w:p>
    <w:p w:rsidR="00DF0DF8" w:rsidRDefault="00DF0DF8" w:rsidP="00820B2B">
      <w:pPr>
        <w:pStyle w:val="Prrafodelista"/>
        <w:ind w:left="0"/>
        <w:jc w:val="both"/>
        <w:rPr>
          <w:rFonts w:ascii="Arial Narrow" w:eastAsia="Calibri" w:hAnsi="Arial Narrow"/>
          <w:b/>
          <w:bCs/>
          <w:sz w:val="24"/>
        </w:rPr>
      </w:pPr>
    </w:p>
    <w:p w:rsidR="00DF0DF8" w:rsidRDefault="00DF0DF8" w:rsidP="00820B2B">
      <w:pPr>
        <w:pStyle w:val="Prrafodelista"/>
        <w:ind w:left="0"/>
        <w:jc w:val="both"/>
        <w:rPr>
          <w:rFonts w:ascii="Arial Narrow" w:eastAsia="Calibri" w:hAnsi="Arial Narrow"/>
          <w:b/>
          <w:bCs/>
          <w:sz w:val="24"/>
        </w:rPr>
      </w:pPr>
    </w:p>
    <w:p w:rsidR="00820B2B" w:rsidRPr="00F25C7A" w:rsidRDefault="00820B2B" w:rsidP="00820B2B">
      <w:pPr>
        <w:pStyle w:val="Prrafodelista"/>
        <w:ind w:left="0"/>
        <w:jc w:val="both"/>
        <w:rPr>
          <w:rFonts w:ascii="Arial Narrow" w:eastAsia="Calibri" w:hAnsi="Arial Narrow"/>
          <w:b/>
          <w:bCs/>
          <w:sz w:val="24"/>
        </w:rPr>
      </w:pPr>
      <w:r w:rsidRPr="00F25C7A">
        <w:rPr>
          <w:rFonts w:ascii="Arial Narrow" w:eastAsia="Calibri" w:hAnsi="Arial Narrow"/>
          <w:b/>
          <w:bCs/>
          <w:sz w:val="24"/>
        </w:rPr>
        <w:t>“Módulo 1. Conceptos Generales</w:t>
      </w:r>
      <w:r w:rsidR="00DF0DF8">
        <w:rPr>
          <w:rFonts w:ascii="Arial Narrow" w:eastAsia="Calibri" w:hAnsi="Arial Narrow"/>
          <w:b/>
          <w:bCs/>
          <w:sz w:val="24"/>
        </w:rPr>
        <w:t>:</w:t>
      </w:r>
      <w:r w:rsidRPr="00F25C7A">
        <w:rPr>
          <w:rFonts w:ascii="Arial Narrow" w:eastAsia="Calibri" w:hAnsi="Arial Narrow"/>
          <w:b/>
          <w:bCs/>
          <w:sz w:val="24"/>
        </w:rPr>
        <w:t xml:space="preserve"> Migración, Derechos Político-Electorales y Sufragio Transnacional” </w:t>
      </w:r>
    </w:p>
    <w:p w:rsidR="00820B2B" w:rsidRDefault="00820B2B" w:rsidP="00321558">
      <w:pPr>
        <w:contextualSpacing/>
        <w:jc w:val="both"/>
        <w:rPr>
          <w:rFonts w:ascii="Arial Narrow" w:eastAsia="Calibri" w:hAnsi="Arial Narrow"/>
          <w:sz w:val="24"/>
        </w:rPr>
      </w:pPr>
    </w:p>
    <w:p w:rsidR="00910D44" w:rsidRDefault="00C107C8" w:rsidP="00321558">
      <w:pPr>
        <w:contextualSpacing/>
        <w:jc w:val="both"/>
        <w:rPr>
          <w:rFonts w:ascii="Arial Narrow" w:eastAsia="Calibri" w:hAnsi="Arial Narrow"/>
          <w:sz w:val="24"/>
        </w:rPr>
      </w:pPr>
      <w:r>
        <w:rPr>
          <w:rFonts w:ascii="Arial Narrow" w:eastAsia="Calibri" w:hAnsi="Arial Narrow"/>
          <w:sz w:val="24"/>
        </w:rPr>
        <w:t xml:space="preserve">En </w:t>
      </w:r>
      <w:r w:rsidR="00910D44" w:rsidRPr="000953D8">
        <w:rPr>
          <w:rFonts w:ascii="Arial Narrow" w:eastAsia="Calibri" w:hAnsi="Arial Narrow"/>
          <w:sz w:val="24"/>
        </w:rPr>
        <w:t>noviembre</w:t>
      </w:r>
      <w:r>
        <w:rPr>
          <w:rFonts w:ascii="Arial Narrow" w:eastAsia="Calibri" w:hAnsi="Arial Narrow"/>
          <w:sz w:val="24"/>
        </w:rPr>
        <w:t xml:space="preserve"> de 2019</w:t>
      </w:r>
      <w:r w:rsidR="00910D44" w:rsidRPr="000953D8">
        <w:rPr>
          <w:rFonts w:ascii="Arial Narrow" w:eastAsia="Calibri" w:hAnsi="Arial Narrow"/>
          <w:sz w:val="24"/>
        </w:rPr>
        <w:t xml:space="preserve">, el personal de la Subdirección de Capacitación desarrolló los contenidos del </w:t>
      </w:r>
      <w:r>
        <w:rPr>
          <w:rFonts w:ascii="Arial Narrow" w:eastAsia="Calibri" w:hAnsi="Arial Narrow"/>
          <w:sz w:val="24"/>
        </w:rPr>
        <w:t>Módulo 1</w:t>
      </w:r>
      <w:r w:rsidR="00DF0DF8">
        <w:rPr>
          <w:rFonts w:ascii="Arial Narrow" w:eastAsia="Calibri" w:hAnsi="Arial Narrow"/>
          <w:sz w:val="24"/>
        </w:rPr>
        <w:t>,</w:t>
      </w:r>
      <w:r w:rsidR="00910D44" w:rsidRPr="000953D8">
        <w:rPr>
          <w:rFonts w:ascii="Arial Narrow" w:eastAsia="Calibri" w:hAnsi="Arial Narrow"/>
          <w:sz w:val="24"/>
        </w:rPr>
        <w:t xml:space="preserve"> mismos que </w:t>
      </w:r>
      <w:r w:rsidR="00B86308" w:rsidRPr="000953D8">
        <w:rPr>
          <w:rFonts w:ascii="Arial Narrow" w:eastAsia="Calibri" w:hAnsi="Arial Narrow"/>
          <w:sz w:val="24"/>
        </w:rPr>
        <w:t xml:space="preserve">retroalimentaron y </w:t>
      </w:r>
      <w:r w:rsidR="00910D44" w:rsidRPr="000953D8">
        <w:rPr>
          <w:rFonts w:ascii="Arial Narrow" w:eastAsia="Calibri" w:hAnsi="Arial Narrow"/>
          <w:sz w:val="24"/>
        </w:rPr>
        <w:t xml:space="preserve">fueron validados por la Subdirección de Vinculación Electoral de Mexicanos Residentes en el Extranjero. Durante la primera quincena de diciembre de 2019, el personal de área de diseño y producción de multimedia </w:t>
      </w:r>
      <w:r>
        <w:rPr>
          <w:rFonts w:ascii="Arial Narrow" w:eastAsia="Calibri" w:hAnsi="Arial Narrow"/>
          <w:sz w:val="24"/>
        </w:rPr>
        <w:t xml:space="preserve">desarrolló </w:t>
      </w:r>
      <w:r w:rsidR="00910D44" w:rsidRPr="000953D8">
        <w:rPr>
          <w:rFonts w:ascii="Arial Narrow" w:eastAsia="Calibri" w:hAnsi="Arial Narrow"/>
          <w:sz w:val="24"/>
        </w:rPr>
        <w:t>el diseño web e instrument</w:t>
      </w:r>
      <w:r w:rsidR="00674A22" w:rsidRPr="000953D8">
        <w:rPr>
          <w:rFonts w:ascii="Arial Narrow" w:eastAsia="Calibri" w:hAnsi="Arial Narrow"/>
          <w:sz w:val="24"/>
        </w:rPr>
        <w:t>ó</w:t>
      </w:r>
      <w:r w:rsidR="00910D44" w:rsidRPr="000953D8">
        <w:rPr>
          <w:rFonts w:ascii="Arial Narrow" w:eastAsia="Calibri" w:hAnsi="Arial Narrow"/>
          <w:sz w:val="24"/>
        </w:rPr>
        <w:t xml:space="preserve"> el </w:t>
      </w:r>
      <w:r>
        <w:rPr>
          <w:rFonts w:ascii="Arial Narrow" w:eastAsia="Calibri" w:hAnsi="Arial Narrow"/>
          <w:sz w:val="24"/>
        </w:rPr>
        <w:t>Módulo 1</w:t>
      </w:r>
      <w:r w:rsidR="00910D44" w:rsidRPr="000953D8">
        <w:rPr>
          <w:rFonts w:ascii="Arial Narrow" w:eastAsia="Calibri" w:hAnsi="Arial Narrow"/>
          <w:sz w:val="24"/>
        </w:rPr>
        <w:t>. El personal de la Subdirección de Vinculación Electoral de Mexicanos Residentes en el Extranjero robusteció, revisó y valid</w:t>
      </w:r>
      <w:r w:rsidR="00406FC7" w:rsidRPr="000953D8">
        <w:rPr>
          <w:rFonts w:ascii="Arial Narrow" w:eastAsia="Calibri" w:hAnsi="Arial Narrow"/>
          <w:sz w:val="24"/>
        </w:rPr>
        <w:t>ó</w:t>
      </w:r>
      <w:r w:rsidR="00910D44" w:rsidRPr="000953D8">
        <w:rPr>
          <w:rFonts w:ascii="Arial Narrow" w:eastAsia="Calibri" w:hAnsi="Arial Narrow"/>
          <w:sz w:val="24"/>
        </w:rPr>
        <w:t xml:space="preserve"> el módulo en las instalaciones de la DESPEN con el propósito de impactar las modificaciones de manera directa. </w:t>
      </w:r>
    </w:p>
    <w:p w:rsidR="00820B2B" w:rsidRPr="000953D8" w:rsidRDefault="00820B2B" w:rsidP="00321558">
      <w:pPr>
        <w:contextualSpacing/>
        <w:jc w:val="both"/>
        <w:rPr>
          <w:rFonts w:ascii="Arial Narrow" w:eastAsia="Calibri" w:hAnsi="Arial Narrow"/>
          <w:sz w:val="24"/>
        </w:rPr>
      </w:pPr>
    </w:p>
    <w:p w:rsidR="00820B2B" w:rsidRPr="00F25C7A" w:rsidRDefault="00820B2B" w:rsidP="00321558">
      <w:pPr>
        <w:contextualSpacing/>
        <w:jc w:val="both"/>
        <w:rPr>
          <w:rFonts w:ascii="Arial Narrow" w:eastAsia="Calibri" w:hAnsi="Arial Narrow"/>
          <w:b/>
          <w:bCs/>
          <w:sz w:val="24"/>
        </w:rPr>
      </w:pPr>
      <w:r w:rsidRPr="00F25C7A">
        <w:rPr>
          <w:rFonts w:ascii="Arial Narrow" w:eastAsia="Calibri" w:hAnsi="Arial Narrow"/>
          <w:b/>
          <w:bCs/>
          <w:sz w:val="24"/>
        </w:rPr>
        <w:t>“Módulo 2. Diáspora Mexicana, Rasgos Principales”</w:t>
      </w:r>
    </w:p>
    <w:p w:rsidR="00820B2B" w:rsidRDefault="00820B2B" w:rsidP="00321558">
      <w:pPr>
        <w:contextualSpacing/>
        <w:jc w:val="both"/>
        <w:rPr>
          <w:rFonts w:ascii="Arial Narrow" w:eastAsia="Calibri" w:hAnsi="Arial Narrow"/>
          <w:sz w:val="24"/>
        </w:rPr>
      </w:pPr>
    </w:p>
    <w:p w:rsidR="00910D44" w:rsidRDefault="00910D44" w:rsidP="00321558">
      <w:pPr>
        <w:contextualSpacing/>
        <w:jc w:val="both"/>
        <w:rPr>
          <w:rFonts w:ascii="Arial Narrow" w:eastAsia="Calibri" w:hAnsi="Arial Narrow"/>
          <w:sz w:val="24"/>
        </w:rPr>
      </w:pPr>
      <w:r w:rsidRPr="000953D8">
        <w:rPr>
          <w:rFonts w:ascii="Arial Narrow" w:eastAsia="Calibri" w:hAnsi="Arial Narrow"/>
          <w:sz w:val="24"/>
        </w:rPr>
        <w:t xml:space="preserve">El 31 de enero de 2020, </w:t>
      </w:r>
      <w:r w:rsidR="00406FC7" w:rsidRPr="000953D8">
        <w:rPr>
          <w:rFonts w:ascii="Arial Narrow" w:eastAsia="Calibri" w:hAnsi="Arial Narrow"/>
          <w:sz w:val="24"/>
        </w:rPr>
        <w:t xml:space="preserve">la </w:t>
      </w:r>
      <w:r w:rsidRPr="000953D8">
        <w:rPr>
          <w:rFonts w:ascii="Arial Narrow" w:eastAsia="Calibri" w:hAnsi="Arial Narrow"/>
          <w:sz w:val="24"/>
        </w:rPr>
        <w:t>Subdirección de Vinculación Electoral de Mexicanos Residentes en el Extranjero entregó la bibliografía a la DESPEN para el desarrollo de los contenidos temáticos del “Módulo 2. Diáspora Mexicana, Rasgos Principales”.</w:t>
      </w:r>
      <w:r w:rsidR="00F25C7A">
        <w:rPr>
          <w:rFonts w:ascii="Arial Narrow" w:eastAsia="Calibri" w:hAnsi="Arial Narrow"/>
          <w:sz w:val="24"/>
        </w:rPr>
        <w:t xml:space="preserve"> </w:t>
      </w:r>
      <w:r w:rsidRPr="000953D8">
        <w:rPr>
          <w:rFonts w:ascii="Arial Narrow" w:eastAsia="Calibri" w:hAnsi="Arial Narrow"/>
          <w:sz w:val="24"/>
        </w:rPr>
        <w:t xml:space="preserve">Durante febrero, el personal de la Subdirección de Capacitación desarrolló los contenidos del </w:t>
      </w:r>
      <w:r w:rsidR="00F25C7A">
        <w:rPr>
          <w:rFonts w:ascii="Arial Narrow" w:eastAsia="Calibri" w:hAnsi="Arial Narrow"/>
          <w:sz w:val="24"/>
        </w:rPr>
        <w:t>Módulo 2</w:t>
      </w:r>
      <w:r w:rsidRPr="000953D8">
        <w:rPr>
          <w:rFonts w:ascii="Arial Narrow" w:eastAsia="Calibri" w:hAnsi="Arial Narrow"/>
          <w:sz w:val="24"/>
        </w:rPr>
        <w:t xml:space="preserve"> con el apoyo</w:t>
      </w:r>
      <w:r w:rsidR="000C78B3" w:rsidRPr="000953D8">
        <w:rPr>
          <w:rFonts w:ascii="Arial Narrow" w:eastAsia="Calibri" w:hAnsi="Arial Narrow"/>
          <w:sz w:val="24"/>
        </w:rPr>
        <w:t xml:space="preserve"> y</w:t>
      </w:r>
      <w:r w:rsidRPr="000953D8">
        <w:rPr>
          <w:rFonts w:ascii="Arial Narrow" w:eastAsia="Calibri" w:hAnsi="Arial Narrow"/>
          <w:sz w:val="24"/>
        </w:rPr>
        <w:t xml:space="preserve"> retroalimentación de la Subdirección de Vinculación Electoral de Mexicanos Residentes en el Extranjero. En la segunda quincena del mes, el área de diseño y producción creó el diseño web e instrumentación en el Centro Virtual INE. Una vez revisado y validado el módulo </w:t>
      </w:r>
      <w:r w:rsidR="00406FC7" w:rsidRPr="000953D8">
        <w:rPr>
          <w:rFonts w:ascii="Arial Narrow" w:eastAsia="Calibri" w:hAnsi="Arial Narrow"/>
          <w:sz w:val="24"/>
        </w:rPr>
        <w:t>2</w:t>
      </w:r>
      <w:r w:rsidRPr="000953D8">
        <w:rPr>
          <w:rFonts w:ascii="Arial Narrow" w:eastAsia="Calibri" w:hAnsi="Arial Narrow"/>
          <w:sz w:val="24"/>
        </w:rPr>
        <w:t xml:space="preserve">, se </w:t>
      </w:r>
      <w:r w:rsidR="0018520E" w:rsidRPr="000953D8">
        <w:rPr>
          <w:rFonts w:ascii="Arial Narrow" w:eastAsia="Calibri" w:hAnsi="Arial Narrow"/>
          <w:sz w:val="24"/>
        </w:rPr>
        <w:t xml:space="preserve">abrió </w:t>
      </w:r>
      <w:r w:rsidRPr="000953D8">
        <w:rPr>
          <w:rFonts w:ascii="Arial Narrow" w:eastAsia="Calibri" w:hAnsi="Arial Narrow"/>
          <w:sz w:val="24"/>
        </w:rPr>
        <w:t>este módulo para los participantes el 17 de marzo de 2020.</w:t>
      </w:r>
    </w:p>
    <w:p w:rsidR="00F25C7A" w:rsidRDefault="00F25C7A" w:rsidP="00321558">
      <w:pPr>
        <w:contextualSpacing/>
        <w:jc w:val="both"/>
        <w:rPr>
          <w:rFonts w:ascii="Arial Narrow" w:eastAsia="Calibri" w:hAnsi="Arial Narrow"/>
          <w:sz w:val="24"/>
        </w:rPr>
      </w:pPr>
    </w:p>
    <w:p w:rsidR="00F25C7A" w:rsidRPr="00F25C7A" w:rsidRDefault="00F25C7A" w:rsidP="00321558">
      <w:pPr>
        <w:contextualSpacing/>
        <w:jc w:val="both"/>
        <w:rPr>
          <w:rFonts w:ascii="Arial Narrow" w:eastAsia="Calibri" w:hAnsi="Arial Narrow"/>
          <w:b/>
          <w:bCs/>
          <w:sz w:val="24"/>
        </w:rPr>
      </w:pPr>
      <w:r w:rsidRPr="00F25C7A">
        <w:rPr>
          <w:rFonts w:ascii="Arial Narrow" w:eastAsia="Calibri" w:hAnsi="Arial Narrow"/>
          <w:b/>
          <w:bCs/>
          <w:sz w:val="24"/>
        </w:rPr>
        <w:t>“Módulo 3. El Voto desde el extranjero en México: Reformas Constitucionales y los Trabajos en materia del VMRE desde el INE”</w:t>
      </w:r>
    </w:p>
    <w:p w:rsidR="00F25C7A" w:rsidRPr="000953D8" w:rsidRDefault="00F25C7A" w:rsidP="00321558">
      <w:pPr>
        <w:contextualSpacing/>
        <w:jc w:val="both"/>
        <w:rPr>
          <w:rFonts w:ascii="Arial Narrow" w:eastAsia="Calibri" w:hAnsi="Arial Narrow"/>
          <w:sz w:val="24"/>
        </w:rPr>
      </w:pPr>
    </w:p>
    <w:p w:rsidR="00910D44" w:rsidRPr="000953D8" w:rsidRDefault="00F25C7A" w:rsidP="00321558">
      <w:pPr>
        <w:contextualSpacing/>
        <w:jc w:val="both"/>
        <w:rPr>
          <w:rFonts w:ascii="Arial Narrow" w:eastAsia="Calibri" w:hAnsi="Arial Narrow"/>
          <w:sz w:val="24"/>
        </w:rPr>
      </w:pPr>
      <w:r>
        <w:rPr>
          <w:rFonts w:ascii="Arial Narrow" w:eastAsia="Calibri" w:hAnsi="Arial Narrow"/>
          <w:sz w:val="24"/>
        </w:rPr>
        <w:t>A partir de la segunda quincena de marzo y la primera semana de abril l</w:t>
      </w:r>
      <w:r w:rsidR="00910D44" w:rsidRPr="000953D8">
        <w:rPr>
          <w:rFonts w:ascii="Arial Narrow" w:eastAsia="Calibri" w:hAnsi="Arial Narrow"/>
          <w:sz w:val="24"/>
        </w:rPr>
        <w:t>a</w:t>
      </w:r>
      <w:r>
        <w:rPr>
          <w:rFonts w:ascii="Arial Narrow" w:eastAsia="Calibri" w:hAnsi="Arial Narrow"/>
          <w:sz w:val="24"/>
        </w:rPr>
        <w:t xml:space="preserve">s subdirecciones </w:t>
      </w:r>
      <w:r w:rsidR="00910D44" w:rsidRPr="000953D8">
        <w:rPr>
          <w:rFonts w:ascii="Arial Narrow" w:eastAsia="Calibri" w:hAnsi="Arial Narrow"/>
          <w:sz w:val="24"/>
        </w:rPr>
        <w:t>de Capacitación</w:t>
      </w:r>
      <w:r w:rsidR="00674A22" w:rsidRPr="000953D8">
        <w:rPr>
          <w:rFonts w:ascii="Arial Narrow" w:eastAsia="Calibri" w:hAnsi="Arial Narrow"/>
          <w:sz w:val="24"/>
        </w:rPr>
        <w:t xml:space="preserve"> </w:t>
      </w:r>
      <w:r>
        <w:rPr>
          <w:rFonts w:ascii="Arial Narrow" w:eastAsia="Calibri" w:hAnsi="Arial Narrow"/>
          <w:sz w:val="24"/>
        </w:rPr>
        <w:t xml:space="preserve">y </w:t>
      </w:r>
      <w:r w:rsidR="00674A22" w:rsidRPr="000953D8">
        <w:rPr>
          <w:rFonts w:ascii="Arial Narrow" w:eastAsia="Calibri" w:hAnsi="Arial Narrow"/>
          <w:sz w:val="24"/>
        </w:rPr>
        <w:t>de Vinculación Electoral de Mexicanos Residentes en el Extranjero</w:t>
      </w:r>
      <w:r w:rsidR="00910D44" w:rsidRPr="000953D8">
        <w:rPr>
          <w:rFonts w:ascii="Arial Narrow" w:eastAsia="Calibri" w:hAnsi="Arial Narrow"/>
          <w:sz w:val="24"/>
        </w:rPr>
        <w:t xml:space="preserve"> desarroll</w:t>
      </w:r>
      <w:r w:rsidR="00674A22" w:rsidRPr="000953D8">
        <w:rPr>
          <w:rFonts w:ascii="Arial Narrow" w:eastAsia="Calibri" w:hAnsi="Arial Narrow"/>
          <w:sz w:val="24"/>
        </w:rPr>
        <w:t>aron</w:t>
      </w:r>
      <w:r w:rsidR="00910D44" w:rsidRPr="000953D8">
        <w:rPr>
          <w:rFonts w:ascii="Arial Narrow" w:eastAsia="Calibri" w:hAnsi="Arial Narrow"/>
          <w:sz w:val="24"/>
        </w:rPr>
        <w:t xml:space="preserve"> los contenidos del Módulo 3. La segunda semana de abril, el área de diseño y producción creó el diseño web, animaciones e instrument</w:t>
      </w:r>
      <w:r w:rsidR="00674A22" w:rsidRPr="000953D8">
        <w:rPr>
          <w:rFonts w:ascii="Arial Narrow" w:eastAsia="Calibri" w:hAnsi="Arial Narrow"/>
          <w:sz w:val="24"/>
        </w:rPr>
        <w:t>ó</w:t>
      </w:r>
      <w:r w:rsidR="00910D44" w:rsidRPr="000953D8">
        <w:rPr>
          <w:rFonts w:ascii="Arial Narrow" w:eastAsia="Calibri" w:hAnsi="Arial Narrow"/>
          <w:sz w:val="24"/>
        </w:rPr>
        <w:t xml:space="preserve"> el módulo en el Centro Virtual INE. </w:t>
      </w:r>
    </w:p>
    <w:p w:rsidR="00910D44" w:rsidRPr="000953D8" w:rsidRDefault="00910D44" w:rsidP="00321558">
      <w:pPr>
        <w:contextualSpacing/>
        <w:rPr>
          <w:rFonts w:ascii="Arial Narrow" w:hAnsi="Arial Narrow"/>
          <w:sz w:val="24"/>
        </w:rPr>
      </w:pPr>
    </w:p>
    <w:p w:rsidR="00910D44" w:rsidRDefault="00910D44" w:rsidP="00321558">
      <w:pPr>
        <w:contextualSpacing/>
        <w:jc w:val="both"/>
        <w:rPr>
          <w:rFonts w:ascii="Arial Narrow" w:eastAsia="Calibri" w:hAnsi="Arial Narrow"/>
          <w:sz w:val="24"/>
        </w:rPr>
      </w:pPr>
      <w:r w:rsidRPr="000953D8">
        <w:rPr>
          <w:rFonts w:ascii="Arial Narrow" w:eastAsia="Calibri" w:hAnsi="Arial Narrow"/>
          <w:sz w:val="24"/>
        </w:rPr>
        <w:t xml:space="preserve">El 28 de abril de 2020 se inició con la capacitación del </w:t>
      </w:r>
      <w:r w:rsidR="007F742A">
        <w:rPr>
          <w:rFonts w:ascii="Arial Narrow" w:eastAsia="Calibri" w:hAnsi="Arial Narrow"/>
          <w:sz w:val="24"/>
        </w:rPr>
        <w:t>Módulo 3</w:t>
      </w:r>
      <w:r w:rsidRPr="000953D8">
        <w:rPr>
          <w:rFonts w:ascii="Arial Narrow" w:eastAsia="Calibri" w:hAnsi="Arial Narrow"/>
          <w:sz w:val="24"/>
        </w:rPr>
        <w:t xml:space="preserve">. También se </w:t>
      </w:r>
      <w:r w:rsidR="00674A22" w:rsidRPr="000953D8">
        <w:rPr>
          <w:rFonts w:ascii="Arial Narrow" w:eastAsia="Calibri" w:hAnsi="Arial Narrow"/>
          <w:sz w:val="24"/>
        </w:rPr>
        <w:t xml:space="preserve">habilitó </w:t>
      </w:r>
      <w:r w:rsidRPr="000953D8">
        <w:rPr>
          <w:rFonts w:ascii="Arial Narrow" w:eastAsia="Calibri" w:hAnsi="Arial Narrow"/>
          <w:sz w:val="24"/>
        </w:rPr>
        <w:t xml:space="preserve">el acceso </w:t>
      </w:r>
      <w:r w:rsidR="00674A22" w:rsidRPr="000953D8">
        <w:rPr>
          <w:rFonts w:ascii="Arial Narrow" w:eastAsia="Calibri" w:hAnsi="Arial Narrow"/>
          <w:sz w:val="24"/>
        </w:rPr>
        <w:t>a</w:t>
      </w:r>
      <w:r w:rsidRPr="000953D8">
        <w:rPr>
          <w:rFonts w:ascii="Arial Narrow" w:eastAsia="Calibri" w:hAnsi="Arial Narrow"/>
          <w:sz w:val="24"/>
        </w:rPr>
        <w:t xml:space="preserve"> la evaluación parcial, misma que estará disponible hasta el 31 de agosto de 2020. Cabe señalar que el banco de reactivos (40 reactivos) fue elaborado por la Subdirección de Vinculación Electoral de Mexicanos Residentes en el Extranjero y validado por la Subdirección de Capacitación.  La evaluación parcial contiene 20 reactivos que se toman de manera aleatoria del banco de reactivos en el Centro Virtual INE. </w:t>
      </w:r>
    </w:p>
    <w:p w:rsidR="0048549C" w:rsidRDefault="0048549C" w:rsidP="00321558">
      <w:pPr>
        <w:contextualSpacing/>
        <w:jc w:val="both"/>
        <w:rPr>
          <w:rFonts w:ascii="Arial Narrow" w:eastAsia="Calibri" w:hAnsi="Arial Narrow"/>
          <w:sz w:val="24"/>
        </w:rPr>
      </w:pPr>
    </w:p>
    <w:p w:rsidR="0048549C" w:rsidRPr="0048549C" w:rsidRDefault="0048549C" w:rsidP="00321558">
      <w:pPr>
        <w:contextualSpacing/>
        <w:jc w:val="both"/>
        <w:rPr>
          <w:rFonts w:ascii="Arial Narrow" w:eastAsia="Calibri" w:hAnsi="Arial Narrow"/>
          <w:b/>
          <w:bCs/>
          <w:sz w:val="24"/>
        </w:rPr>
      </w:pPr>
      <w:r w:rsidRPr="0048549C">
        <w:rPr>
          <w:rFonts w:ascii="Arial Narrow" w:eastAsia="Calibri" w:hAnsi="Arial Narrow"/>
          <w:b/>
          <w:bCs/>
          <w:sz w:val="24"/>
        </w:rPr>
        <w:t>“Módulo 4. Credencialización de las y los mexicanos residentes en el extranjero”</w:t>
      </w:r>
    </w:p>
    <w:p w:rsidR="00F25C7A" w:rsidRPr="000953D8" w:rsidRDefault="00F25C7A" w:rsidP="00321558">
      <w:pPr>
        <w:contextualSpacing/>
        <w:jc w:val="both"/>
        <w:rPr>
          <w:rFonts w:ascii="Arial Narrow" w:eastAsia="Calibri" w:hAnsi="Arial Narrow"/>
          <w:sz w:val="24"/>
        </w:rPr>
      </w:pPr>
    </w:p>
    <w:p w:rsidR="00910D44" w:rsidRDefault="00910D44" w:rsidP="00321558">
      <w:pPr>
        <w:contextualSpacing/>
        <w:jc w:val="both"/>
        <w:rPr>
          <w:rFonts w:ascii="Arial Narrow" w:eastAsia="Calibri" w:hAnsi="Arial Narrow"/>
          <w:sz w:val="24"/>
        </w:rPr>
      </w:pPr>
      <w:r w:rsidRPr="000953D8">
        <w:rPr>
          <w:rFonts w:ascii="Arial Narrow" w:eastAsia="Calibri" w:hAnsi="Arial Narrow"/>
          <w:sz w:val="24"/>
        </w:rPr>
        <w:t>El 28 de abril de 2020, la Subdirección de Vinculación Electoral de Mexicanos Residentes en el Extranjero env</w:t>
      </w:r>
      <w:r w:rsidR="00406FC7" w:rsidRPr="000953D8">
        <w:rPr>
          <w:rFonts w:ascii="Arial Narrow" w:eastAsia="Calibri" w:hAnsi="Arial Narrow"/>
          <w:sz w:val="24"/>
        </w:rPr>
        <w:t>ió</w:t>
      </w:r>
      <w:r w:rsidRPr="000953D8">
        <w:rPr>
          <w:rFonts w:ascii="Arial Narrow" w:eastAsia="Calibri" w:hAnsi="Arial Narrow"/>
          <w:sz w:val="24"/>
        </w:rPr>
        <w:t xml:space="preserve"> la bibliografía a la Subdirección de Capacitación </w:t>
      </w:r>
      <w:r w:rsidR="00406FC7" w:rsidRPr="000953D8">
        <w:rPr>
          <w:rFonts w:ascii="Arial Narrow" w:eastAsia="Calibri" w:hAnsi="Arial Narrow"/>
          <w:sz w:val="24"/>
        </w:rPr>
        <w:t>para el desarrollo de</w:t>
      </w:r>
      <w:r w:rsidRPr="000953D8">
        <w:rPr>
          <w:rFonts w:ascii="Arial Narrow" w:eastAsia="Calibri" w:hAnsi="Arial Narrow"/>
          <w:sz w:val="24"/>
        </w:rPr>
        <w:t xml:space="preserve"> tres subtemas del </w:t>
      </w:r>
      <w:r w:rsidR="0048549C">
        <w:rPr>
          <w:rFonts w:ascii="Arial Narrow" w:eastAsia="Calibri" w:hAnsi="Arial Narrow"/>
          <w:sz w:val="24"/>
        </w:rPr>
        <w:t>Módulo 4.</w:t>
      </w:r>
      <w:r w:rsidRPr="000953D8">
        <w:rPr>
          <w:rFonts w:ascii="Arial Narrow" w:eastAsia="Calibri" w:hAnsi="Arial Narrow"/>
          <w:sz w:val="24"/>
        </w:rPr>
        <w:t xml:space="preserve"> </w:t>
      </w:r>
      <w:r w:rsidR="0048549C">
        <w:rPr>
          <w:rFonts w:ascii="Arial Narrow" w:eastAsia="Calibri" w:hAnsi="Arial Narrow"/>
          <w:sz w:val="24"/>
        </w:rPr>
        <w:t>Debido a</w:t>
      </w:r>
      <w:r w:rsidR="000C78B3" w:rsidRPr="000953D8">
        <w:rPr>
          <w:rFonts w:ascii="Arial Narrow" w:eastAsia="Calibri" w:hAnsi="Arial Narrow"/>
          <w:sz w:val="24"/>
        </w:rPr>
        <w:t xml:space="preserve"> </w:t>
      </w:r>
      <w:r w:rsidRPr="000953D8">
        <w:rPr>
          <w:rFonts w:ascii="Arial Narrow" w:eastAsia="Calibri" w:hAnsi="Arial Narrow"/>
          <w:sz w:val="24"/>
        </w:rPr>
        <w:t>que este módulo es más especializado, técnico y procedimental, la Subdirección de Vinculación Electoral de Mexicanos Residentes en el Extranjero</w:t>
      </w:r>
      <w:r w:rsidR="00406FC7" w:rsidRPr="000953D8">
        <w:rPr>
          <w:rFonts w:ascii="Arial Narrow" w:eastAsia="Calibri" w:hAnsi="Arial Narrow"/>
          <w:sz w:val="24"/>
        </w:rPr>
        <w:t>,</w:t>
      </w:r>
      <w:r w:rsidRPr="000953D8">
        <w:rPr>
          <w:rFonts w:ascii="Arial Narrow" w:eastAsia="Calibri" w:hAnsi="Arial Narrow"/>
          <w:sz w:val="24"/>
        </w:rPr>
        <w:t xml:space="preserve"> como área especializada</w:t>
      </w:r>
      <w:r w:rsidR="00406FC7" w:rsidRPr="000953D8">
        <w:rPr>
          <w:rFonts w:ascii="Arial Narrow" w:eastAsia="Calibri" w:hAnsi="Arial Narrow"/>
          <w:sz w:val="24"/>
        </w:rPr>
        <w:t>,</w:t>
      </w:r>
      <w:r w:rsidRPr="000953D8">
        <w:rPr>
          <w:rFonts w:ascii="Arial Narrow" w:eastAsia="Calibri" w:hAnsi="Arial Narrow"/>
          <w:sz w:val="24"/>
        </w:rPr>
        <w:t xml:space="preserve"> desarrollará la mayor parte de los contenidos. Cabe señalar que el desarrollo de los </w:t>
      </w:r>
      <w:r w:rsidRPr="000953D8">
        <w:rPr>
          <w:rFonts w:ascii="Arial Narrow" w:eastAsia="Calibri" w:hAnsi="Arial Narrow"/>
          <w:sz w:val="24"/>
        </w:rPr>
        <w:lastRenderedPageBreak/>
        <w:t>contenidos, diseño web y la instrumentación del curso se llevará a cabo durante el mes de mayo de 2020</w:t>
      </w:r>
      <w:r w:rsidR="0048549C">
        <w:rPr>
          <w:rFonts w:ascii="Arial Narrow" w:eastAsia="Calibri" w:hAnsi="Arial Narrow"/>
          <w:sz w:val="24"/>
        </w:rPr>
        <w:t xml:space="preserve"> por parte de la Subdirección de Capacitación</w:t>
      </w:r>
      <w:r w:rsidRPr="000953D8">
        <w:rPr>
          <w:rFonts w:ascii="Arial Narrow" w:eastAsia="Calibri" w:hAnsi="Arial Narrow"/>
          <w:sz w:val="24"/>
        </w:rPr>
        <w:t xml:space="preserve"> </w:t>
      </w:r>
    </w:p>
    <w:p w:rsidR="0048549C" w:rsidRPr="000953D8" w:rsidRDefault="0048549C" w:rsidP="00321558">
      <w:pPr>
        <w:contextualSpacing/>
        <w:jc w:val="both"/>
        <w:rPr>
          <w:rFonts w:ascii="Arial Narrow" w:eastAsia="Calibri" w:hAnsi="Arial Narrow"/>
          <w:sz w:val="24"/>
        </w:rPr>
      </w:pPr>
    </w:p>
    <w:p w:rsidR="00DE727B" w:rsidRPr="00DE727B" w:rsidRDefault="00DE727B" w:rsidP="00321558">
      <w:pPr>
        <w:contextualSpacing/>
        <w:jc w:val="both"/>
        <w:rPr>
          <w:rFonts w:ascii="Arial Narrow" w:eastAsia="Calibri" w:hAnsi="Arial Narrow"/>
          <w:b/>
          <w:bCs/>
          <w:sz w:val="24"/>
        </w:rPr>
      </w:pPr>
      <w:r w:rsidRPr="00DE727B">
        <w:rPr>
          <w:rFonts w:ascii="Arial Narrow" w:eastAsia="Calibri" w:hAnsi="Arial Narrow"/>
          <w:b/>
          <w:bCs/>
          <w:sz w:val="24"/>
        </w:rPr>
        <w:t>“Módulo 5. Registro a la Lista Nominal de Electores Residentes en el Extranjero y emisión del voto desde el extranjero”</w:t>
      </w:r>
    </w:p>
    <w:p w:rsidR="00DE727B" w:rsidRDefault="00DE727B" w:rsidP="00321558">
      <w:pPr>
        <w:contextualSpacing/>
        <w:jc w:val="both"/>
        <w:rPr>
          <w:rFonts w:ascii="Arial Narrow" w:eastAsia="Calibri" w:hAnsi="Arial Narrow"/>
          <w:sz w:val="24"/>
        </w:rPr>
      </w:pPr>
    </w:p>
    <w:p w:rsidR="00B25C70" w:rsidRDefault="00910D44" w:rsidP="00321558">
      <w:pPr>
        <w:contextualSpacing/>
        <w:jc w:val="both"/>
        <w:rPr>
          <w:rFonts w:ascii="Arial Narrow" w:eastAsia="Calibri" w:hAnsi="Arial Narrow"/>
          <w:sz w:val="24"/>
        </w:rPr>
      </w:pPr>
      <w:r w:rsidRPr="000953D8">
        <w:rPr>
          <w:rFonts w:ascii="Arial Narrow" w:eastAsia="Calibri" w:hAnsi="Arial Narrow"/>
          <w:sz w:val="24"/>
        </w:rPr>
        <w:t xml:space="preserve">Durante junio de 2020, la Subdirección de Vinculación Electoral de Mexicanos Residentes en el Extranjero desarrollará los contenidos del </w:t>
      </w:r>
      <w:r w:rsidR="00B25C70">
        <w:rPr>
          <w:rFonts w:ascii="Arial Narrow" w:eastAsia="Calibri" w:hAnsi="Arial Narrow"/>
          <w:sz w:val="24"/>
        </w:rPr>
        <w:t xml:space="preserve">Módulo 5. </w:t>
      </w:r>
      <w:r w:rsidRPr="000953D8">
        <w:rPr>
          <w:rFonts w:ascii="Arial Narrow" w:eastAsia="Calibri" w:hAnsi="Arial Narrow"/>
          <w:sz w:val="24"/>
        </w:rPr>
        <w:t xml:space="preserve"> De igual forma, la DESPEN revisará y verificará la alineación de los contenidos con los objetivos de aprendizaje y propondrá los recursos pedagógicos para facilitar el aprendizaje de los participantes.</w:t>
      </w:r>
    </w:p>
    <w:p w:rsidR="00B25C70" w:rsidRDefault="00B25C70" w:rsidP="00474320">
      <w:pPr>
        <w:pStyle w:val="Ttulo1"/>
      </w:pPr>
    </w:p>
    <w:p w:rsidR="00B25C70" w:rsidRDefault="00B25C70" w:rsidP="00474320">
      <w:pPr>
        <w:pStyle w:val="Ttulo1"/>
      </w:pPr>
      <w:bookmarkStart w:id="4" w:name="_Toc39700110"/>
      <w:r>
        <w:t xml:space="preserve">Reportes e informes sobre el curso </w:t>
      </w:r>
      <w:r w:rsidRPr="000953D8">
        <w:t>“El voto de las y los mexicanos residentes en el extranjero”</w:t>
      </w:r>
      <w:bookmarkEnd w:id="4"/>
    </w:p>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 xml:space="preserve"> </w:t>
      </w:r>
    </w:p>
    <w:p w:rsidR="00AA4903" w:rsidRPr="000953D8" w:rsidRDefault="00923D7F" w:rsidP="00321558">
      <w:pPr>
        <w:contextualSpacing/>
        <w:jc w:val="both"/>
        <w:rPr>
          <w:rFonts w:ascii="Arial Narrow" w:eastAsia="Calibri" w:hAnsi="Arial Narrow"/>
          <w:sz w:val="24"/>
        </w:rPr>
      </w:pPr>
      <w:r w:rsidRPr="000953D8">
        <w:rPr>
          <w:rFonts w:ascii="Arial Narrow" w:eastAsia="Calibri" w:hAnsi="Arial Narrow"/>
          <w:sz w:val="24"/>
        </w:rPr>
        <w:t xml:space="preserve">Los trabajos referentes al curso en cuestión fueron reportados en los Informes Trimestrales </w:t>
      </w:r>
      <w:r w:rsidR="00AA4903" w:rsidRPr="000953D8">
        <w:rPr>
          <w:rFonts w:ascii="Arial Narrow" w:eastAsia="Calibri" w:hAnsi="Arial Narrow"/>
          <w:sz w:val="24"/>
        </w:rPr>
        <w:t xml:space="preserve">de avances y seguimiento del Voto de las Mexicanos y los mexicanos Residentes en el Extranjero, correspondientes a los periodos del 13 de septiembre al 30 de noviembre de 2019 y del 1 de diciembre de 2019 al 29 de febrero de 2020. Ambos </w:t>
      </w:r>
      <w:r w:rsidR="00B25C70">
        <w:rPr>
          <w:rFonts w:ascii="Arial Narrow" w:eastAsia="Calibri" w:hAnsi="Arial Narrow"/>
          <w:sz w:val="24"/>
        </w:rPr>
        <w:t>se presentaron</w:t>
      </w:r>
      <w:r w:rsidR="00AA4903" w:rsidRPr="000953D8">
        <w:rPr>
          <w:rFonts w:ascii="Arial Narrow" w:eastAsia="Calibri" w:hAnsi="Arial Narrow"/>
          <w:sz w:val="24"/>
        </w:rPr>
        <w:t xml:space="preserve"> ante la Comisión Temporal de Vinculación con Mexicanos Residentes en el Extranjero y Análisis de las Modalidades de su Voto </w:t>
      </w:r>
      <w:r w:rsidR="008952CD" w:rsidRPr="000953D8">
        <w:rPr>
          <w:rFonts w:ascii="Arial Narrow" w:eastAsia="Calibri" w:hAnsi="Arial Narrow"/>
          <w:sz w:val="24"/>
        </w:rPr>
        <w:t xml:space="preserve">(CVME) </w:t>
      </w:r>
      <w:r w:rsidR="00AA4903" w:rsidRPr="000953D8">
        <w:rPr>
          <w:rFonts w:ascii="Arial Narrow" w:eastAsia="Calibri" w:hAnsi="Arial Narrow"/>
          <w:sz w:val="24"/>
        </w:rPr>
        <w:t xml:space="preserve">el pasado 18 de diciembre de 2019 y el 26 de marzo de 2020, correspondientemente. </w:t>
      </w:r>
    </w:p>
    <w:p w:rsidR="00923D7F" w:rsidRPr="000953D8" w:rsidRDefault="00923D7F" w:rsidP="006F012A">
      <w:pPr>
        <w:contextualSpacing/>
        <w:jc w:val="both"/>
        <w:rPr>
          <w:rFonts w:ascii="Arial Narrow" w:eastAsia="Times New Roman" w:hAnsi="Arial Narrow" w:cs="Times New Roman"/>
          <w:sz w:val="24"/>
        </w:rPr>
      </w:pPr>
      <w:r w:rsidRPr="000953D8">
        <w:rPr>
          <w:rFonts w:ascii="Arial Narrow" w:eastAsia="Times New Roman" w:hAnsi="Arial Narrow"/>
          <w:color w:val="000000"/>
          <w:sz w:val="24"/>
        </w:rPr>
        <w:br/>
      </w:r>
      <w:r w:rsidR="00AA4903" w:rsidRPr="000953D8">
        <w:rPr>
          <w:rFonts w:ascii="Arial Narrow" w:eastAsia="Times New Roman" w:hAnsi="Arial Narrow" w:cs="Times New Roman"/>
          <w:sz w:val="24"/>
        </w:rPr>
        <w:t xml:space="preserve">Asimismo, y como parte </w:t>
      </w:r>
      <w:r w:rsidR="008952CD" w:rsidRPr="000953D8">
        <w:rPr>
          <w:rFonts w:ascii="Arial Narrow" w:eastAsia="Times New Roman" w:hAnsi="Arial Narrow" w:cs="Times New Roman"/>
          <w:sz w:val="24"/>
        </w:rPr>
        <w:t>de los compromisos establecidos en esta última sesión ordinaria de la CVME</w:t>
      </w:r>
      <w:r w:rsidR="004D26CE" w:rsidRPr="000953D8">
        <w:rPr>
          <w:rFonts w:ascii="Arial Narrow" w:eastAsia="Times New Roman" w:hAnsi="Arial Narrow" w:cs="Times New Roman"/>
          <w:sz w:val="24"/>
        </w:rPr>
        <w:t>,</w:t>
      </w:r>
      <w:r w:rsidR="008952CD" w:rsidRPr="000953D8">
        <w:rPr>
          <w:rFonts w:ascii="Arial Narrow" w:eastAsia="Times New Roman" w:hAnsi="Arial Narrow" w:cs="Times New Roman"/>
          <w:sz w:val="24"/>
        </w:rPr>
        <w:t xml:space="preserve"> se solicitó la inscripción de las y los representantes de los partidos políticos </w:t>
      </w:r>
      <w:r w:rsidR="004D26CE" w:rsidRPr="000953D8">
        <w:rPr>
          <w:rFonts w:ascii="Arial Narrow" w:eastAsia="Times New Roman" w:hAnsi="Arial Narrow" w:cs="Times New Roman"/>
          <w:sz w:val="24"/>
        </w:rPr>
        <w:t>ante el Instituto</w:t>
      </w:r>
      <w:r w:rsidR="008952CD" w:rsidRPr="000953D8">
        <w:rPr>
          <w:rFonts w:ascii="Arial Narrow" w:eastAsia="Times New Roman" w:hAnsi="Arial Narrow" w:cs="Times New Roman"/>
          <w:sz w:val="24"/>
        </w:rPr>
        <w:t xml:space="preserve"> </w:t>
      </w:r>
      <w:r w:rsidR="004D26CE" w:rsidRPr="000953D8">
        <w:rPr>
          <w:rFonts w:ascii="Arial Narrow" w:eastAsia="Times New Roman" w:hAnsi="Arial Narrow" w:cs="Times New Roman"/>
          <w:sz w:val="24"/>
        </w:rPr>
        <w:t>en el</w:t>
      </w:r>
      <w:r w:rsidR="008952CD" w:rsidRPr="000953D8">
        <w:rPr>
          <w:rFonts w:ascii="Arial Narrow" w:eastAsia="Times New Roman" w:hAnsi="Arial Narrow" w:cs="Times New Roman"/>
          <w:sz w:val="24"/>
        </w:rPr>
        <w:t xml:space="preserve"> curso</w:t>
      </w:r>
      <w:r w:rsidR="004D26CE" w:rsidRPr="000953D8">
        <w:rPr>
          <w:rFonts w:ascii="Arial Narrow" w:eastAsia="Times New Roman" w:hAnsi="Arial Narrow" w:cs="Times New Roman"/>
          <w:sz w:val="24"/>
        </w:rPr>
        <w:t xml:space="preserve"> en comento</w:t>
      </w:r>
      <w:r w:rsidR="008952CD" w:rsidRPr="000953D8">
        <w:rPr>
          <w:rFonts w:ascii="Arial Narrow" w:eastAsia="Times New Roman" w:hAnsi="Arial Narrow" w:cs="Times New Roman"/>
          <w:sz w:val="24"/>
        </w:rPr>
        <w:t xml:space="preserve">. Actualmente son </w:t>
      </w:r>
      <w:r w:rsidR="00EB5687">
        <w:rPr>
          <w:rFonts w:ascii="Arial Narrow" w:eastAsia="Times New Roman" w:hAnsi="Arial Narrow" w:cs="Times New Roman"/>
          <w:sz w:val="24"/>
        </w:rPr>
        <w:t>23</w:t>
      </w:r>
      <w:r w:rsidR="008952CD" w:rsidRPr="000953D8">
        <w:rPr>
          <w:rFonts w:ascii="Arial Narrow" w:eastAsia="Times New Roman" w:hAnsi="Arial Narrow" w:cs="Times New Roman"/>
          <w:sz w:val="24"/>
        </w:rPr>
        <w:t>representantes los que está</w:t>
      </w:r>
      <w:r w:rsidR="004D26CE" w:rsidRPr="000953D8">
        <w:rPr>
          <w:rFonts w:ascii="Arial Narrow" w:eastAsia="Times New Roman" w:hAnsi="Arial Narrow" w:cs="Times New Roman"/>
          <w:sz w:val="24"/>
        </w:rPr>
        <w:t>n inscritos y cursando los módulos.</w:t>
      </w:r>
    </w:p>
    <w:p w:rsidR="00910D44" w:rsidRPr="000953D8" w:rsidRDefault="00910D44" w:rsidP="00474320">
      <w:pPr>
        <w:pStyle w:val="Ttulo1"/>
      </w:pPr>
    </w:p>
    <w:p w:rsidR="00904724" w:rsidRPr="000953D8" w:rsidRDefault="00910D44" w:rsidP="00474320">
      <w:pPr>
        <w:pStyle w:val="Ttulo1"/>
      </w:pPr>
      <w:bookmarkStart w:id="5" w:name="_Toc39700111"/>
      <w:r w:rsidRPr="006F012A">
        <w:t>Notificación a los miembros del Servicio sobre la obligatoriedad</w:t>
      </w:r>
      <w:bookmarkEnd w:id="5"/>
      <w:r w:rsidRPr="000953D8">
        <w:t xml:space="preserve"> </w:t>
      </w:r>
    </w:p>
    <w:p w:rsidR="00904724" w:rsidRPr="000953D8" w:rsidRDefault="00904724" w:rsidP="00321558">
      <w:pPr>
        <w:contextualSpacing/>
        <w:jc w:val="both"/>
        <w:rPr>
          <w:rFonts w:ascii="Arial Narrow" w:eastAsia="Calibri" w:hAnsi="Arial Narrow"/>
          <w:sz w:val="24"/>
        </w:rPr>
      </w:pPr>
    </w:p>
    <w:p w:rsidR="00910D44" w:rsidRDefault="00910D44" w:rsidP="00321558">
      <w:pPr>
        <w:contextualSpacing/>
        <w:jc w:val="both"/>
        <w:rPr>
          <w:rFonts w:ascii="Arial Narrow" w:hAnsi="Arial Narrow"/>
          <w:sz w:val="24"/>
        </w:rPr>
      </w:pPr>
      <w:r w:rsidRPr="000953D8">
        <w:rPr>
          <w:rFonts w:ascii="Arial Narrow" w:hAnsi="Arial Narrow"/>
          <w:sz w:val="24"/>
        </w:rPr>
        <w:t xml:space="preserve">Los artículos 237 y 582 del Estatuto, 6, 7 y 8 de los </w:t>
      </w:r>
      <w:r w:rsidRPr="000953D8">
        <w:rPr>
          <w:rFonts w:ascii="Arial Narrow" w:eastAsia="Calibri" w:hAnsi="Arial Narrow"/>
          <w:sz w:val="24"/>
        </w:rPr>
        <w:t xml:space="preserve">Lineamientos de Capacitación </w:t>
      </w:r>
      <w:r w:rsidRPr="000953D8">
        <w:rPr>
          <w:rFonts w:ascii="Arial Narrow" w:hAnsi="Arial Narrow"/>
          <w:sz w:val="24"/>
        </w:rPr>
        <w:t xml:space="preserve">señalan que la Capacitación estará dirigida a todos los miembros del Servicio Profesional Electoral Nacional (miembros del Servicio); sujeta a la disponibilidad presupuestal y será obligatoria para quienes hayan concluido el Programa de Formación. La DESPEN determinará aquellas actividades de Capacitación que tendrán carácter obligatorio cuando resulten prioritarias para las necesidades y fines institucionales. </w:t>
      </w:r>
    </w:p>
    <w:p w:rsidR="006F012A" w:rsidRPr="000953D8" w:rsidRDefault="006F012A" w:rsidP="00321558">
      <w:pPr>
        <w:contextualSpacing/>
        <w:jc w:val="both"/>
        <w:rPr>
          <w:rFonts w:ascii="Arial Narrow" w:hAnsi="Arial Narrow"/>
          <w:sz w:val="24"/>
        </w:rPr>
      </w:pPr>
    </w:p>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La DESPEN notificó a l</w:t>
      </w:r>
      <w:r w:rsidR="00406FC7" w:rsidRPr="000953D8">
        <w:rPr>
          <w:rFonts w:ascii="Arial Narrow" w:eastAsia="Calibri" w:hAnsi="Arial Narrow"/>
          <w:sz w:val="24"/>
        </w:rPr>
        <w:t>as y los</w:t>
      </w:r>
      <w:r w:rsidRPr="000953D8">
        <w:rPr>
          <w:rFonts w:ascii="Arial Narrow" w:eastAsia="Calibri" w:hAnsi="Arial Narrow"/>
          <w:sz w:val="24"/>
        </w:rPr>
        <w:t xml:space="preserve"> Vocales del Registro Federal de Electores que concluyeron el Programa de Formación adscritos a las Juntas Ejecutivas Locales y Distritales la obligatoriedad de acreditar el curso “El Voto de las y los mexicanos residentes en el extranjero” para el ejercicio de 2020, mediante la Circular Número INE/DESPEN007/2020 que fue enviada por la cuenta de </w:t>
      </w:r>
      <w:hyperlink r:id="rId9" w:history="1">
        <w:r w:rsidRPr="000953D8">
          <w:rPr>
            <w:rStyle w:val="Hipervnculo"/>
            <w:rFonts w:ascii="Arial Narrow" w:eastAsia="Calibri" w:hAnsi="Arial Narrow"/>
            <w:sz w:val="24"/>
          </w:rPr>
          <w:t>capacitación.despen@ine.mx</w:t>
        </w:r>
      </w:hyperlink>
      <w:r w:rsidRPr="000953D8">
        <w:rPr>
          <w:rFonts w:ascii="Arial Narrow" w:eastAsia="Calibri" w:hAnsi="Arial Narrow"/>
          <w:sz w:val="24"/>
        </w:rPr>
        <w:t xml:space="preserve"> el 6 de febrero de 2020.   </w:t>
      </w:r>
    </w:p>
    <w:p w:rsidR="00910D44" w:rsidRPr="000953D8" w:rsidRDefault="00910D44" w:rsidP="00321558">
      <w:pPr>
        <w:contextualSpacing/>
        <w:rPr>
          <w:rFonts w:ascii="Arial Narrow" w:eastAsia="Calibri" w:hAnsi="Arial Narrow"/>
          <w:sz w:val="24"/>
        </w:rPr>
      </w:pPr>
    </w:p>
    <w:p w:rsidR="00910D44" w:rsidRPr="000953D8" w:rsidRDefault="00904724" w:rsidP="00474320">
      <w:pPr>
        <w:pStyle w:val="Ttulo1"/>
      </w:pPr>
      <w:bookmarkStart w:id="6" w:name="_Toc39700112"/>
      <w:r w:rsidRPr="000953D8">
        <w:t>C</w:t>
      </w:r>
      <w:r w:rsidR="00910D44" w:rsidRPr="000953D8">
        <w:t>apacitación en el Centro Virtual INE</w:t>
      </w:r>
      <w:bookmarkEnd w:id="6"/>
      <w:r w:rsidR="00910D44" w:rsidRPr="000953D8">
        <w:t xml:space="preserve"> </w:t>
      </w:r>
    </w:p>
    <w:p w:rsidR="00904724" w:rsidRPr="000953D8" w:rsidRDefault="00904724" w:rsidP="006F012A">
      <w:pPr>
        <w:contextualSpacing/>
        <w:jc w:val="both"/>
        <w:rPr>
          <w:rFonts w:ascii="Arial Narrow" w:eastAsia="Calibri" w:hAnsi="Arial Narrow"/>
          <w:sz w:val="24"/>
        </w:rPr>
      </w:pPr>
    </w:p>
    <w:p w:rsidR="00910D44" w:rsidRPr="000953D8" w:rsidRDefault="00910D44" w:rsidP="006F012A">
      <w:pPr>
        <w:contextualSpacing/>
        <w:jc w:val="both"/>
        <w:rPr>
          <w:rFonts w:ascii="Arial Narrow" w:eastAsia="Calibri" w:hAnsi="Arial Narrow"/>
          <w:sz w:val="24"/>
        </w:rPr>
      </w:pPr>
      <w:r w:rsidRPr="000953D8">
        <w:rPr>
          <w:rFonts w:ascii="Arial Narrow" w:eastAsia="Calibri" w:hAnsi="Arial Narrow"/>
          <w:sz w:val="24"/>
        </w:rPr>
        <w:t>La capacitación a l</w:t>
      </w:r>
      <w:r w:rsidR="00406FC7" w:rsidRPr="000953D8">
        <w:rPr>
          <w:rFonts w:ascii="Arial Narrow" w:eastAsia="Calibri" w:hAnsi="Arial Narrow"/>
          <w:sz w:val="24"/>
        </w:rPr>
        <w:t>as y los</w:t>
      </w:r>
      <w:r w:rsidRPr="000953D8">
        <w:rPr>
          <w:rFonts w:ascii="Arial Narrow" w:eastAsia="Calibri" w:hAnsi="Arial Narrow"/>
          <w:sz w:val="24"/>
        </w:rPr>
        <w:t xml:space="preserve"> Vocales del Registro Federal de Electores que concluyeron el Programa de Formación inició el 7 de febrero de 2020 con la apertura del </w:t>
      </w:r>
      <w:r w:rsidR="006F012A">
        <w:rPr>
          <w:rFonts w:ascii="Arial Narrow" w:eastAsia="Calibri" w:hAnsi="Arial Narrow"/>
          <w:sz w:val="24"/>
        </w:rPr>
        <w:t xml:space="preserve">Módulo 1. En la Tabla 5 se indican el inicio y término de los </w:t>
      </w:r>
      <w:r w:rsidR="007F742A">
        <w:rPr>
          <w:rFonts w:ascii="Arial Narrow" w:eastAsia="Calibri" w:hAnsi="Arial Narrow"/>
          <w:sz w:val="24"/>
        </w:rPr>
        <w:t>demás</w:t>
      </w:r>
      <w:r w:rsidR="006F012A">
        <w:rPr>
          <w:rFonts w:ascii="Arial Narrow" w:eastAsia="Calibri" w:hAnsi="Arial Narrow"/>
          <w:sz w:val="24"/>
        </w:rPr>
        <w:t xml:space="preserve"> módulos. </w:t>
      </w:r>
    </w:p>
    <w:p w:rsidR="00910D44" w:rsidRPr="006F012A" w:rsidRDefault="00910D44" w:rsidP="00F71197">
      <w:pPr>
        <w:contextualSpacing/>
        <w:rPr>
          <w:rFonts w:ascii="Arial Narrow" w:eastAsia="Calibri" w:hAnsi="Arial Narrow"/>
          <w:b/>
          <w:bCs/>
          <w:sz w:val="24"/>
        </w:rPr>
      </w:pPr>
      <w:r w:rsidRPr="006F012A">
        <w:rPr>
          <w:rFonts w:ascii="Arial Narrow" w:eastAsia="Calibri" w:hAnsi="Arial Narrow"/>
          <w:b/>
          <w:bCs/>
          <w:sz w:val="24"/>
        </w:rPr>
        <w:lastRenderedPageBreak/>
        <w:t>Tabla</w:t>
      </w:r>
      <w:r w:rsidR="006F012A" w:rsidRPr="006F012A">
        <w:rPr>
          <w:rFonts w:ascii="Arial Narrow" w:eastAsia="Calibri" w:hAnsi="Arial Narrow"/>
          <w:b/>
          <w:bCs/>
          <w:sz w:val="24"/>
        </w:rPr>
        <w:t xml:space="preserve"> 5</w:t>
      </w:r>
      <w:r w:rsidRPr="006F012A">
        <w:rPr>
          <w:rFonts w:ascii="Arial Narrow" w:eastAsia="Calibri" w:hAnsi="Arial Narrow"/>
          <w:b/>
          <w:bCs/>
          <w:sz w:val="24"/>
        </w:rPr>
        <w:t>. Periodos de capacitación por módulos</w:t>
      </w:r>
    </w:p>
    <w:tbl>
      <w:tblPr>
        <w:tblStyle w:val="Tablaconcuadrcula"/>
        <w:tblW w:w="5000" w:type="pct"/>
        <w:tblLook w:val="04A0" w:firstRow="1" w:lastRow="0" w:firstColumn="1" w:lastColumn="0" w:noHBand="0" w:noVBand="1"/>
      </w:tblPr>
      <w:tblGrid>
        <w:gridCol w:w="886"/>
        <w:gridCol w:w="3913"/>
        <w:gridCol w:w="1794"/>
        <w:gridCol w:w="2235"/>
      </w:tblGrid>
      <w:tr w:rsidR="00910D44" w:rsidRPr="000953D8" w:rsidTr="006F012A">
        <w:trPr>
          <w:tblHeader/>
        </w:trPr>
        <w:tc>
          <w:tcPr>
            <w:tcW w:w="502" w:type="pct"/>
            <w:shd w:val="clear" w:color="auto" w:fill="CA30C6"/>
            <w:vAlign w:val="center"/>
          </w:tcPr>
          <w:p w:rsidR="00910D44" w:rsidRPr="006F012A" w:rsidRDefault="00910D44" w:rsidP="006F012A">
            <w:pPr>
              <w:contextualSpacing/>
              <w:rPr>
                <w:rFonts w:ascii="Arial Narrow" w:eastAsia="Calibri" w:hAnsi="Arial Narrow"/>
                <w:b/>
                <w:bCs/>
                <w:color w:val="FFFFFF" w:themeColor="background1"/>
                <w:sz w:val="24"/>
              </w:rPr>
            </w:pPr>
            <w:r w:rsidRPr="006F012A">
              <w:rPr>
                <w:rFonts w:ascii="Arial Narrow" w:eastAsia="Calibri" w:hAnsi="Arial Narrow"/>
                <w:b/>
                <w:bCs/>
                <w:color w:val="FFFFFF" w:themeColor="background1"/>
                <w:sz w:val="24"/>
              </w:rPr>
              <w:t>Núm</w:t>
            </w:r>
            <w:r w:rsidR="006F012A" w:rsidRPr="006F012A">
              <w:rPr>
                <w:rFonts w:ascii="Arial Narrow" w:eastAsia="Calibri" w:hAnsi="Arial Narrow"/>
                <w:b/>
                <w:bCs/>
                <w:color w:val="FFFFFF" w:themeColor="background1"/>
                <w:sz w:val="24"/>
              </w:rPr>
              <w:t>.</w:t>
            </w:r>
          </w:p>
        </w:tc>
        <w:tc>
          <w:tcPr>
            <w:tcW w:w="2216" w:type="pct"/>
            <w:shd w:val="clear" w:color="auto" w:fill="CA30C6"/>
            <w:vAlign w:val="center"/>
          </w:tcPr>
          <w:p w:rsidR="00910D44" w:rsidRPr="006F012A" w:rsidRDefault="00910D44" w:rsidP="006F012A">
            <w:pPr>
              <w:contextualSpacing/>
              <w:rPr>
                <w:rFonts w:ascii="Arial Narrow" w:eastAsia="Calibri" w:hAnsi="Arial Narrow"/>
                <w:b/>
                <w:bCs/>
                <w:color w:val="FFFFFF" w:themeColor="background1"/>
                <w:sz w:val="24"/>
              </w:rPr>
            </w:pPr>
            <w:r w:rsidRPr="006F012A">
              <w:rPr>
                <w:rFonts w:ascii="Arial Narrow" w:eastAsia="Calibri" w:hAnsi="Arial Narrow"/>
                <w:b/>
                <w:bCs/>
                <w:color w:val="FFFFFF" w:themeColor="background1"/>
                <w:sz w:val="24"/>
              </w:rPr>
              <w:t>Módulos del curso “El Voto de las y los mexicanos residentes en el extranjero</w:t>
            </w:r>
          </w:p>
        </w:tc>
        <w:tc>
          <w:tcPr>
            <w:tcW w:w="1016" w:type="pct"/>
            <w:shd w:val="clear" w:color="auto" w:fill="CA30C6"/>
            <w:vAlign w:val="center"/>
          </w:tcPr>
          <w:p w:rsidR="00910D44" w:rsidRPr="006F012A" w:rsidRDefault="00910D44" w:rsidP="006F012A">
            <w:pPr>
              <w:contextualSpacing/>
              <w:rPr>
                <w:rFonts w:ascii="Arial Narrow" w:eastAsia="Calibri" w:hAnsi="Arial Narrow"/>
                <w:b/>
                <w:bCs/>
                <w:color w:val="FFFFFF" w:themeColor="background1"/>
                <w:sz w:val="24"/>
              </w:rPr>
            </w:pPr>
            <w:r w:rsidRPr="006F012A">
              <w:rPr>
                <w:rFonts w:ascii="Arial Narrow" w:eastAsia="Calibri" w:hAnsi="Arial Narrow"/>
                <w:b/>
                <w:bCs/>
                <w:color w:val="FFFFFF" w:themeColor="background1"/>
                <w:sz w:val="24"/>
              </w:rPr>
              <w:t>Inicio</w:t>
            </w:r>
          </w:p>
        </w:tc>
        <w:tc>
          <w:tcPr>
            <w:tcW w:w="1266" w:type="pct"/>
            <w:shd w:val="clear" w:color="auto" w:fill="CA30C6"/>
            <w:vAlign w:val="center"/>
          </w:tcPr>
          <w:p w:rsidR="00910D44" w:rsidRPr="006F012A" w:rsidRDefault="00910D44" w:rsidP="006F012A">
            <w:pPr>
              <w:contextualSpacing/>
              <w:rPr>
                <w:rFonts w:ascii="Arial Narrow" w:eastAsia="Calibri" w:hAnsi="Arial Narrow"/>
                <w:b/>
                <w:bCs/>
                <w:color w:val="FFFFFF" w:themeColor="background1"/>
                <w:sz w:val="24"/>
              </w:rPr>
            </w:pPr>
            <w:r w:rsidRPr="006F012A">
              <w:rPr>
                <w:rFonts w:ascii="Arial Narrow" w:eastAsia="Calibri" w:hAnsi="Arial Narrow"/>
                <w:b/>
                <w:bCs/>
                <w:color w:val="FFFFFF" w:themeColor="background1"/>
                <w:sz w:val="24"/>
              </w:rPr>
              <w:t>Término</w:t>
            </w:r>
          </w:p>
        </w:tc>
      </w:tr>
      <w:tr w:rsidR="00910D44" w:rsidRPr="000953D8" w:rsidTr="006F012A">
        <w:tc>
          <w:tcPr>
            <w:tcW w:w="502"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1</w:t>
            </w:r>
          </w:p>
        </w:tc>
        <w:tc>
          <w:tcPr>
            <w:tcW w:w="221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 xml:space="preserve">Módulo 1. Conceptos Generales Migración, Derechos Político-Electorales y </w:t>
            </w:r>
            <w:r w:rsidR="00406FC7" w:rsidRPr="000953D8">
              <w:rPr>
                <w:rFonts w:ascii="Arial Narrow" w:eastAsia="Calibri" w:hAnsi="Arial Narrow"/>
                <w:sz w:val="24"/>
              </w:rPr>
              <w:t>S</w:t>
            </w:r>
            <w:r w:rsidRPr="000953D8">
              <w:rPr>
                <w:rFonts w:ascii="Arial Narrow" w:eastAsia="Calibri" w:hAnsi="Arial Narrow"/>
                <w:sz w:val="24"/>
              </w:rPr>
              <w:t xml:space="preserve">ufragio </w:t>
            </w:r>
            <w:r w:rsidR="00406FC7" w:rsidRPr="000953D8">
              <w:rPr>
                <w:rFonts w:ascii="Arial Narrow" w:eastAsia="Calibri" w:hAnsi="Arial Narrow"/>
                <w:sz w:val="24"/>
              </w:rPr>
              <w:t>T</w:t>
            </w:r>
            <w:r w:rsidRPr="000953D8">
              <w:rPr>
                <w:rFonts w:ascii="Arial Narrow" w:eastAsia="Calibri" w:hAnsi="Arial Narrow"/>
                <w:sz w:val="24"/>
              </w:rPr>
              <w:t>ransnacional</w:t>
            </w:r>
          </w:p>
        </w:tc>
        <w:tc>
          <w:tcPr>
            <w:tcW w:w="101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7 de febrero de 2020</w:t>
            </w:r>
          </w:p>
        </w:tc>
        <w:tc>
          <w:tcPr>
            <w:tcW w:w="126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31 de agosto de 2020</w:t>
            </w:r>
          </w:p>
        </w:tc>
      </w:tr>
      <w:tr w:rsidR="00910D44" w:rsidRPr="000953D8" w:rsidTr="006F012A">
        <w:tc>
          <w:tcPr>
            <w:tcW w:w="502"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2</w:t>
            </w:r>
          </w:p>
        </w:tc>
        <w:tc>
          <w:tcPr>
            <w:tcW w:w="221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Módulo 2. Diáspora Mexicana, Rasgos Principales</w:t>
            </w:r>
          </w:p>
        </w:tc>
        <w:tc>
          <w:tcPr>
            <w:tcW w:w="101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17 de marzo de 2020</w:t>
            </w:r>
          </w:p>
        </w:tc>
        <w:tc>
          <w:tcPr>
            <w:tcW w:w="126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31 de agosto de 2020</w:t>
            </w:r>
          </w:p>
        </w:tc>
      </w:tr>
      <w:tr w:rsidR="00910D44" w:rsidRPr="000953D8" w:rsidTr="006F012A">
        <w:tc>
          <w:tcPr>
            <w:tcW w:w="502"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3</w:t>
            </w:r>
          </w:p>
        </w:tc>
        <w:tc>
          <w:tcPr>
            <w:tcW w:w="221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Módulo 3. El Voto desde el extranjero en México: Reformas Constitucionales y los Trabajos en materia del VMRE desde el INE</w:t>
            </w:r>
          </w:p>
        </w:tc>
        <w:tc>
          <w:tcPr>
            <w:tcW w:w="101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28 de abril de 2020</w:t>
            </w:r>
          </w:p>
        </w:tc>
        <w:tc>
          <w:tcPr>
            <w:tcW w:w="126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31 de agosto de 2020</w:t>
            </w:r>
          </w:p>
        </w:tc>
      </w:tr>
      <w:tr w:rsidR="00910D44" w:rsidRPr="000953D8" w:rsidTr="006F012A">
        <w:tc>
          <w:tcPr>
            <w:tcW w:w="502"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4</w:t>
            </w:r>
          </w:p>
        </w:tc>
        <w:tc>
          <w:tcPr>
            <w:tcW w:w="221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 xml:space="preserve">“Módulo 4. </w:t>
            </w:r>
            <w:r w:rsidR="00406FC7" w:rsidRPr="000953D8">
              <w:rPr>
                <w:rFonts w:ascii="Arial Narrow" w:eastAsia="Calibri" w:hAnsi="Arial Narrow"/>
                <w:sz w:val="24"/>
              </w:rPr>
              <w:t>C</w:t>
            </w:r>
            <w:r w:rsidRPr="000953D8">
              <w:rPr>
                <w:rFonts w:ascii="Arial Narrow" w:eastAsia="Calibri" w:hAnsi="Arial Narrow"/>
                <w:sz w:val="24"/>
              </w:rPr>
              <w:t xml:space="preserve">redencialización </w:t>
            </w:r>
            <w:r w:rsidR="00406FC7" w:rsidRPr="000953D8">
              <w:rPr>
                <w:rFonts w:ascii="Arial Narrow" w:eastAsia="Calibri" w:hAnsi="Arial Narrow"/>
                <w:sz w:val="24"/>
              </w:rPr>
              <w:t xml:space="preserve">de las y los mexicanos residentes en </w:t>
            </w:r>
            <w:r w:rsidRPr="000953D8">
              <w:rPr>
                <w:rFonts w:ascii="Arial Narrow" w:eastAsia="Calibri" w:hAnsi="Arial Narrow"/>
                <w:sz w:val="24"/>
              </w:rPr>
              <w:t>el extranjero</w:t>
            </w:r>
          </w:p>
        </w:tc>
        <w:tc>
          <w:tcPr>
            <w:tcW w:w="101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3 de junio de 2020</w:t>
            </w:r>
          </w:p>
        </w:tc>
        <w:tc>
          <w:tcPr>
            <w:tcW w:w="126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31 de agosto de 2020</w:t>
            </w:r>
          </w:p>
        </w:tc>
      </w:tr>
      <w:tr w:rsidR="00910D44" w:rsidRPr="000953D8" w:rsidTr="006F012A">
        <w:tc>
          <w:tcPr>
            <w:tcW w:w="502"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5</w:t>
            </w:r>
          </w:p>
        </w:tc>
        <w:tc>
          <w:tcPr>
            <w:tcW w:w="221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“Módulo 5. Registro a la</w:t>
            </w:r>
            <w:r w:rsidR="000C78B3" w:rsidRPr="000953D8">
              <w:rPr>
                <w:rFonts w:ascii="Arial Narrow" w:eastAsia="Calibri" w:hAnsi="Arial Narrow"/>
                <w:sz w:val="24"/>
              </w:rPr>
              <w:t xml:space="preserve"> Lista Nominal de Electores Residentes en el Extranjero</w:t>
            </w:r>
            <w:r w:rsidR="000C78B3" w:rsidRPr="000953D8" w:rsidDel="000C78B3">
              <w:rPr>
                <w:rFonts w:ascii="Arial Narrow" w:eastAsia="Calibri" w:hAnsi="Arial Narrow"/>
                <w:sz w:val="24"/>
              </w:rPr>
              <w:t xml:space="preserve"> </w:t>
            </w:r>
            <w:r w:rsidRPr="000953D8">
              <w:rPr>
                <w:rFonts w:ascii="Arial Narrow" w:eastAsia="Calibri" w:hAnsi="Arial Narrow"/>
                <w:sz w:val="24"/>
              </w:rPr>
              <w:t xml:space="preserve"> y emisión del voto desde el extranjero</w:t>
            </w:r>
          </w:p>
        </w:tc>
        <w:tc>
          <w:tcPr>
            <w:tcW w:w="101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16 de julio de 2020</w:t>
            </w:r>
          </w:p>
        </w:tc>
        <w:tc>
          <w:tcPr>
            <w:tcW w:w="1266" w:type="pct"/>
            <w:vAlign w:val="center"/>
          </w:tcPr>
          <w:p w:rsidR="00910D44" w:rsidRPr="000953D8" w:rsidRDefault="00910D44" w:rsidP="00321558">
            <w:pPr>
              <w:contextualSpacing/>
              <w:jc w:val="both"/>
              <w:rPr>
                <w:rFonts w:ascii="Arial Narrow" w:eastAsia="Calibri" w:hAnsi="Arial Narrow"/>
                <w:sz w:val="24"/>
              </w:rPr>
            </w:pPr>
            <w:r w:rsidRPr="000953D8">
              <w:rPr>
                <w:rFonts w:ascii="Arial Narrow" w:eastAsia="Calibri" w:hAnsi="Arial Narrow"/>
                <w:sz w:val="24"/>
              </w:rPr>
              <w:t>31 de agosto de 2020</w:t>
            </w:r>
          </w:p>
        </w:tc>
      </w:tr>
    </w:tbl>
    <w:p w:rsidR="00910D44" w:rsidRPr="000953D8" w:rsidRDefault="00910D44" w:rsidP="00321558">
      <w:pPr>
        <w:contextualSpacing/>
        <w:jc w:val="both"/>
        <w:rPr>
          <w:rFonts w:ascii="Arial Narrow" w:eastAsia="Calibri" w:hAnsi="Arial Narrow"/>
          <w:sz w:val="24"/>
        </w:rPr>
      </w:pPr>
    </w:p>
    <w:p w:rsidR="00F71197" w:rsidRPr="00F71197" w:rsidRDefault="00F71197" w:rsidP="00321558">
      <w:pPr>
        <w:contextualSpacing/>
        <w:jc w:val="both"/>
        <w:rPr>
          <w:rFonts w:ascii="Arial Narrow" w:eastAsia="Calibri" w:hAnsi="Arial Narrow"/>
          <w:b/>
          <w:bCs/>
          <w:i/>
          <w:iCs/>
          <w:sz w:val="24"/>
        </w:rPr>
      </w:pPr>
      <w:r w:rsidRPr="00F71197">
        <w:rPr>
          <w:rFonts w:ascii="Arial Narrow" w:eastAsia="Calibri" w:hAnsi="Arial Narrow"/>
          <w:b/>
          <w:bCs/>
          <w:i/>
          <w:iCs/>
          <w:sz w:val="24"/>
        </w:rPr>
        <w:t>Número de inscritos en el Curso “El voto de las y los mexicanos residentes en el extranjero”</w:t>
      </w:r>
    </w:p>
    <w:p w:rsidR="00F71197" w:rsidRDefault="00F71197" w:rsidP="00321558">
      <w:pPr>
        <w:contextualSpacing/>
        <w:jc w:val="both"/>
        <w:rPr>
          <w:rFonts w:ascii="Arial Narrow" w:eastAsia="Calibri" w:hAnsi="Arial Narrow"/>
          <w:sz w:val="24"/>
        </w:rPr>
      </w:pPr>
    </w:p>
    <w:p w:rsidR="00DB3440" w:rsidRDefault="00DB3440" w:rsidP="00321558">
      <w:pPr>
        <w:contextualSpacing/>
        <w:jc w:val="both"/>
        <w:rPr>
          <w:rFonts w:ascii="Arial Narrow" w:eastAsia="Calibri" w:hAnsi="Arial Narrow"/>
          <w:sz w:val="24"/>
        </w:rPr>
      </w:pPr>
      <w:r w:rsidRPr="000953D8">
        <w:rPr>
          <w:rFonts w:ascii="Arial Narrow" w:eastAsia="Calibri" w:hAnsi="Arial Narrow"/>
          <w:sz w:val="24"/>
        </w:rPr>
        <w:t>En el curso “El voto de las y los mexicanos residentes en el extranjero”</w:t>
      </w:r>
      <w:r w:rsidR="006F012A">
        <w:rPr>
          <w:rFonts w:ascii="Arial Narrow" w:eastAsia="Calibri" w:hAnsi="Arial Narrow"/>
          <w:sz w:val="24"/>
        </w:rPr>
        <w:t>,</w:t>
      </w:r>
      <w:r w:rsidRPr="000953D8">
        <w:rPr>
          <w:rFonts w:ascii="Arial Narrow" w:eastAsia="Calibri" w:hAnsi="Arial Narrow"/>
          <w:sz w:val="24"/>
        </w:rPr>
        <w:t xml:space="preserve"> </w:t>
      </w:r>
      <w:r w:rsidR="004F3BC5" w:rsidRPr="000953D8">
        <w:rPr>
          <w:rFonts w:ascii="Arial Narrow" w:eastAsia="Calibri" w:hAnsi="Arial Narrow"/>
          <w:sz w:val="24"/>
        </w:rPr>
        <w:t>están inscritos 33</w:t>
      </w:r>
      <w:r w:rsidR="00E3739D" w:rsidRPr="000953D8">
        <w:rPr>
          <w:rFonts w:ascii="Arial Narrow" w:eastAsia="Calibri" w:hAnsi="Arial Narrow"/>
          <w:sz w:val="24"/>
        </w:rPr>
        <w:t>2</w:t>
      </w:r>
      <w:r w:rsidR="004F3BC5" w:rsidRPr="000953D8">
        <w:rPr>
          <w:rFonts w:ascii="Arial Narrow" w:eastAsia="Calibri" w:hAnsi="Arial Narrow"/>
          <w:sz w:val="24"/>
        </w:rPr>
        <w:t xml:space="preserve"> participantes</w:t>
      </w:r>
      <w:r w:rsidR="007F742A">
        <w:rPr>
          <w:rFonts w:ascii="Arial Narrow" w:eastAsia="Calibri" w:hAnsi="Arial Narrow"/>
          <w:sz w:val="24"/>
        </w:rPr>
        <w:t>,</w:t>
      </w:r>
      <w:r w:rsidR="00F71197">
        <w:rPr>
          <w:rFonts w:ascii="Arial Narrow" w:eastAsia="Calibri" w:hAnsi="Arial Narrow"/>
          <w:sz w:val="24"/>
        </w:rPr>
        <w:t xml:space="preserve"> que se componen de</w:t>
      </w:r>
      <w:r w:rsidR="004F3BC5" w:rsidRPr="000953D8">
        <w:rPr>
          <w:rFonts w:ascii="Arial Narrow" w:eastAsia="Calibri" w:hAnsi="Arial Narrow"/>
          <w:sz w:val="24"/>
        </w:rPr>
        <w:t xml:space="preserve"> </w:t>
      </w:r>
      <w:r w:rsidR="006F012A">
        <w:rPr>
          <w:rFonts w:ascii="Arial Narrow" w:eastAsia="Calibri" w:hAnsi="Arial Narrow"/>
          <w:sz w:val="24"/>
        </w:rPr>
        <w:t>M</w:t>
      </w:r>
      <w:r w:rsidRPr="000953D8">
        <w:rPr>
          <w:rFonts w:ascii="Arial Narrow" w:eastAsia="Calibri" w:hAnsi="Arial Narrow"/>
          <w:sz w:val="24"/>
        </w:rPr>
        <w:t>iembros del Servicio del sistema INE y OPLE, personal de la Secretaría Técnica de la DERFE y representantes de partidos políticos.</w:t>
      </w:r>
      <w:r w:rsidR="00F71197">
        <w:rPr>
          <w:rFonts w:ascii="Arial Narrow" w:eastAsia="Calibri" w:hAnsi="Arial Narrow"/>
          <w:sz w:val="24"/>
        </w:rPr>
        <w:t xml:space="preserve"> En las siguientes tablas se detalla quiénes están cursando por categoría:</w:t>
      </w:r>
      <w:r w:rsidR="00724C90" w:rsidRPr="000953D8">
        <w:rPr>
          <w:rFonts w:ascii="Arial Narrow" w:eastAsia="Calibri" w:hAnsi="Arial Narrow"/>
          <w:sz w:val="24"/>
        </w:rPr>
        <w:t xml:space="preserve"> </w:t>
      </w:r>
    </w:p>
    <w:p w:rsidR="006F012A" w:rsidRPr="00F71197" w:rsidRDefault="006F012A" w:rsidP="00F71197">
      <w:pPr>
        <w:contextualSpacing/>
        <w:rPr>
          <w:rFonts w:ascii="Arial Narrow" w:eastAsia="Calibri" w:hAnsi="Arial Narrow"/>
          <w:b/>
          <w:bCs/>
          <w:sz w:val="24"/>
        </w:rPr>
      </w:pPr>
    </w:p>
    <w:p w:rsidR="00DB3440" w:rsidRPr="00F71197" w:rsidRDefault="00E3739D" w:rsidP="00F71197">
      <w:pPr>
        <w:contextualSpacing/>
        <w:rPr>
          <w:rFonts w:ascii="Arial Narrow" w:eastAsia="Calibri" w:hAnsi="Arial Narrow"/>
          <w:b/>
          <w:bCs/>
          <w:sz w:val="24"/>
        </w:rPr>
      </w:pPr>
      <w:r w:rsidRPr="00F71197">
        <w:rPr>
          <w:rFonts w:ascii="Arial Narrow" w:eastAsia="Calibri" w:hAnsi="Arial Narrow"/>
          <w:b/>
          <w:bCs/>
          <w:sz w:val="24"/>
        </w:rPr>
        <w:t>Tabla</w:t>
      </w:r>
      <w:r w:rsidR="00F71197" w:rsidRPr="00F71197">
        <w:rPr>
          <w:rFonts w:ascii="Arial Narrow" w:eastAsia="Calibri" w:hAnsi="Arial Narrow"/>
          <w:b/>
          <w:bCs/>
          <w:sz w:val="24"/>
        </w:rPr>
        <w:t xml:space="preserve"> 6</w:t>
      </w:r>
      <w:r w:rsidRPr="00F71197">
        <w:rPr>
          <w:rFonts w:ascii="Arial Narrow" w:eastAsia="Calibri" w:hAnsi="Arial Narrow"/>
          <w:b/>
          <w:bCs/>
          <w:sz w:val="24"/>
        </w:rPr>
        <w:t>. Participación de Miembros del Servicio</w:t>
      </w:r>
    </w:p>
    <w:tbl>
      <w:tblPr>
        <w:tblW w:w="0" w:type="auto"/>
        <w:jc w:val="center"/>
        <w:tblCellMar>
          <w:left w:w="70" w:type="dxa"/>
          <w:right w:w="70" w:type="dxa"/>
        </w:tblCellMar>
        <w:tblLook w:val="04A0" w:firstRow="1" w:lastRow="0" w:firstColumn="1" w:lastColumn="0" w:noHBand="0" w:noVBand="1"/>
      </w:tblPr>
      <w:tblGrid>
        <w:gridCol w:w="4918"/>
        <w:gridCol w:w="1055"/>
        <w:gridCol w:w="946"/>
      </w:tblGrid>
      <w:tr w:rsidR="00E3739D" w:rsidRPr="000953D8" w:rsidTr="00F71197">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C13BD"/>
            <w:noWrap/>
            <w:vAlign w:val="center"/>
          </w:tcPr>
          <w:p w:rsidR="00E3739D" w:rsidRPr="00F71197" w:rsidRDefault="00E3739D" w:rsidP="00F71197">
            <w:pPr>
              <w:contextualSpacing/>
              <w:rPr>
                <w:rFonts w:ascii="Arial Narrow" w:eastAsia="Calibri" w:hAnsi="Arial Narrow"/>
                <w:b/>
                <w:bCs/>
                <w:color w:val="FFFFFF" w:themeColor="background1"/>
                <w:sz w:val="24"/>
              </w:rPr>
            </w:pPr>
            <w:r w:rsidRPr="00F71197">
              <w:rPr>
                <w:rFonts w:ascii="Arial Narrow" w:eastAsia="Calibri" w:hAnsi="Arial Narrow"/>
                <w:b/>
                <w:bCs/>
                <w:color w:val="FFFFFF" w:themeColor="background1"/>
                <w:sz w:val="24"/>
              </w:rPr>
              <w:t>Cargo/puesto</w:t>
            </w:r>
          </w:p>
        </w:tc>
        <w:tc>
          <w:tcPr>
            <w:tcW w:w="0" w:type="auto"/>
            <w:tcBorders>
              <w:top w:val="single" w:sz="4" w:space="0" w:color="auto"/>
              <w:left w:val="nil"/>
              <w:bottom w:val="single" w:sz="4" w:space="0" w:color="auto"/>
              <w:right w:val="single" w:sz="4" w:space="0" w:color="auto"/>
            </w:tcBorders>
            <w:shd w:val="clear" w:color="auto" w:fill="CC13BD"/>
            <w:noWrap/>
            <w:vAlign w:val="center"/>
          </w:tcPr>
          <w:p w:rsidR="00E3739D" w:rsidRPr="00F71197" w:rsidRDefault="00E3739D" w:rsidP="00F71197">
            <w:pPr>
              <w:contextualSpacing/>
              <w:rPr>
                <w:rFonts w:ascii="Arial Narrow" w:eastAsia="Calibri" w:hAnsi="Arial Narrow"/>
                <w:b/>
                <w:bCs/>
                <w:color w:val="FFFFFF" w:themeColor="background1"/>
                <w:sz w:val="24"/>
              </w:rPr>
            </w:pPr>
            <w:r w:rsidRPr="00F71197">
              <w:rPr>
                <w:rFonts w:ascii="Arial Narrow" w:eastAsia="Calibri" w:hAnsi="Arial Narrow"/>
                <w:b/>
                <w:bCs/>
                <w:color w:val="FFFFFF" w:themeColor="background1"/>
                <w:sz w:val="24"/>
              </w:rPr>
              <w:t>Hombres</w:t>
            </w:r>
          </w:p>
        </w:tc>
        <w:tc>
          <w:tcPr>
            <w:tcW w:w="0" w:type="auto"/>
            <w:tcBorders>
              <w:top w:val="single" w:sz="4" w:space="0" w:color="auto"/>
              <w:left w:val="nil"/>
              <w:bottom w:val="single" w:sz="4" w:space="0" w:color="auto"/>
              <w:right w:val="single" w:sz="4" w:space="0" w:color="auto"/>
            </w:tcBorders>
            <w:shd w:val="clear" w:color="auto" w:fill="CC13BD"/>
            <w:noWrap/>
            <w:vAlign w:val="center"/>
          </w:tcPr>
          <w:p w:rsidR="00E3739D" w:rsidRPr="00F71197" w:rsidRDefault="00E3739D" w:rsidP="00F71197">
            <w:pPr>
              <w:contextualSpacing/>
              <w:rPr>
                <w:rFonts w:ascii="Arial Narrow" w:eastAsia="Calibri" w:hAnsi="Arial Narrow"/>
                <w:b/>
                <w:bCs/>
                <w:color w:val="FFFFFF" w:themeColor="background1"/>
                <w:sz w:val="24"/>
              </w:rPr>
            </w:pPr>
            <w:r w:rsidRPr="00F71197">
              <w:rPr>
                <w:rFonts w:ascii="Arial Narrow" w:eastAsia="Calibri" w:hAnsi="Arial Narrow"/>
                <w:b/>
                <w:bCs/>
                <w:color w:val="FFFFFF" w:themeColor="background1"/>
                <w:sz w:val="24"/>
              </w:rPr>
              <w:t>Mujeres</w:t>
            </w:r>
          </w:p>
        </w:tc>
      </w:tr>
      <w:tr w:rsidR="00724C90" w:rsidRPr="000953D8" w:rsidTr="00F7119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olor w:val="000000"/>
                <w:sz w:val="24"/>
              </w:rPr>
            </w:pPr>
            <w:r w:rsidRPr="000953D8">
              <w:rPr>
                <w:rFonts w:ascii="Arial Narrow" w:hAnsi="Arial Narrow"/>
                <w:color w:val="000000"/>
                <w:sz w:val="24"/>
              </w:rPr>
              <w:t>Abogado / Abogada Resolutor Senior</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 </w:t>
            </w:r>
          </w:p>
        </w:tc>
      </w:tr>
      <w:tr w:rsidR="00724C90" w:rsidRPr="000953D8" w:rsidTr="00F7119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olor w:val="000000"/>
                <w:sz w:val="24"/>
              </w:rPr>
            </w:pPr>
            <w:r w:rsidRPr="000953D8">
              <w:rPr>
                <w:rFonts w:ascii="Arial Narrow" w:hAnsi="Arial Narrow"/>
                <w:color w:val="000000"/>
                <w:sz w:val="24"/>
              </w:rPr>
              <w:t>Auditor / Auditora Senior (Junta Local)</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1</w:t>
            </w:r>
          </w:p>
        </w:tc>
      </w:tr>
      <w:tr w:rsidR="00724C90" w:rsidRPr="000953D8" w:rsidTr="00F7119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olor w:val="000000"/>
                <w:sz w:val="24"/>
              </w:rPr>
            </w:pPr>
            <w:r w:rsidRPr="000953D8">
              <w:rPr>
                <w:rFonts w:ascii="Arial Narrow" w:hAnsi="Arial Narrow"/>
                <w:color w:val="000000"/>
                <w:sz w:val="24"/>
              </w:rPr>
              <w:t>Coordinador Operativo</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1</w:t>
            </w:r>
          </w:p>
        </w:tc>
      </w:tr>
      <w:tr w:rsidR="00724C90" w:rsidRPr="000953D8" w:rsidTr="00F7119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olor w:val="000000"/>
                <w:sz w:val="24"/>
              </w:rPr>
            </w:pPr>
            <w:r w:rsidRPr="000953D8">
              <w:rPr>
                <w:rFonts w:ascii="Arial Narrow" w:hAnsi="Arial Narrow"/>
                <w:color w:val="000000"/>
                <w:sz w:val="24"/>
              </w:rPr>
              <w:t>Jefe / Jefa de Monitoreo a Módulos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1</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olor w:val="000000"/>
                <w:sz w:val="24"/>
              </w:rPr>
            </w:pPr>
            <w:r w:rsidRPr="000953D8">
              <w:rPr>
                <w:rFonts w:ascii="Arial Narrow" w:hAnsi="Arial Narrow"/>
                <w:color w:val="000000"/>
                <w:sz w:val="24"/>
              </w:rPr>
              <w:t>Jefe / Jefa de Oficina de Cartografía Estatal</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2</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olor w:val="000000"/>
                <w:sz w:val="24"/>
              </w:rPr>
            </w:pPr>
            <w:r w:rsidRPr="000953D8">
              <w:rPr>
                <w:rFonts w:ascii="Arial Narrow" w:hAnsi="Arial Narrow"/>
                <w:color w:val="000000"/>
                <w:sz w:val="24"/>
              </w:rPr>
              <w:t>Jefe / Jefa de Oficina de Seguimiento y Análisis</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25</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11</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olor w:val="000000"/>
                <w:sz w:val="24"/>
              </w:rPr>
            </w:pPr>
            <w:r w:rsidRPr="000953D8">
              <w:rPr>
                <w:rFonts w:ascii="Arial Narrow" w:hAnsi="Arial Narrow"/>
                <w:color w:val="000000"/>
                <w:sz w:val="24"/>
              </w:rPr>
              <w:t>Vocales Ejecutivo</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8</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 </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olor w:val="000000"/>
                <w:sz w:val="24"/>
              </w:rPr>
            </w:pPr>
            <w:r w:rsidRPr="000953D8">
              <w:rPr>
                <w:rFonts w:ascii="Arial Narrow" w:hAnsi="Arial Narrow"/>
                <w:color w:val="000000"/>
                <w:sz w:val="24"/>
              </w:rPr>
              <w:t>Vocales Secretarios</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3</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olor w:val="000000"/>
                <w:sz w:val="24"/>
              </w:rPr>
            </w:pPr>
            <w:r w:rsidRPr="000953D8">
              <w:rPr>
                <w:rFonts w:ascii="Arial Narrow" w:hAnsi="Arial Narrow"/>
                <w:color w:val="000000"/>
                <w:sz w:val="24"/>
              </w:rPr>
              <w:t>Vocales de Capacitación Electoral y Educación Cívica</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2</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olor w:val="000000"/>
                <w:sz w:val="24"/>
              </w:rPr>
            </w:pPr>
            <w:r w:rsidRPr="000953D8">
              <w:rPr>
                <w:rFonts w:ascii="Arial Narrow" w:hAnsi="Arial Narrow"/>
                <w:color w:val="000000"/>
                <w:sz w:val="24"/>
              </w:rPr>
              <w:t>Vocal de Organización Electoral</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2</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olor w:val="000000"/>
                <w:sz w:val="24"/>
              </w:rPr>
            </w:pPr>
            <w:r w:rsidRPr="000953D8">
              <w:rPr>
                <w:rFonts w:ascii="Arial Narrow" w:hAnsi="Arial Narrow"/>
                <w:color w:val="000000"/>
                <w:sz w:val="24"/>
              </w:rPr>
              <w:t>Vocal del Registro Federal de Electores</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158</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30</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olor w:val="000000"/>
                <w:sz w:val="24"/>
              </w:rPr>
            </w:pPr>
            <w:r w:rsidRPr="000953D8">
              <w:rPr>
                <w:rFonts w:ascii="Arial Narrow" w:hAnsi="Arial Narrow"/>
                <w:color w:val="000000"/>
                <w:sz w:val="24"/>
              </w:rPr>
              <w:t>Técnicos del OPLE</w:t>
            </w:r>
          </w:p>
        </w:tc>
        <w:tc>
          <w:tcPr>
            <w:tcW w:w="0" w:type="auto"/>
            <w:tcBorders>
              <w:top w:val="nil"/>
              <w:left w:val="nil"/>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4</w:t>
            </w:r>
          </w:p>
        </w:tc>
        <w:tc>
          <w:tcPr>
            <w:tcW w:w="0" w:type="auto"/>
            <w:tcBorders>
              <w:top w:val="nil"/>
              <w:left w:val="nil"/>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2</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olor w:val="000000"/>
                <w:sz w:val="24"/>
              </w:rPr>
            </w:pPr>
            <w:r w:rsidRPr="000953D8">
              <w:rPr>
                <w:rFonts w:ascii="Arial Narrow" w:hAnsi="Arial Narrow"/>
                <w:color w:val="000000"/>
                <w:sz w:val="24"/>
              </w:rPr>
              <w:t>Jefe de Departamento del OPLE</w:t>
            </w:r>
          </w:p>
        </w:tc>
        <w:tc>
          <w:tcPr>
            <w:tcW w:w="0" w:type="auto"/>
            <w:tcBorders>
              <w:top w:val="nil"/>
              <w:left w:val="nil"/>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 </w:t>
            </w:r>
          </w:p>
        </w:tc>
        <w:tc>
          <w:tcPr>
            <w:tcW w:w="0" w:type="auto"/>
            <w:tcBorders>
              <w:top w:val="nil"/>
              <w:left w:val="nil"/>
              <w:bottom w:val="single" w:sz="4" w:space="0" w:color="auto"/>
              <w:right w:val="single" w:sz="4" w:space="0" w:color="auto"/>
            </w:tcBorders>
            <w:shd w:val="clear" w:color="auto" w:fill="auto"/>
            <w:noWrap/>
            <w:vAlign w:val="center"/>
          </w:tcPr>
          <w:p w:rsidR="00724C90" w:rsidRPr="000953D8" w:rsidRDefault="00724C90" w:rsidP="00F71197">
            <w:pPr>
              <w:contextualSpacing/>
              <w:rPr>
                <w:rFonts w:ascii="Arial Narrow" w:eastAsia="Times New Roman" w:hAnsi="Arial Narrow" w:cs="Calibri"/>
                <w:color w:val="000000"/>
                <w:sz w:val="24"/>
              </w:rPr>
            </w:pPr>
            <w:r w:rsidRPr="000953D8">
              <w:rPr>
                <w:rFonts w:ascii="Arial Narrow" w:hAnsi="Arial Narrow"/>
                <w:color w:val="000000"/>
                <w:sz w:val="24"/>
              </w:rPr>
              <w:t>1</w:t>
            </w:r>
          </w:p>
        </w:tc>
      </w:tr>
      <w:tr w:rsidR="00F71197" w:rsidRPr="000953D8" w:rsidTr="00F71197">
        <w:trPr>
          <w:trHeight w:val="20"/>
          <w:jc w:val="center"/>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F71197" w:rsidRPr="000953D8" w:rsidRDefault="00F71197" w:rsidP="00F71197">
            <w:pPr>
              <w:contextualSpacing/>
              <w:rPr>
                <w:rFonts w:ascii="Arial Narrow" w:eastAsia="Times New Roman" w:hAnsi="Arial Narrow"/>
                <w:color w:val="000000"/>
                <w:sz w:val="24"/>
              </w:rPr>
            </w:pPr>
            <w:r w:rsidRPr="000953D8">
              <w:rPr>
                <w:rFonts w:ascii="Arial Narrow" w:hAnsi="Arial Narrow"/>
                <w:color w:val="000000"/>
                <w:sz w:val="24"/>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71197" w:rsidRPr="000953D8" w:rsidRDefault="00F71197" w:rsidP="00F71197">
            <w:pPr>
              <w:contextualSpacing/>
              <w:rPr>
                <w:rFonts w:ascii="Arial Narrow" w:eastAsia="Times New Roman" w:hAnsi="Arial Narrow" w:cs="Calibri"/>
                <w:color w:val="000000"/>
                <w:sz w:val="24"/>
              </w:rPr>
            </w:pPr>
            <w:r w:rsidRPr="000953D8">
              <w:rPr>
                <w:rFonts w:ascii="Arial Narrow" w:hAnsi="Arial Narrow"/>
                <w:color w:val="000000"/>
                <w:sz w:val="24"/>
              </w:rPr>
              <w:t>218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71197" w:rsidRPr="000953D8" w:rsidRDefault="00F71197" w:rsidP="00F71197">
            <w:pPr>
              <w:contextualSpacing/>
              <w:rPr>
                <w:rFonts w:ascii="Arial Narrow" w:eastAsia="Times New Roman" w:hAnsi="Arial Narrow" w:cs="Calibri"/>
                <w:color w:val="000000"/>
                <w:sz w:val="24"/>
              </w:rPr>
            </w:pPr>
            <w:r w:rsidRPr="000953D8">
              <w:rPr>
                <w:rFonts w:ascii="Arial Narrow" w:hAnsi="Arial Narrow"/>
                <w:color w:val="000000"/>
                <w:sz w:val="24"/>
              </w:rPr>
              <w:t>56</w:t>
            </w:r>
          </w:p>
        </w:tc>
      </w:tr>
      <w:tr w:rsidR="00F71197" w:rsidRPr="000953D8" w:rsidTr="00F71197">
        <w:trPr>
          <w:trHeight w:val="20"/>
          <w:jc w:val="center"/>
        </w:trPr>
        <w:tc>
          <w:tcPr>
            <w:tcW w:w="0" w:type="auto"/>
            <w:vMerge/>
            <w:tcBorders>
              <w:left w:val="single" w:sz="4" w:space="0" w:color="auto"/>
              <w:bottom w:val="single" w:sz="4" w:space="0" w:color="auto"/>
              <w:right w:val="single" w:sz="4" w:space="0" w:color="auto"/>
            </w:tcBorders>
            <w:shd w:val="clear" w:color="auto" w:fill="auto"/>
            <w:noWrap/>
            <w:vAlign w:val="center"/>
          </w:tcPr>
          <w:p w:rsidR="00F71197" w:rsidRPr="000953D8" w:rsidRDefault="00F71197" w:rsidP="00F71197">
            <w:pPr>
              <w:contextualSpacing/>
              <w:rPr>
                <w:rFonts w:ascii="Arial Narrow" w:hAnsi="Arial Narrow"/>
                <w:color w:val="000000"/>
                <w:sz w:val="24"/>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71197" w:rsidRPr="000953D8" w:rsidRDefault="00F71197" w:rsidP="00F71197">
            <w:pPr>
              <w:contextualSpacing/>
              <w:rPr>
                <w:rFonts w:ascii="Arial Narrow" w:hAnsi="Arial Narrow"/>
                <w:color w:val="000000"/>
                <w:sz w:val="24"/>
              </w:rPr>
            </w:pPr>
            <w:r>
              <w:rPr>
                <w:rFonts w:ascii="Arial Narrow" w:hAnsi="Arial Narrow"/>
                <w:color w:val="000000"/>
                <w:sz w:val="24"/>
              </w:rPr>
              <w:t>274</w:t>
            </w:r>
          </w:p>
        </w:tc>
      </w:tr>
    </w:tbl>
    <w:p w:rsidR="00E3739D" w:rsidRPr="000953D8" w:rsidRDefault="00E3739D" w:rsidP="00321558">
      <w:pPr>
        <w:contextualSpacing/>
        <w:jc w:val="both"/>
        <w:rPr>
          <w:rFonts w:ascii="Arial Narrow" w:eastAsia="Calibri" w:hAnsi="Arial Narrow"/>
          <w:sz w:val="24"/>
        </w:rPr>
      </w:pPr>
    </w:p>
    <w:p w:rsidR="00724C90" w:rsidRPr="000953D8" w:rsidRDefault="00724C90" w:rsidP="00321558">
      <w:pPr>
        <w:contextualSpacing/>
        <w:jc w:val="both"/>
        <w:rPr>
          <w:rFonts w:ascii="Arial Narrow" w:eastAsia="Calibri" w:hAnsi="Arial Narrow"/>
          <w:sz w:val="24"/>
        </w:rPr>
      </w:pPr>
    </w:p>
    <w:p w:rsidR="00474320" w:rsidRDefault="00474320">
      <w:pPr>
        <w:rPr>
          <w:rFonts w:ascii="Arial Narrow" w:eastAsia="Calibri" w:hAnsi="Arial Narrow"/>
          <w:b/>
          <w:bCs/>
          <w:sz w:val="24"/>
        </w:rPr>
      </w:pPr>
      <w:r>
        <w:rPr>
          <w:rFonts w:ascii="Arial Narrow" w:eastAsia="Calibri" w:hAnsi="Arial Narrow"/>
          <w:b/>
          <w:bCs/>
          <w:sz w:val="24"/>
        </w:rPr>
        <w:br w:type="page"/>
      </w:r>
    </w:p>
    <w:p w:rsidR="00DB3440" w:rsidRPr="00F71197" w:rsidRDefault="00E3739D" w:rsidP="00F71197">
      <w:pPr>
        <w:contextualSpacing/>
        <w:rPr>
          <w:rFonts w:ascii="Arial Narrow" w:eastAsia="Calibri" w:hAnsi="Arial Narrow"/>
          <w:b/>
          <w:bCs/>
          <w:sz w:val="24"/>
        </w:rPr>
      </w:pPr>
      <w:r w:rsidRPr="00F71197">
        <w:rPr>
          <w:rFonts w:ascii="Arial Narrow" w:eastAsia="Calibri" w:hAnsi="Arial Narrow"/>
          <w:b/>
          <w:bCs/>
          <w:sz w:val="24"/>
        </w:rPr>
        <w:lastRenderedPageBreak/>
        <w:t>Tabla</w:t>
      </w:r>
      <w:r w:rsidR="00F71197" w:rsidRPr="00F71197">
        <w:rPr>
          <w:rFonts w:ascii="Arial Narrow" w:eastAsia="Calibri" w:hAnsi="Arial Narrow"/>
          <w:b/>
          <w:bCs/>
          <w:sz w:val="24"/>
        </w:rPr>
        <w:t xml:space="preserve"> 7</w:t>
      </w:r>
      <w:r w:rsidR="00724C90" w:rsidRPr="00F71197">
        <w:rPr>
          <w:rFonts w:ascii="Arial Narrow" w:eastAsia="Calibri" w:hAnsi="Arial Narrow"/>
          <w:b/>
          <w:bCs/>
          <w:sz w:val="24"/>
        </w:rPr>
        <w:t>.</w:t>
      </w:r>
      <w:r w:rsidRPr="00F71197">
        <w:rPr>
          <w:rFonts w:ascii="Arial Narrow" w:eastAsia="Calibri" w:hAnsi="Arial Narrow"/>
          <w:b/>
          <w:bCs/>
          <w:sz w:val="24"/>
        </w:rPr>
        <w:t xml:space="preserve"> Participación del personal de la Rama Administrativa del INE</w:t>
      </w:r>
    </w:p>
    <w:tbl>
      <w:tblPr>
        <w:tblW w:w="0" w:type="auto"/>
        <w:jc w:val="center"/>
        <w:tblCellMar>
          <w:left w:w="70" w:type="dxa"/>
          <w:right w:w="70" w:type="dxa"/>
        </w:tblCellMar>
        <w:tblLook w:val="04A0" w:firstRow="1" w:lastRow="0" w:firstColumn="1" w:lastColumn="0" w:noHBand="0" w:noVBand="1"/>
      </w:tblPr>
      <w:tblGrid>
        <w:gridCol w:w="6131"/>
        <w:gridCol w:w="946"/>
        <w:gridCol w:w="727"/>
      </w:tblGrid>
      <w:tr w:rsidR="00165633" w:rsidRPr="000953D8" w:rsidTr="00F71197">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CC13BD"/>
            <w:noWrap/>
            <w:vAlign w:val="center"/>
            <w:hideMark/>
          </w:tcPr>
          <w:p w:rsidR="00165633" w:rsidRPr="00F71197" w:rsidRDefault="00165633" w:rsidP="00321558">
            <w:pPr>
              <w:contextualSpacing/>
              <w:rPr>
                <w:rFonts w:ascii="Arial Narrow" w:eastAsia="Times New Roman" w:hAnsi="Arial Narrow" w:cs="Calibri"/>
                <w:b/>
                <w:bCs/>
                <w:color w:val="FFFFFF" w:themeColor="background1"/>
                <w:sz w:val="24"/>
              </w:rPr>
            </w:pPr>
            <w:r w:rsidRPr="00F71197">
              <w:rPr>
                <w:rFonts w:ascii="Arial Narrow" w:eastAsia="Times New Roman" w:hAnsi="Arial Narrow" w:cs="Calibri"/>
                <w:b/>
                <w:bCs/>
                <w:color w:val="FFFFFF" w:themeColor="background1"/>
                <w:sz w:val="24"/>
              </w:rPr>
              <w:t> Cargo/puesto</w:t>
            </w:r>
          </w:p>
        </w:tc>
        <w:tc>
          <w:tcPr>
            <w:tcW w:w="0" w:type="auto"/>
            <w:tcBorders>
              <w:top w:val="single" w:sz="4" w:space="0" w:color="auto"/>
              <w:left w:val="nil"/>
              <w:bottom w:val="single" w:sz="4" w:space="0" w:color="auto"/>
              <w:right w:val="single" w:sz="4" w:space="0" w:color="auto"/>
            </w:tcBorders>
            <w:shd w:val="clear" w:color="auto" w:fill="CC13BD"/>
            <w:noWrap/>
            <w:vAlign w:val="center"/>
            <w:hideMark/>
          </w:tcPr>
          <w:p w:rsidR="00165633" w:rsidRPr="00F71197" w:rsidRDefault="00165633" w:rsidP="00321558">
            <w:pPr>
              <w:contextualSpacing/>
              <w:rPr>
                <w:rFonts w:ascii="Arial Narrow" w:eastAsia="Times New Roman" w:hAnsi="Arial Narrow" w:cs="Calibri"/>
                <w:b/>
                <w:bCs/>
                <w:color w:val="FFFFFF" w:themeColor="background1"/>
                <w:sz w:val="24"/>
              </w:rPr>
            </w:pPr>
            <w:r w:rsidRPr="00F71197">
              <w:rPr>
                <w:rFonts w:ascii="Arial Narrow" w:eastAsia="Times New Roman" w:hAnsi="Arial Narrow" w:cs="Calibri"/>
                <w:b/>
                <w:bCs/>
                <w:color w:val="FFFFFF" w:themeColor="background1"/>
                <w:sz w:val="24"/>
              </w:rPr>
              <w:t xml:space="preserve">Hombre </w:t>
            </w:r>
          </w:p>
        </w:tc>
        <w:tc>
          <w:tcPr>
            <w:tcW w:w="0" w:type="auto"/>
            <w:tcBorders>
              <w:top w:val="single" w:sz="4" w:space="0" w:color="auto"/>
              <w:left w:val="nil"/>
              <w:bottom w:val="single" w:sz="4" w:space="0" w:color="auto"/>
              <w:right w:val="single" w:sz="4" w:space="0" w:color="auto"/>
            </w:tcBorders>
            <w:shd w:val="clear" w:color="auto" w:fill="CC13BD"/>
            <w:noWrap/>
            <w:vAlign w:val="center"/>
            <w:hideMark/>
          </w:tcPr>
          <w:p w:rsidR="00165633" w:rsidRPr="00F71197" w:rsidRDefault="00165633" w:rsidP="00321558">
            <w:pPr>
              <w:contextualSpacing/>
              <w:rPr>
                <w:rFonts w:ascii="Arial Narrow" w:eastAsia="Times New Roman" w:hAnsi="Arial Narrow" w:cs="Calibri"/>
                <w:b/>
                <w:bCs/>
                <w:color w:val="FFFFFF" w:themeColor="background1"/>
                <w:sz w:val="24"/>
              </w:rPr>
            </w:pPr>
            <w:r w:rsidRPr="00F71197">
              <w:rPr>
                <w:rFonts w:ascii="Arial Narrow" w:eastAsia="Times New Roman" w:hAnsi="Arial Narrow" w:cs="Calibri"/>
                <w:b/>
                <w:bCs/>
                <w:color w:val="FFFFFF" w:themeColor="background1"/>
                <w:sz w:val="24"/>
              </w:rPr>
              <w:t>Mujer</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321558">
            <w:pPr>
              <w:contextualSpacing/>
              <w:jc w:val="both"/>
              <w:rPr>
                <w:rFonts w:ascii="Arial Narrow" w:eastAsia="Times New Roman" w:hAnsi="Arial Narrow" w:cs="Calibri"/>
                <w:color w:val="000000"/>
                <w:sz w:val="24"/>
              </w:rPr>
            </w:pPr>
            <w:r w:rsidRPr="000953D8">
              <w:rPr>
                <w:rFonts w:ascii="Arial Narrow" w:hAnsi="Arial Narrow"/>
                <w:color w:val="000000"/>
                <w:sz w:val="24"/>
              </w:rPr>
              <w:t xml:space="preserve">Analista </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321558">
            <w:pPr>
              <w:contextualSpacing/>
              <w:jc w:val="both"/>
              <w:rPr>
                <w:rFonts w:ascii="Arial Narrow" w:eastAsia="Times New Roman" w:hAnsi="Arial Narrow" w:cs="Calibri"/>
                <w:color w:val="000000"/>
                <w:sz w:val="24"/>
              </w:rPr>
            </w:pPr>
            <w:r w:rsidRPr="000953D8">
              <w:rPr>
                <w:rFonts w:ascii="Arial Narrow" w:hAnsi="Arial Narrow"/>
                <w:color w:val="000000"/>
                <w:sz w:val="24"/>
              </w:rPr>
              <w:t xml:space="preserve">Asistente </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1</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321558">
            <w:pPr>
              <w:contextualSpacing/>
              <w:jc w:val="both"/>
              <w:rPr>
                <w:rFonts w:ascii="Arial Narrow" w:eastAsia="Times New Roman" w:hAnsi="Arial Narrow" w:cs="Calibri"/>
                <w:color w:val="000000"/>
                <w:sz w:val="24"/>
              </w:rPr>
            </w:pPr>
            <w:r w:rsidRPr="000953D8">
              <w:rPr>
                <w:rFonts w:ascii="Arial Narrow" w:hAnsi="Arial Narrow"/>
                <w:color w:val="000000"/>
                <w:sz w:val="24"/>
              </w:rPr>
              <w:t xml:space="preserve">Auxiliar </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2</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321558">
            <w:pPr>
              <w:contextualSpacing/>
              <w:jc w:val="both"/>
              <w:rPr>
                <w:rFonts w:ascii="Arial Narrow" w:eastAsia="Times New Roman" w:hAnsi="Arial Narrow" w:cs="Calibri"/>
                <w:color w:val="000000"/>
                <w:sz w:val="24"/>
              </w:rPr>
            </w:pPr>
            <w:r w:rsidRPr="000953D8">
              <w:rPr>
                <w:rFonts w:ascii="Arial Narrow" w:hAnsi="Arial Narrow"/>
                <w:color w:val="000000"/>
                <w:sz w:val="24"/>
              </w:rPr>
              <w:t>Chofer Mensajero</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321558">
            <w:pPr>
              <w:contextualSpacing/>
              <w:jc w:val="both"/>
              <w:rPr>
                <w:rFonts w:ascii="Arial Narrow" w:eastAsia="Times New Roman" w:hAnsi="Arial Narrow" w:cs="Calibri"/>
                <w:color w:val="000000"/>
                <w:sz w:val="24"/>
              </w:rPr>
            </w:pPr>
            <w:r w:rsidRPr="000953D8">
              <w:rPr>
                <w:rFonts w:ascii="Arial Narrow" w:hAnsi="Arial Narrow"/>
                <w:color w:val="000000"/>
                <w:sz w:val="24"/>
              </w:rPr>
              <w:t>Director / Directora de la Secretaría de las Comisiones de Vigilancia</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321558">
            <w:pPr>
              <w:contextualSpacing/>
              <w:jc w:val="both"/>
              <w:rPr>
                <w:rFonts w:ascii="Arial Narrow" w:eastAsia="Times New Roman" w:hAnsi="Arial Narrow" w:cs="Calibri"/>
                <w:color w:val="000000"/>
                <w:sz w:val="24"/>
              </w:rPr>
            </w:pPr>
            <w:r w:rsidRPr="000953D8">
              <w:rPr>
                <w:rFonts w:ascii="Arial Narrow" w:hAnsi="Arial Narrow"/>
                <w:color w:val="000000"/>
                <w:sz w:val="24"/>
              </w:rPr>
              <w:t>Especialista en Integración de Información</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1</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321558">
            <w:pPr>
              <w:contextualSpacing/>
              <w:jc w:val="both"/>
              <w:rPr>
                <w:rFonts w:ascii="Arial Narrow" w:eastAsia="Times New Roman" w:hAnsi="Arial Narrow" w:cs="Calibri"/>
                <w:color w:val="000000"/>
                <w:sz w:val="24"/>
              </w:rPr>
            </w:pPr>
            <w:r w:rsidRPr="000953D8">
              <w:rPr>
                <w:rFonts w:ascii="Arial Narrow" w:hAnsi="Arial Narrow"/>
                <w:color w:val="000000"/>
                <w:sz w:val="24"/>
              </w:rPr>
              <w:t xml:space="preserve">Jefe / Jefa de Departamento </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6</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321558">
            <w:pPr>
              <w:contextualSpacing/>
              <w:jc w:val="both"/>
              <w:rPr>
                <w:rFonts w:ascii="Arial Narrow" w:eastAsia="Times New Roman" w:hAnsi="Arial Narrow" w:cs="Calibri"/>
                <w:color w:val="000000"/>
                <w:sz w:val="24"/>
              </w:rPr>
            </w:pPr>
            <w:r w:rsidRPr="000953D8">
              <w:rPr>
                <w:rFonts w:ascii="Arial Narrow" w:hAnsi="Arial Narrow"/>
                <w:color w:val="000000"/>
                <w:sz w:val="24"/>
              </w:rPr>
              <w:t>Líder de Planeación y Seguimiento</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3</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321558">
            <w:pPr>
              <w:contextualSpacing/>
              <w:jc w:val="both"/>
              <w:rPr>
                <w:rFonts w:ascii="Arial Narrow" w:eastAsia="Times New Roman" w:hAnsi="Arial Narrow" w:cs="Calibri"/>
                <w:color w:val="000000"/>
                <w:sz w:val="24"/>
              </w:rPr>
            </w:pPr>
            <w:r w:rsidRPr="000953D8">
              <w:rPr>
                <w:rFonts w:ascii="Arial Narrow" w:hAnsi="Arial Narrow"/>
                <w:color w:val="000000"/>
                <w:sz w:val="24"/>
              </w:rPr>
              <w:t>Profesional de Análisis y Seguimiento de Programas</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3</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321558">
            <w:pPr>
              <w:contextualSpacing/>
              <w:jc w:val="both"/>
              <w:rPr>
                <w:rFonts w:ascii="Arial Narrow" w:eastAsia="Times New Roman" w:hAnsi="Arial Narrow" w:cs="Calibri"/>
                <w:color w:val="000000"/>
                <w:sz w:val="24"/>
              </w:rPr>
            </w:pPr>
            <w:r w:rsidRPr="000953D8">
              <w:rPr>
                <w:rFonts w:ascii="Arial Narrow" w:hAnsi="Arial Narrow"/>
                <w:color w:val="000000"/>
                <w:sz w:val="24"/>
              </w:rPr>
              <w:t>S/I</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2</w:t>
            </w:r>
          </w:p>
        </w:tc>
      </w:tr>
      <w:tr w:rsidR="00724C90" w:rsidRPr="000953D8" w:rsidTr="00F71197">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321558">
            <w:pPr>
              <w:contextualSpacing/>
              <w:jc w:val="both"/>
              <w:rPr>
                <w:rFonts w:ascii="Arial Narrow" w:eastAsia="Times New Roman" w:hAnsi="Arial Narrow" w:cs="Calibri"/>
                <w:color w:val="000000"/>
                <w:sz w:val="24"/>
              </w:rPr>
            </w:pPr>
            <w:r w:rsidRPr="000953D8">
              <w:rPr>
                <w:rFonts w:ascii="Arial Narrow" w:hAnsi="Arial Narrow"/>
                <w:color w:val="000000"/>
                <w:sz w:val="24"/>
              </w:rPr>
              <w:t xml:space="preserve">Subdirector / Subdirectora </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724C90" w:rsidRPr="000953D8" w:rsidRDefault="00724C90" w:rsidP="00321558">
            <w:pPr>
              <w:contextualSpacing/>
              <w:rPr>
                <w:rFonts w:ascii="Arial Narrow" w:eastAsia="Times New Roman" w:hAnsi="Arial Narrow" w:cs="Calibri"/>
                <w:color w:val="000000"/>
                <w:sz w:val="24"/>
              </w:rPr>
            </w:pPr>
            <w:r w:rsidRPr="000953D8">
              <w:rPr>
                <w:rFonts w:ascii="Arial Narrow" w:hAnsi="Arial Narrow"/>
                <w:color w:val="000000"/>
                <w:sz w:val="24"/>
              </w:rPr>
              <w:t>3</w:t>
            </w:r>
          </w:p>
        </w:tc>
      </w:tr>
      <w:tr w:rsidR="00F71197" w:rsidRPr="000953D8" w:rsidTr="00F7119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1197" w:rsidRPr="000953D8" w:rsidRDefault="00F71197" w:rsidP="00F71197">
            <w:pPr>
              <w:contextualSpacing/>
              <w:rPr>
                <w:rFonts w:ascii="Arial Narrow" w:eastAsia="Times New Roman" w:hAnsi="Arial Narrow"/>
                <w:color w:val="000000"/>
                <w:sz w:val="24"/>
              </w:rPr>
            </w:pPr>
            <w:r w:rsidRPr="000953D8">
              <w:rPr>
                <w:rFonts w:ascii="Arial Narrow" w:hAnsi="Arial Narrow"/>
                <w:color w:val="000000"/>
                <w:sz w:val="24"/>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71197" w:rsidRPr="000953D8" w:rsidRDefault="00F71197" w:rsidP="00321558">
            <w:pPr>
              <w:contextualSpacing/>
              <w:rPr>
                <w:rFonts w:ascii="Arial Narrow" w:eastAsia="Times New Roman" w:hAnsi="Arial Narrow" w:cs="Calibri"/>
                <w:color w:val="000000"/>
                <w:sz w:val="24"/>
              </w:rPr>
            </w:pPr>
            <w:r w:rsidRPr="000953D8">
              <w:rPr>
                <w:rFonts w:ascii="Arial Narrow" w:hAnsi="Arial Narrow"/>
                <w:color w:val="000000"/>
                <w:sz w:val="24"/>
              </w:rPr>
              <w:t>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71197" w:rsidRPr="000953D8" w:rsidRDefault="00F71197" w:rsidP="00321558">
            <w:pPr>
              <w:contextualSpacing/>
              <w:rPr>
                <w:rFonts w:ascii="Arial Narrow" w:eastAsia="Times New Roman" w:hAnsi="Arial Narrow" w:cs="Calibri"/>
                <w:color w:val="000000"/>
                <w:sz w:val="24"/>
              </w:rPr>
            </w:pPr>
            <w:r w:rsidRPr="000953D8">
              <w:rPr>
                <w:rFonts w:ascii="Arial Narrow" w:hAnsi="Arial Narrow"/>
                <w:color w:val="000000"/>
                <w:sz w:val="24"/>
              </w:rPr>
              <w:t>21</w:t>
            </w:r>
          </w:p>
        </w:tc>
      </w:tr>
      <w:tr w:rsidR="00F71197" w:rsidRPr="000953D8" w:rsidTr="00F71197">
        <w:trPr>
          <w:trHeight w:val="2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noWrap/>
            <w:vAlign w:val="center"/>
          </w:tcPr>
          <w:p w:rsidR="00F71197" w:rsidRPr="000953D8" w:rsidRDefault="00F71197" w:rsidP="00321558">
            <w:pPr>
              <w:contextualSpacing/>
              <w:jc w:val="both"/>
              <w:rPr>
                <w:rFonts w:ascii="Arial Narrow" w:hAnsi="Arial Narrow"/>
                <w:color w:val="000000"/>
                <w:sz w:val="24"/>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F71197" w:rsidRPr="000953D8" w:rsidRDefault="00F71197" w:rsidP="00321558">
            <w:pPr>
              <w:contextualSpacing/>
              <w:rPr>
                <w:rFonts w:ascii="Arial Narrow" w:hAnsi="Arial Narrow"/>
                <w:color w:val="000000"/>
                <w:sz w:val="24"/>
              </w:rPr>
            </w:pPr>
            <w:r>
              <w:rPr>
                <w:rFonts w:ascii="Arial Narrow" w:hAnsi="Arial Narrow"/>
                <w:color w:val="000000"/>
                <w:sz w:val="24"/>
              </w:rPr>
              <w:t>35</w:t>
            </w:r>
          </w:p>
        </w:tc>
      </w:tr>
    </w:tbl>
    <w:p w:rsidR="00E3739D" w:rsidRPr="000953D8" w:rsidRDefault="00E3739D" w:rsidP="00321558">
      <w:pPr>
        <w:contextualSpacing/>
        <w:jc w:val="both"/>
        <w:rPr>
          <w:rFonts w:ascii="Arial Narrow" w:eastAsia="Calibri" w:hAnsi="Arial Narrow"/>
          <w:sz w:val="24"/>
        </w:rPr>
      </w:pPr>
    </w:p>
    <w:p w:rsidR="00DB3440" w:rsidRPr="00960173" w:rsidRDefault="00724C90" w:rsidP="007F742A">
      <w:pPr>
        <w:contextualSpacing/>
        <w:rPr>
          <w:rFonts w:ascii="Arial Narrow" w:eastAsia="Calibri" w:hAnsi="Arial Narrow"/>
          <w:b/>
          <w:bCs/>
          <w:sz w:val="24"/>
        </w:rPr>
      </w:pPr>
      <w:r w:rsidRPr="00960173">
        <w:rPr>
          <w:rFonts w:ascii="Arial Narrow" w:eastAsia="Calibri" w:hAnsi="Arial Narrow"/>
          <w:b/>
          <w:bCs/>
          <w:sz w:val="24"/>
        </w:rPr>
        <w:t>Tabla</w:t>
      </w:r>
      <w:r w:rsidR="00F71197" w:rsidRPr="00960173">
        <w:rPr>
          <w:rFonts w:ascii="Arial Narrow" w:eastAsia="Calibri" w:hAnsi="Arial Narrow"/>
          <w:b/>
          <w:bCs/>
          <w:sz w:val="24"/>
        </w:rPr>
        <w:t xml:space="preserve"> 8</w:t>
      </w:r>
      <w:r w:rsidRPr="00960173">
        <w:rPr>
          <w:rFonts w:ascii="Arial Narrow" w:eastAsia="Calibri" w:hAnsi="Arial Narrow"/>
          <w:b/>
          <w:bCs/>
          <w:sz w:val="24"/>
        </w:rPr>
        <w:t>. Representantes de partidos políticos</w:t>
      </w:r>
    </w:p>
    <w:tbl>
      <w:tblPr>
        <w:tblW w:w="4440" w:type="pct"/>
        <w:jc w:val="center"/>
        <w:tblCellMar>
          <w:left w:w="70" w:type="dxa"/>
          <w:right w:w="70" w:type="dxa"/>
        </w:tblCellMar>
        <w:tblLook w:val="04A0" w:firstRow="1" w:lastRow="0" w:firstColumn="1" w:lastColumn="0" w:noHBand="0" w:noVBand="1"/>
      </w:tblPr>
      <w:tblGrid>
        <w:gridCol w:w="5003"/>
        <w:gridCol w:w="1417"/>
        <w:gridCol w:w="1419"/>
      </w:tblGrid>
      <w:tr w:rsidR="00724C90" w:rsidRPr="000953D8" w:rsidTr="007F742A">
        <w:trPr>
          <w:trHeight w:val="20"/>
          <w:tblHeader/>
          <w:jc w:val="center"/>
        </w:trPr>
        <w:tc>
          <w:tcPr>
            <w:tcW w:w="3191" w:type="pct"/>
            <w:tcBorders>
              <w:top w:val="single" w:sz="4" w:space="0" w:color="auto"/>
              <w:left w:val="single" w:sz="4" w:space="0" w:color="auto"/>
              <w:bottom w:val="single" w:sz="4" w:space="0" w:color="auto"/>
              <w:right w:val="single" w:sz="4" w:space="0" w:color="auto"/>
            </w:tcBorders>
            <w:shd w:val="clear" w:color="auto" w:fill="CC13BD"/>
            <w:noWrap/>
            <w:vAlign w:val="center"/>
          </w:tcPr>
          <w:p w:rsidR="00724C90" w:rsidRPr="00960173" w:rsidRDefault="00960173" w:rsidP="00960173">
            <w:pPr>
              <w:contextualSpacing/>
              <w:rPr>
                <w:rFonts w:ascii="Arial Narrow" w:eastAsia="Times New Roman" w:hAnsi="Arial Narrow" w:cs="Times New Roman"/>
                <w:b/>
                <w:bCs/>
                <w:color w:val="FFFFFF" w:themeColor="background1"/>
                <w:sz w:val="24"/>
              </w:rPr>
            </w:pPr>
            <w:r>
              <w:rPr>
                <w:rFonts w:ascii="Arial Narrow" w:eastAsia="Times New Roman" w:hAnsi="Arial Narrow" w:cs="Times New Roman"/>
                <w:b/>
                <w:bCs/>
                <w:color w:val="FFFFFF" w:themeColor="background1"/>
                <w:sz w:val="24"/>
              </w:rPr>
              <w:t>T</w:t>
            </w:r>
            <w:r w:rsidR="00724C90" w:rsidRPr="00960173">
              <w:rPr>
                <w:rFonts w:ascii="Arial Narrow" w:eastAsia="Times New Roman" w:hAnsi="Arial Narrow" w:cs="Times New Roman"/>
                <w:b/>
                <w:bCs/>
                <w:color w:val="FFFFFF" w:themeColor="background1"/>
                <w:sz w:val="24"/>
              </w:rPr>
              <w:t>ipo de participante</w:t>
            </w:r>
          </w:p>
        </w:tc>
        <w:tc>
          <w:tcPr>
            <w:tcW w:w="904" w:type="pct"/>
            <w:tcBorders>
              <w:top w:val="single" w:sz="4" w:space="0" w:color="auto"/>
              <w:left w:val="nil"/>
              <w:bottom w:val="single" w:sz="4" w:space="0" w:color="auto"/>
              <w:right w:val="single" w:sz="4" w:space="0" w:color="auto"/>
            </w:tcBorders>
            <w:shd w:val="clear" w:color="auto" w:fill="CC13BD"/>
            <w:noWrap/>
            <w:vAlign w:val="center"/>
          </w:tcPr>
          <w:p w:rsidR="00724C90" w:rsidRPr="00960173" w:rsidRDefault="00724C90" w:rsidP="00960173">
            <w:pPr>
              <w:contextualSpacing/>
              <w:rPr>
                <w:rFonts w:ascii="Arial Narrow" w:eastAsia="Times New Roman" w:hAnsi="Arial Narrow" w:cs="Times New Roman"/>
                <w:b/>
                <w:bCs/>
                <w:color w:val="FFFFFF" w:themeColor="background1"/>
                <w:sz w:val="24"/>
              </w:rPr>
            </w:pPr>
            <w:r w:rsidRPr="00960173">
              <w:rPr>
                <w:rFonts w:ascii="Arial Narrow" w:eastAsia="Times New Roman" w:hAnsi="Arial Narrow" w:cs="Times New Roman"/>
                <w:b/>
                <w:bCs/>
                <w:color w:val="FFFFFF" w:themeColor="background1"/>
                <w:sz w:val="24"/>
              </w:rPr>
              <w:t>Hombres</w:t>
            </w:r>
          </w:p>
        </w:tc>
        <w:tc>
          <w:tcPr>
            <w:tcW w:w="904" w:type="pct"/>
            <w:tcBorders>
              <w:top w:val="single" w:sz="4" w:space="0" w:color="auto"/>
              <w:left w:val="nil"/>
              <w:bottom w:val="single" w:sz="4" w:space="0" w:color="auto"/>
              <w:right w:val="single" w:sz="4" w:space="0" w:color="auto"/>
            </w:tcBorders>
            <w:shd w:val="clear" w:color="auto" w:fill="CC13BD"/>
            <w:noWrap/>
            <w:vAlign w:val="center"/>
          </w:tcPr>
          <w:p w:rsidR="00724C90" w:rsidRPr="00960173" w:rsidRDefault="00724C90" w:rsidP="00960173">
            <w:pPr>
              <w:contextualSpacing/>
              <w:rPr>
                <w:rFonts w:ascii="Arial Narrow" w:eastAsia="Times New Roman" w:hAnsi="Arial Narrow" w:cs="Times New Roman"/>
                <w:b/>
                <w:bCs/>
                <w:color w:val="FFFFFF" w:themeColor="background1"/>
                <w:sz w:val="24"/>
              </w:rPr>
            </w:pPr>
            <w:r w:rsidRPr="00960173">
              <w:rPr>
                <w:rFonts w:ascii="Arial Narrow" w:eastAsia="Times New Roman" w:hAnsi="Arial Narrow" w:cs="Times New Roman"/>
                <w:b/>
                <w:bCs/>
                <w:color w:val="FFFFFF" w:themeColor="background1"/>
                <w:sz w:val="24"/>
              </w:rPr>
              <w:t>Mujeres</w:t>
            </w:r>
          </w:p>
        </w:tc>
      </w:tr>
      <w:tr w:rsidR="00724C90" w:rsidRPr="000953D8" w:rsidTr="007F742A">
        <w:trPr>
          <w:trHeight w:val="20"/>
          <w:jc w:val="center"/>
        </w:trPr>
        <w:tc>
          <w:tcPr>
            <w:tcW w:w="3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4C90" w:rsidRPr="000953D8" w:rsidRDefault="00724C90" w:rsidP="00960173">
            <w:pPr>
              <w:contextualSpacing/>
              <w:rPr>
                <w:rFonts w:ascii="Arial Narrow" w:eastAsia="Times New Roman" w:hAnsi="Arial Narrow" w:cs="Times New Roman"/>
                <w:color w:val="000000"/>
                <w:sz w:val="24"/>
              </w:rPr>
            </w:pPr>
            <w:r w:rsidRPr="000953D8">
              <w:rPr>
                <w:rFonts w:ascii="Arial Narrow" w:eastAsia="Times New Roman" w:hAnsi="Arial Narrow" w:cs="Times New Roman"/>
                <w:color w:val="000000"/>
                <w:sz w:val="24"/>
              </w:rPr>
              <w:t>Externo Partidos Políticos</w:t>
            </w:r>
          </w:p>
        </w:tc>
        <w:tc>
          <w:tcPr>
            <w:tcW w:w="90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24C90" w:rsidRPr="000953D8" w:rsidRDefault="00724C90" w:rsidP="00960173">
            <w:pPr>
              <w:contextualSpacing/>
              <w:rPr>
                <w:rFonts w:ascii="Arial Narrow" w:eastAsia="Times New Roman" w:hAnsi="Arial Narrow" w:cs="Times New Roman"/>
                <w:color w:val="000000"/>
                <w:sz w:val="24"/>
              </w:rPr>
            </w:pPr>
            <w:r w:rsidRPr="000953D8">
              <w:rPr>
                <w:rFonts w:ascii="Arial Narrow" w:eastAsia="Times New Roman" w:hAnsi="Arial Narrow" w:cs="Times New Roman"/>
                <w:color w:val="000000"/>
                <w:sz w:val="24"/>
              </w:rPr>
              <w:t>13</w:t>
            </w:r>
          </w:p>
        </w:tc>
        <w:tc>
          <w:tcPr>
            <w:tcW w:w="904" w:type="pct"/>
            <w:tcBorders>
              <w:top w:val="single" w:sz="4" w:space="0" w:color="auto"/>
              <w:left w:val="nil"/>
              <w:bottom w:val="single" w:sz="4" w:space="0" w:color="auto"/>
              <w:right w:val="single" w:sz="4" w:space="0" w:color="auto"/>
            </w:tcBorders>
            <w:shd w:val="clear" w:color="auto" w:fill="auto"/>
            <w:noWrap/>
            <w:vAlign w:val="center"/>
            <w:hideMark/>
          </w:tcPr>
          <w:p w:rsidR="00724C90" w:rsidRPr="000953D8" w:rsidRDefault="00724C90" w:rsidP="00960173">
            <w:pPr>
              <w:contextualSpacing/>
              <w:rPr>
                <w:rFonts w:ascii="Arial Narrow" w:eastAsia="Times New Roman" w:hAnsi="Arial Narrow" w:cs="Times New Roman"/>
                <w:color w:val="000000"/>
                <w:sz w:val="24"/>
              </w:rPr>
            </w:pPr>
            <w:r w:rsidRPr="000953D8">
              <w:rPr>
                <w:rFonts w:ascii="Arial Narrow" w:eastAsia="Times New Roman" w:hAnsi="Arial Narrow" w:cs="Times New Roman"/>
                <w:color w:val="000000"/>
                <w:sz w:val="24"/>
              </w:rPr>
              <w:t>10</w:t>
            </w:r>
          </w:p>
        </w:tc>
      </w:tr>
      <w:tr w:rsidR="00F71197" w:rsidRPr="000953D8" w:rsidTr="007F742A">
        <w:trPr>
          <w:trHeight w:val="20"/>
          <w:jc w:val="center"/>
        </w:trPr>
        <w:tc>
          <w:tcPr>
            <w:tcW w:w="31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1197" w:rsidRPr="000953D8" w:rsidRDefault="00F71197" w:rsidP="00960173">
            <w:pPr>
              <w:contextualSpacing/>
              <w:rPr>
                <w:rFonts w:ascii="Arial Narrow" w:eastAsia="Times New Roman" w:hAnsi="Arial Narrow" w:cs="Times New Roman"/>
                <w:color w:val="000000"/>
                <w:sz w:val="24"/>
              </w:rPr>
            </w:pPr>
            <w:r>
              <w:rPr>
                <w:rFonts w:ascii="Arial Narrow" w:eastAsia="Times New Roman" w:hAnsi="Arial Narrow" w:cs="Times New Roman"/>
                <w:color w:val="000000"/>
                <w:sz w:val="24"/>
              </w:rPr>
              <w:t>Total</w:t>
            </w:r>
          </w:p>
        </w:tc>
        <w:tc>
          <w:tcPr>
            <w:tcW w:w="180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F71197" w:rsidRPr="000953D8" w:rsidRDefault="00F71197" w:rsidP="00960173">
            <w:pPr>
              <w:contextualSpacing/>
              <w:rPr>
                <w:rFonts w:ascii="Arial Narrow" w:eastAsia="Times New Roman" w:hAnsi="Arial Narrow" w:cs="Times New Roman"/>
                <w:color w:val="000000"/>
                <w:sz w:val="24"/>
              </w:rPr>
            </w:pPr>
            <w:r>
              <w:rPr>
                <w:rFonts w:ascii="Arial Narrow" w:eastAsia="Times New Roman" w:hAnsi="Arial Narrow" w:cs="Times New Roman"/>
                <w:color w:val="000000"/>
                <w:sz w:val="24"/>
              </w:rPr>
              <w:t>23</w:t>
            </w:r>
          </w:p>
        </w:tc>
      </w:tr>
    </w:tbl>
    <w:p w:rsidR="00960173" w:rsidRDefault="00960173" w:rsidP="00321558">
      <w:pPr>
        <w:contextualSpacing/>
        <w:jc w:val="both"/>
        <w:rPr>
          <w:rFonts w:ascii="Arial Narrow" w:eastAsia="Calibri" w:hAnsi="Arial Narrow"/>
          <w:sz w:val="24"/>
        </w:rPr>
      </w:pPr>
    </w:p>
    <w:p w:rsidR="00960173" w:rsidRDefault="00960173">
      <w:pPr>
        <w:rPr>
          <w:rFonts w:ascii="Arial Narrow" w:eastAsia="Calibri" w:hAnsi="Arial Narrow"/>
          <w:sz w:val="24"/>
        </w:rPr>
      </w:pPr>
      <w:r>
        <w:rPr>
          <w:rFonts w:ascii="Arial Narrow" w:eastAsia="Calibri" w:hAnsi="Arial Narrow"/>
          <w:sz w:val="24"/>
        </w:rPr>
        <w:br w:type="page"/>
      </w:r>
    </w:p>
    <w:p w:rsidR="00724C90" w:rsidRPr="000953D8" w:rsidRDefault="00724C90" w:rsidP="00321558">
      <w:pPr>
        <w:contextualSpacing/>
        <w:jc w:val="both"/>
        <w:rPr>
          <w:rFonts w:ascii="Arial Narrow" w:eastAsia="Calibri" w:hAnsi="Arial Narrow"/>
          <w:sz w:val="24"/>
        </w:rPr>
      </w:pPr>
    </w:p>
    <w:p w:rsidR="00960173" w:rsidRDefault="00960173" w:rsidP="00474320">
      <w:pPr>
        <w:pStyle w:val="Ttulo1"/>
      </w:pPr>
      <w:bookmarkStart w:id="7" w:name="_Toc39700113"/>
      <w:r>
        <w:t>Ficha Técnica del curso “El Voto de las y los mexicanos residentes en el Extranjero</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3"/>
        <w:gridCol w:w="4715"/>
      </w:tblGrid>
      <w:tr w:rsidR="00FE184D" w:rsidRPr="00054239" w:rsidTr="007F742A">
        <w:trPr>
          <w:trHeight w:val="20"/>
          <w:tblHeader/>
        </w:trPr>
        <w:tc>
          <w:tcPr>
            <w:tcW w:w="3883" w:type="dxa"/>
            <w:shd w:val="clear" w:color="000000" w:fill="CC13BD"/>
            <w:hideMark/>
          </w:tcPr>
          <w:p w:rsidR="00FE184D" w:rsidRPr="00054239" w:rsidRDefault="00FE184D" w:rsidP="007F742A">
            <w:pPr>
              <w:contextualSpacing/>
              <w:jc w:val="left"/>
              <w:rPr>
                <w:rFonts w:ascii="Arial Narrow" w:eastAsia="Times New Roman" w:hAnsi="Arial Narrow" w:cs="Calibri"/>
                <w:b/>
                <w:bCs/>
                <w:color w:val="FFFFFF"/>
                <w:sz w:val="24"/>
                <w:lang w:val="es-MX"/>
              </w:rPr>
            </w:pPr>
            <w:r w:rsidRPr="00054239">
              <w:rPr>
                <w:rFonts w:ascii="Arial Narrow" w:eastAsia="Times New Roman" w:hAnsi="Arial Narrow" w:cs="Calibri"/>
                <w:b/>
                <w:bCs/>
                <w:color w:val="FFFFFF" w:themeColor="background1"/>
                <w:sz w:val="24"/>
              </w:rPr>
              <w:t>Nombre de la Actividad de Capacitación</w:t>
            </w:r>
            <w:r w:rsidRPr="00882DF2">
              <w:rPr>
                <w:rFonts w:ascii="Arial Narrow" w:eastAsia="Times New Roman" w:hAnsi="Arial Narrow" w:cs="Calibri"/>
                <w:b/>
                <w:bCs/>
                <w:color w:val="FFFFFF" w:themeColor="background1"/>
                <w:sz w:val="24"/>
              </w:rPr>
              <w:t>.</w:t>
            </w:r>
          </w:p>
        </w:tc>
        <w:tc>
          <w:tcPr>
            <w:tcW w:w="4945" w:type="dxa"/>
            <w:shd w:val="clear" w:color="000000" w:fill="CC13BD"/>
            <w:hideMark/>
          </w:tcPr>
          <w:p w:rsidR="00FE184D" w:rsidRPr="00054239" w:rsidRDefault="00FE184D" w:rsidP="007F742A">
            <w:pPr>
              <w:contextualSpacing/>
              <w:jc w:val="left"/>
              <w:rPr>
                <w:rFonts w:ascii="Arial Narrow" w:eastAsia="Times New Roman" w:hAnsi="Arial Narrow" w:cs="Calibri"/>
                <w:b/>
                <w:bCs/>
                <w:color w:val="FFFFFF"/>
                <w:sz w:val="24"/>
                <w:lang w:val="es-MX"/>
              </w:rPr>
            </w:pPr>
            <w:r w:rsidRPr="00054239">
              <w:rPr>
                <w:rFonts w:ascii="Arial Narrow" w:eastAsia="Times New Roman" w:hAnsi="Arial Narrow" w:cs="Calibri"/>
                <w:b/>
                <w:bCs/>
                <w:color w:val="FFFFFF"/>
                <w:sz w:val="24"/>
              </w:rPr>
              <w:t>El Voto de las y los mexicanos residentes en el Extranjero</w:t>
            </w:r>
          </w:p>
        </w:tc>
      </w:tr>
      <w:tr w:rsidR="00FE184D" w:rsidRPr="00054239" w:rsidTr="004817E7">
        <w:trPr>
          <w:trHeight w:val="20"/>
        </w:trPr>
        <w:tc>
          <w:tcPr>
            <w:tcW w:w="0" w:type="auto"/>
            <w:gridSpan w:val="2"/>
            <w:shd w:val="clear" w:color="auto" w:fill="auto"/>
            <w:hideMark/>
          </w:tcPr>
          <w:p w:rsidR="00FE184D" w:rsidRPr="00054239" w:rsidRDefault="00FE184D" w:rsidP="004817E7">
            <w:pPr>
              <w:contextualSpacing/>
              <w:jc w:val="both"/>
              <w:rPr>
                <w:rFonts w:ascii="Arial Narrow" w:eastAsia="Times New Roman" w:hAnsi="Arial Narrow" w:cs="Calibri"/>
                <w:color w:val="640045"/>
                <w:sz w:val="24"/>
                <w:lang w:val="es-MX"/>
              </w:rPr>
            </w:pPr>
            <w:r w:rsidRPr="00054239">
              <w:rPr>
                <w:rFonts w:ascii="Arial Narrow" w:eastAsia="Times New Roman" w:hAnsi="Arial Narrow" w:cs="Calibri"/>
                <w:color w:val="640045"/>
                <w:sz w:val="24"/>
              </w:rPr>
              <w:t xml:space="preserve">Objetivo general: </w:t>
            </w:r>
            <w:r w:rsidRPr="00054239">
              <w:rPr>
                <w:rFonts w:ascii="Arial Narrow" w:eastAsia="Times New Roman" w:hAnsi="Arial Narrow" w:cs="Calibri"/>
                <w:color w:val="000000"/>
                <w:sz w:val="24"/>
              </w:rPr>
              <w:t>Fortalecer el conocimiento y habilidades de las y los miembros del Servicio Profesional Electoral Nacional sobre el ejercicio y promoción de los derechos políticos-electorales de la ciudadanía residente en el extranjero, así como de los procedimientos sobre la conformación y el registro a la LNERE, la emisión del voto y sus modalidades</w:t>
            </w:r>
          </w:p>
        </w:tc>
      </w:tr>
      <w:tr w:rsidR="00FE184D" w:rsidRPr="00882DF2" w:rsidTr="004817E7">
        <w:trPr>
          <w:trHeight w:val="20"/>
        </w:trPr>
        <w:tc>
          <w:tcPr>
            <w:tcW w:w="0" w:type="auto"/>
            <w:gridSpan w:val="2"/>
            <w:shd w:val="clear" w:color="auto" w:fill="auto"/>
            <w:hideMark/>
          </w:tcPr>
          <w:p w:rsidR="00FE184D" w:rsidRPr="00882DF2" w:rsidRDefault="00FE184D" w:rsidP="004817E7">
            <w:pPr>
              <w:contextualSpacing/>
              <w:jc w:val="both"/>
              <w:rPr>
                <w:rFonts w:ascii="Arial Narrow" w:eastAsia="Times New Roman" w:hAnsi="Arial Narrow" w:cs="Calibri"/>
                <w:color w:val="640045"/>
                <w:sz w:val="24"/>
              </w:rPr>
            </w:pPr>
            <w:r w:rsidRPr="00882DF2">
              <w:rPr>
                <w:rFonts w:ascii="Arial Narrow" w:eastAsia="Times New Roman" w:hAnsi="Arial Narrow" w:cs="Calibri"/>
                <w:color w:val="640045"/>
                <w:sz w:val="24"/>
              </w:rPr>
              <w:t>Objetivos específicos:</w:t>
            </w:r>
          </w:p>
          <w:p w:rsidR="00FE184D" w:rsidRPr="00882DF2" w:rsidRDefault="00FE184D" w:rsidP="004817E7">
            <w:pPr>
              <w:pStyle w:val="Prrafodelista"/>
              <w:jc w:val="both"/>
              <w:rPr>
                <w:rFonts w:ascii="Arial Narrow" w:eastAsia="Times New Roman" w:hAnsi="Arial Narrow" w:cs="Calibri"/>
                <w:color w:val="000000"/>
                <w:sz w:val="24"/>
              </w:rPr>
            </w:pPr>
          </w:p>
          <w:p w:rsidR="00FE184D" w:rsidRPr="0039197A" w:rsidRDefault="00FE184D" w:rsidP="0039197A">
            <w:pPr>
              <w:pStyle w:val="Prrafodelista"/>
              <w:numPr>
                <w:ilvl w:val="0"/>
                <w:numId w:val="26"/>
              </w:numPr>
              <w:ind w:right="0"/>
              <w:jc w:val="both"/>
              <w:rPr>
                <w:rFonts w:ascii="Arial Narrow" w:eastAsia="Times New Roman" w:hAnsi="Arial Narrow" w:cs="Calibri"/>
                <w:color w:val="640045"/>
                <w:sz w:val="24"/>
                <w:lang w:val="es-MX"/>
              </w:rPr>
            </w:pPr>
            <w:r w:rsidRPr="00882DF2">
              <w:rPr>
                <w:rFonts w:ascii="Arial Narrow" w:eastAsia="Times New Roman" w:hAnsi="Arial Narrow" w:cs="Calibri"/>
                <w:color w:val="000000"/>
                <w:sz w:val="24"/>
              </w:rPr>
              <w:t xml:space="preserve">Conocer los conceptos generales sobre migración, ciudadanía transnacional, sufragio desde el extranjero (derechos de participación y representación política) y el marco jurídico internacional y nacional que los respalda. </w:t>
            </w:r>
          </w:p>
          <w:p w:rsidR="00FE184D" w:rsidRPr="00FE184D" w:rsidRDefault="00FE184D" w:rsidP="00FE184D">
            <w:pPr>
              <w:pStyle w:val="Prrafodelista"/>
              <w:numPr>
                <w:ilvl w:val="0"/>
                <w:numId w:val="26"/>
              </w:numPr>
              <w:ind w:right="0"/>
              <w:jc w:val="both"/>
              <w:rPr>
                <w:rFonts w:ascii="Arial Narrow" w:eastAsia="Times New Roman" w:hAnsi="Arial Narrow" w:cs="Calibri"/>
                <w:color w:val="640045"/>
                <w:sz w:val="24"/>
                <w:lang w:val="es-MX"/>
              </w:rPr>
            </w:pPr>
            <w:r w:rsidRPr="00882DF2">
              <w:rPr>
                <w:rFonts w:ascii="Arial Narrow" w:eastAsia="Times New Roman" w:hAnsi="Arial Narrow" w:cs="Calibri"/>
                <w:color w:val="000000"/>
                <w:sz w:val="24"/>
              </w:rPr>
              <w:t>Conocer los aspectos más relevantes (perfil demográfico, necesidades y requerimientos) de la diáspora mexicana, así como de las necesidades en el trabajo de vinculación y colaboración con ésta.</w:t>
            </w:r>
          </w:p>
          <w:p w:rsidR="00FE184D" w:rsidRPr="00FE184D" w:rsidRDefault="00FE184D" w:rsidP="00FE184D">
            <w:pPr>
              <w:pStyle w:val="Prrafodelista"/>
              <w:numPr>
                <w:ilvl w:val="0"/>
                <w:numId w:val="26"/>
              </w:numPr>
              <w:ind w:right="0"/>
              <w:jc w:val="both"/>
              <w:rPr>
                <w:rFonts w:ascii="Arial Narrow" w:eastAsia="Times New Roman" w:hAnsi="Arial Narrow" w:cs="Calibri"/>
                <w:color w:val="640045"/>
                <w:sz w:val="24"/>
                <w:lang w:val="es-MX"/>
              </w:rPr>
            </w:pPr>
            <w:r w:rsidRPr="00882DF2">
              <w:rPr>
                <w:rFonts w:ascii="Arial Narrow" w:eastAsia="Times New Roman" w:hAnsi="Arial Narrow" w:cs="Calibri"/>
                <w:color w:val="000000"/>
                <w:sz w:val="24"/>
              </w:rPr>
              <w:t>Identificar las reformas constitucionales electorales en materia del VMRE y la progresividad del derecho a votar desde el extranjero.</w:t>
            </w:r>
          </w:p>
          <w:p w:rsidR="00FE184D" w:rsidRPr="00FE184D" w:rsidRDefault="00FE184D" w:rsidP="00FE184D">
            <w:pPr>
              <w:pStyle w:val="Prrafodelista"/>
              <w:numPr>
                <w:ilvl w:val="0"/>
                <w:numId w:val="26"/>
              </w:numPr>
              <w:ind w:right="0"/>
              <w:jc w:val="both"/>
              <w:rPr>
                <w:rFonts w:ascii="Arial Narrow" w:eastAsia="Times New Roman" w:hAnsi="Arial Narrow" w:cs="Calibri"/>
                <w:color w:val="640045"/>
                <w:sz w:val="24"/>
                <w:lang w:val="es-MX"/>
              </w:rPr>
            </w:pPr>
            <w:r w:rsidRPr="00882DF2">
              <w:rPr>
                <w:rFonts w:ascii="Arial Narrow" w:eastAsia="Times New Roman" w:hAnsi="Arial Narrow" w:cs="Calibri"/>
                <w:color w:val="000000"/>
                <w:sz w:val="24"/>
              </w:rPr>
              <w:t>Conocer el marco normativo actual del voto desde el extranjero.</w:t>
            </w:r>
          </w:p>
          <w:p w:rsidR="00FE184D" w:rsidRPr="00FE184D" w:rsidRDefault="00FE184D" w:rsidP="00FE184D">
            <w:pPr>
              <w:pStyle w:val="Prrafodelista"/>
              <w:numPr>
                <w:ilvl w:val="0"/>
                <w:numId w:val="26"/>
              </w:numPr>
              <w:ind w:right="0"/>
              <w:jc w:val="both"/>
              <w:rPr>
                <w:rFonts w:ascii="Arial Narrow" w:eastAsia="Times New Roman" w:hAnsi="Arial Narrow" w:cs="Calibri"/>
                <w:color w:val="640045"/>
                <w:sz w:val="24"/>
                <w:lang w:val="es-MX"/>
              </w:rPr>
            </w:pPr>
            <w:r w:rsidRPr="00882DF2">
              <w:rPr>
                <w:rFonts w:ascii="Arial Narrow" w:eastAsia="Symbol" w:hAnsi="Arial Narrow" w:cs="Symbol"/>
                <w:color w:val="000000"/>
                <w:sz w:val="24"/>
              </w:rPr>
              <w:t>Conocer de los trabajos que actualmente desarrolla el Instituto Nacional Electoral en materia del VMRE.</w:t>
            </w:r>
          </w:p>
          <w:p w:rsidR="00FE184D" w:rsidRPr="00FE184D" w:rsidRDefault="00FE184D" w:rsidP="00FE184D">
            <w:pPr>
              <w:pStyle w:val="Prrafodelista"/>
              <w:numPr>
                <w:ilvl w:val="0"/>
                <w:numId w:val="26"/>
              </w:numPr>
              <w:ind w:right="0"/>
              <w:jc w:val="both"/>
              <w:rPr>
                <w:rFonts w:ascii="Arial Narrow" w:eastAsia="Times New Roman" w:hAnsi="Arial Narrow" w:cs="Calibri"/>
                <w:color w:val="640045"/>
                <w:sz w:val="24"/>
                <w:lang w:val="es-MX"/>
              </w:rPr>
            </w:pPr>
            <w:r w:rsidRPr="00882DF2">
              <w:rPr>
                <w:rFonts w:ascii="Arial Narrow" w:eastAsia="Symbol" w:hAnsi="Arial Narrow" w:cs="Symbol"/>
                <w:color w:val="000000"/>
                <w:sz w:val="24"/>
              </w:rPr>
              <w:t>Identificar el procedimiento de la Credencialización en el Extranjero, así como los mecanismos para el registro a la Lista Nominal de Electores Residentes en el extranjero y la emisión del voto desde el extranjero.</w:t>
            </w:r>
          </w:p>
          <w:p w:rsidR="00FE184D" w:rsidRPr="00882DF2" w:rsidRDefault="00FE184D" w:rsidP="00FE184D">
            <w:pPr>
              <w:pStyle w:val="Prrafodelista"/>
              <w:numPr>
                <w:ilvl w:val="0"/>
                <w:numId w:val="26"/>
              </w:numPr>
              <w:ind w:right="0"/>
              <w:jc w:val="both"/>
              <w:rPr>
                <w:rFonts w:ascii="Arial Narrow" w:eastAsia="Times New Roman" w:hAnsi="Arial Narrow" w:cs="Calibri"/>
                <w:color w:val="640045"/>
                <w:sz w:val="24"/>
                <w:lang w:val="es-MX"/>
              </w:rPr>
            </w:pPr>
            <w:r w:rsidRPr="00882DF2">
              <w:rPr>
                <w:rFonts w:ascii="Arial Narrow" w:eastAsia="Symbol" w:hAnsi="Arial Narrow" w:cs="Times New Roman"/>
                <w:color w:val="000000"/>
                <w:sz w:val="24"/>
              </w:rPr>
              <w:t xml:space="preserve"> </w:t>
            </w:r>
            <w:r w:rsidRPr="00882DF2">
              <w:rPr>
                <w:rFonts w:ascii="Arial Narrow" w:eastAsia="Symbol" w:hAnsi="Arial Narrow" w:cs="Symbol"/>
                <w:color w:val="000000"/>
                <w:sz w:val="24"/>
              </w:rPr>
              <w:t>Conocer de los nuevos planteamientos y procedimientos que se proponen para mejorar e impulsar la cobertura y ejercicio del derecho al sufragio transnacional de las y los mexicanos residentes en el extranjero</w:t>
            </w:r>
          </w:p>
        </w:tc>
      </w:tr>
      <w:tr w:rsidR="004817E7" w:rsidRPr="00054239" w:rsidTr="004817E7">
        <w:trPr>
          <w:trHeight w:val="20"/>
        </w:trPr>
        <w:tc>
          <w:tcPr>
            <w:tcW w:w="0" w:type="auto"/>
            <w:gridSpan w:val="2"/>
            <w:shd w:val="clear" w:color="auto" w:fill="CC13BD"/>
            <w:hideMark/>
          </w:tcPr>
          <w:p w:rsidR="00FE184D" w:rsidRPr="00054239" w:rsidRDefault="00FE184D" w:rsidP="004817E7">
            <w:pPr>
              <w:contextualSpacing/>
              <w:rPr>
                <w:rFonts w:ascii="Arial Narrow" w:eastAsia="Times New Roman" w:hAnsi="Arial Narrow" w:cs="Calibri"/>
                <w:b/>
                <w:bCs/>
                <w:color w:val="640045"/>
                <w:sz w:val="24"/>
                <w:lang w:val="es-MX"/>
              </w:rPr>
            </w:pPr>
            <w:r w:rsidRPr="00054239">
              <w:rPr>
                <w:rFonts w:ascii="Arial Narrow" w:eastAsia="Times New Roman" w:hAnsi="Arial Narrow" w:cs="Calibri"/>
                <w:b/>
                <w:bCs/>
                <w:color w:val="FFFFFF" w:themeColor="background1"/>
                <w:sz w:val="24"/>
              </w:rPr>
              <w:t>Módulo1. Conceptos generales Migración, Derechos Político-Electorales y Sufragio Transnacional.</w:t>
            </w:r>
          </w:p>
        </w:tc>
      </w:tr>
      <w:tr w:rsidR="00FE184D" w:rsidRPr="00882DF2" w:rsidTr="004817E7">
        <w:trPr>
          <w:trHeight w:val="20"/>
        </w:trPr>
        <w:tc>
          <w:tcPr>
            <w:tcW w:w="0" w:type="auto"/>
            <w:gridSpan w:val="2"/>
            <w:shd w:val="clear" w:color="auto" w:fill="auto"/>
            <w:hideMark/>
          </w:tcPr>
          <w:p w:rsidR="00BD4E3E" w:rsidRPr="00BD4E3E" w:rsidRDefault="00FE184D" w:rsidP="00BD4E3E">
            <w:pPr>
              <w:pStyle w:val="Prrafodelista"/>
              <w:numPr>
                <w:ilvl w:val="0"/>
                <w:numId w:val="31"/>
              </w:numPr>
              <w:jc w:val="left"/>
              <w:rPr>
                <w:rFonts w:ascii="Arial Narrow" w:eastAsia="Times New Roman" w:hAnsi="Arial Narrow" w:cs="Calibri"/>
                <w:color w:val="000000"/>
                <w:sz w:val="24"/>
              </w:rPr>
            </w:pPr>
            <w:r w:rsidRPr="00BD4E3E">
              <w:rPr>
                <w:rFonts w:ascii="Arial Narrow" w:eastAsia="Times New Roman" w:hAnsi="Arial Narrow" w:cs="Calibri"/>
                <w:color w:val="000000"/>
                <w:sz w:val="24"/>
              </w:rPr>
              <w:t>Principales aspectos de la migración y la formación de la ciudadanía transnacional</w:t>
            </w:r>
            <w:r w:rsidR="00BD4E3E" w:rsidRPr="00BD4E3E">
              <w:rPr>
                <w:rFonts w:ascii="Arial Narrow" w:eastAsia="Times New Roman" w:hAnsi="Arial Narrow" w:cs="Calibri"/>
                <w:color w:val="000000"/>
                <w:sz w:val="24"/>
              </w:rPr>
              <w:t>.</w:t>
            </w:r>
          </w:p>
          <w:p w:rsidR="00FE184D" w:rsidRPr="00BD4E3E" w:rsidRDefault="00FE184D" w:rsidP="00BD4E3E">
            <w:pPr>
              <w:pStyle w:val="Prrafodelista"/>
              <w:numPr>
                <w:ilvl w:val="0"/>
                <w:numId w:val="31"/>
              </w:numPr>
              <w:jc w:val="left"/>
              <w:rPr>
                <w:rFonts w:ascii="Arial Narrow" w:eastAsia="Times New Roman" w:hAnsi="Arial Narrow" w:cs="Times New Roman"/>
                <w:color w:val="000000"/>
                <w:sz w:val="24"/>
              </w:rPr>
            </w:pPr>
            <w:r w:rsidRPr="00BD4E3E">
              <w:rPr>
                <w:rFonts w:ascii="Arial Narrow" w:eastAsia="Times New Roman" w:hAnsi="Arial Narrow" w:cs="Calibri"/>
                <w:color w:val="000000"/>
                <w:sz w:val="24"/>
              </w:rPr>
              <w:t>Los derechos políticos-electorales como derechos humanos.</w:t>
            </w:r>
          </w:p>
        </w:tc>
      </w:tr>
      <w:tr w:rsidR="004817E7" w:rsidRPr="00054239" w:rsidTr="004817E7">
        <w:trPr>
          <w:trHeight w:val="20"/>
        </w:trPr>
        <w:tc>
          <w:tcPr>
            <w:tcW w:w="0" w:type="auto"/>
            <w:gridSpan w:val="2"/>
            <w:shd w:val="clear" w:color="auto" w:fill="CC13BD"/>
            <w:hideMark/>
          </w:tcPr>
          <w:p w:rsidR="00FE184D" w:rsidRPr="00054239" w:rsidRDefault="00FE184D" w:rsidP="004817E7">
            <w:pPr>
              <w:contextualSpacing/>
              <w:rPr>
                <w:rFonts w:ascii="Arial Narrow" w:eastAsia="Times New Roman" w:hAnsi="Arial Narrow" w:cs="Calibri"/>
                <w:b/>
                <w:bCs/>
                <w:color w:val="FFFFFF" w:themeColor="background1"/>
                <w:sz w:val="24"/>
                <w:lang w:val="es-MX"/>
              </w:rPr>
            </w:pPr>
            <w:r w:rsidRPr="00054239">
              <w:rPr>
                <w:rFonts w:ascii="Arial Narrow" w:eastAsia="Times New Roman" w:hAnsi="Arial Narrow" w:cs="Calibri"/>
                <w:b/>
                <w:bCs/>
                <w:color w:val="FFFFFF" w:themeColor="background1"/>
                <w:sz w:val="24"/>
              </w:rPr>
              <w:t>Módulo 2.  Diáspora mexicana, rasgos principales.</w:t>
            </w:r>
          </w:p>
        </w:tc>
      </w:tr>
      <w:tr w:rsidR="00FE184D" w:rsidRPr="00882DF2" w:rsidTr="004817E7">
        <w:trPr>
          <w:trHeight w:val="20"/>
        </w:trPr>
        <w:tc>
          <w:tcPr>
            <w:tcW w:w="0" w:type="auto"/>
            <w:gridSpan w:val="2"/>
            <w:shd w:val="clear" w:color="auto" w:fill="auto"/>
            <w:hideMark/>
          </w:tcPr>
          <w:p w:rsidR="00FE184D" w:rsidRPr="00882DF2" w:rsidRDefault="00FE184D" w:rsidP="00FE184D">
            <w:pPr>
              <w:pStyle w:val="Prrafodelista"/>
              <w:numPr>
                <w:ilvl w:val="0"/>
                <w:numId w:val="27"/>
              </w:numPr>
              <w:ind w:right="0"/>
              <w:jc w:val="both"/>
              <w:rPr>
                <w:rFonts w:ascii="Arial Narrow" w:eastAsia="Times New Roman" w:hAnsi="Arial Narrow" w:cs="Calibri"/>
                <w:color w:val="000000"/>
                <w:sz w:val="24"/>
              </w:rPr>
            </w:pPr>
            <w:r w:rsidRPr="00882DF2">
              <w:rPr>
                <w:rFonts w:ascii="Arial Narrow" w:eastAsia="Times New Roman" w:hAnsi="Arial Narrow" w:cs="Calibri"/>
                <w:color w:val="000000"/>
                <w:sz w:val="24"/>
              </w:rPr>
              <w:t>Diáspora mexicana</w:t>
            </w:r>
          </w:p>
          <w:p w:rsidR="00FE184D" w:rsidRPr="00882DF2" w:rsidRDefault="00FE184D" w:rsidP="004817E7">
            <w:pPr>
              <w:pStyle w:val="Prrafodelista"/>
              <w:ind w:left="1080"/>
              <w:jc w:val="both"/>
              <w:rPr>
                <w:rFonts w:ascii="Arial Narrow" w:eastAsia="Times New Roman" w:hAnsi="Arial Narrow" w:cs="Calibri"/>
                <w:color w:val="000000"/>
                <w:sz w:val="24"/>
                <w:lang w:val="es-MX"/>
              </w:rPr>
            </w:pPr>
            <w:r w:rsidRPr="00882DF2">
              <w:rPr>
                <w:rFonts w:ascii="Arial Narrow" w:eastAsia="Times New Roman" w:hAnsi="Arial Narrow" w:cs="Calibri"/>
                <w:color w:val="000000"/>
                <w:sz w:val="24"/>
              </w:rPr>
              <w:t xml:space="preserve"> </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A. Estadísticas, dispersión geográfica y perfiles.</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 1.</w:t>
            </w:r>
            <w:r w:rsidRPr="00054239">
              <w:rPr>
                <w:rFonts w:ascii="Arial Narrow" w:eastAsia="Times New Roman" w:hAnsi="Arial Narrow" w:cs="Times New Roman"/>
                <w:color w:val="000000"/>
                <w:sz w:val="24"/>
              </w:rPr>
              <w:t xml:space="preserve">     </w:t>
            </w:r>
            <w:r w:rsidRPr="00054239">
              <w:rPr>
                <w:rFonts w:ascii="Arial Narrow" w:eastAsia="Times New Roman" w:hAnsi="Arial Narrow" w:cs="Calibri"/>
                <w:color w:val="000000"/>
                <w:sz w:val="24"/>
              </w:rPr>
              <w:t>Introducción</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 2.</w:t>
            </w:r>
            <w:r w:rsidRPr="00054239">
              <w:rPr>
                <w:rFonts w:ascii="Arial Narrow" w:eastAsia="Times New Roman" w:hAnsi="Arial Narrow" w:cs="Times New Roman"/>
                <w:color w:val="000000"/>
                <w:sz w:val="24"/>
              </w:rPr>
              <w:t xml:space="preserve">     </w:t>
            </w:r>
            <w:r w:rsidRPr="00054239">
              <w:rPr>
                <w:rFonts w:ascii="Arial Narrow" w:eastAsia="Times New Roman" w:hAnsi="Arial Narrow" w:cs="Calibri"/>
                <w:color w:val="000000"/>
                <w:sz w:val="24"/>
              </w:rPr>
              <w:t>Estadísticas, dispersión geográfica y perfiles de la población mexicana en el mundo</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2.1. Población mexicana en el mundo</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2.2. Información detallada por continente</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2.2.1 África</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2.2.2 América</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2.2.3 Asia</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2.2.4 Europa</w:t>
            </w:r>
          </w:p>
          <w:p w:rsidR="00FE184D" w:rsidRPr="00882DF2" w:rsidRDefault="00FE184D" w:rsidP="004817E7">
            <w:pPr>
              <w:contextualSpacing/>
              <w:jc w:val="both"/>
              <w:rPr>
                <w:rFonts w:ascii="Arial Narrow" w:eastAsia="Times New Roman" w:hAnsi="Arial Narrow" w:cs="Calibri"/>
                <w:color w:val="000000"/>
                <w:sz w:val="24"/>
              </w:rPr>
            </w:pPr>
            <w:r w:rsidRPr="00054239">
              <w:rPr>
                <w:rFonts w:ascii="Arial Narrow" w:eastAsia="Times New Roman" w:hAnsi="Arial Narrow" w:cs="Calibri"/>
                <w:color w:val="000000"/>
                <w:sz w:val="24"/>
              </w:rPr>
              <w:t>2.2.5 Oceanía</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lastRenderedPageBreak/>
              <w:t>3.</w:t>
            </w:r>
            <w:r w:rsidRPr="00054239">
              <w:rPr>
                <w:rFonts w:ascii="Arial Narrow" w:eastAsia="Times New Roman" w:hAnsi="Arial Narrow" w:cs="Times New Roman"/>
                <w:color w:val="000000"/>
                <w:sz w:val="24"/>
              </w:rPr>
              <w:t xml:space="preserve"> </w:t>
            </w:r>
            <w:r w:rsidRPr="00054239">
              <w:rPr>
                <w:rFonts w:ascii="Arial Narrow" w:eastAsia="Times New Roman" w:hAnsi="Arial Narrow" w:cs="Calibri"/>
                <w:color w:val="000000"/>
                <w:sz w:val="24"/>
              </w:rPr>
              <w:t>La Diáspora mexicana en Estados Unidos</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3.1. Estadísticas, dispersión geográfica y características</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3.2. Remesas</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3.3. Características de la población mexicana de segunda y tercera generación residente en Estados Unidos</w:t>
            </w:r>
          </w:p>
          <w:p w:rsidR="00FE184D" w:rsidRPr="00882DF2" w:rsidRDefault="00FE184D" w:rsidP="004817E7">
            <w:pPr>
              <w:contextualSpacing/>
              <w:jc w:val="both"/>
              <w:rPr>
                <w:rFonts w:ascii="Arial Narrow" w:eastAsia="Times New Roman" w:hAnsi="Arial Narrow" w:cs="Calibri"/>
                <w:color w:val="000000"/>
                <w:sz w:val="24"/>
                <w:lang w:val="es-MX"/>
              </w:rPr>
            </w:pP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B. Organizaciones de la Sociedad Civil de la comunidad mexicana migrante.</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 </w:t>
            </w:r>
          </w:p>
          <w:p w:rsidR="00FE184D" w:rsidRPr="00882DF2" w:rsidRDefault="00FE184D" w:rsidP="004817E7">
            <w:pPr>
              <w:contextualSpacing/>
              <w:jc w:val="both"/>
              <w:rPr>
                <w:rFonts w:ascii="Arial Narrow" w:eastAsia="Times New Roman" w:hAnsi="Arial Narrow" w:cs="Calibri"/>
                <w:color w:val="000000"/>
                <w:sz w:val="24"/>
              </w:rPr>
            </w:pPr>
            <w:r w:rsidRPr="00882DF2">
              <w:rPr>
                <w:rFonts w:ascii="Arial Narrow" w:eastAsia="Times New Roman" w:hAnsi="Arial Narrow" w:cs="Calibri"/>
                <w:color w:val="000000"/>
                <w:sz w:val="24"/>
              </w:rPr>
              <w:t>1.Tres enfoques sobre Organizaciones de la Sociedad Civil</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2. Trayectoria y características</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2.1.</w:t>
            </w:r>
            <w:r w:rsidRPr="00054239">
              <w:rPr>
                <w:rFonts w:ascii="Arial Narrow" w:eastAsia="Times New Roman" w:hAnsi="Arial Narrow" w:cs="Times New Roman"/>
                <w:color w:val="000000"/>
                <w:sz w:val="24"/>
              </w:rPr>
              <w:t xml:space="preserve"> </w:t>
            </w:r>
            <w:r w:rsidRPr="00054239">
              <w:rPr>
                <w:rFonts w:ascii="Arial Narrow" w:eastAsia="Times New Roman" w:hAnsi="Arial Narrow" w:cs="Calibri"/>
                <w:color w:val="000000"/>
                <w:sz w:val="24"/>
              </w:rPr>
              <w:t>Cambios en el perfil de las formas asociativas</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 3.</w:t>
            </w:r>
            <w:r w:rsidRPr="00054239">
              <w:rPr>
                <w:rFonts w:ascii="Arial Narrow" w:eastAsia="Times New Roman" w:hAnsi="Arial Narrow" w:cs="Times New Roman"/>
                <w:color w:val="000000"/>
                <w:sz w:val="24"/>
              </w:rPr>
              <w:t xml:space="preserve">      </w:t>
            </w:r>
            <w:r w:rsidRPr="00054239">
              <w:rPr>
                <w:rFonts w:ascii="Arial Narrow" w:eastAsia="Times New Roman" w:hAnsi="Arial Narrow" w:cs="Calibri"/>
                <w:color w:val="000000"/>
                <w:sz w:val="24"/>
              </w:rPr>
              <w:t>Componentes que integran la Sociedad Civil Migrante</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 3.1 Vínculo de oriundez o “paisanaje”</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3.2 Vínculo de identidad cultural compartida</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 4. Principales características de las Organizaciones de la Sociedad Civil</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5. Instituto de los Mexicanos en el Exterior</w:t>
            </w:r>
          </w:p>
          <w:p w:rsidR="00FE184D" w:rsidRPr="00882DF2" w:rsidRDefault="00FE184D" w:rsidP="004817E7">
            <w:pPr>
              <w:contextualSpacing/>
              <w:jc w:val="both"/>
              <w:rPr>
                <w:rFonts w:ascii="Arial Narrow" w:eastAsia="Times New Roman" w:hAnsi="Arial Narrow" w:cs="Calibri"/>
                <w:color w:val="000000"/>
                <w:sz w:val="24"/>
              </w:rPr>
            </w:pPr>
            <w:r w:rsidRPr="00054239">
              <w:rPr>
                <w:rFonts w:ascii="Arial Narrow" w:eastAsia="Times New Roman" w:hAnsi="Arial Narrow" w:cs="Calibri"/>
                <w:color w:val="000000"/>
                <w:sz w:val="24"/>
              </w:rPr>
              <w:t> 5.1. Ubicación geográfica de las organizaciones de la comunidad migrante en el extranjero</w:t>
            </w:r>
          </w:p>
          <w:p w:rsidR="00FE184D" w:rsidRPr="00882DF2" w:rsidRDefault="00FE184D" w:rsidP="004817E7">
            <w:pPr>
              <w:contextualSpacing/>
              <w:jc w:val="both"/>
              <w:rPr>
                <w:rFonts w:ascii="Arial Narrow" w:eastAsia="Times New Roman" w:hAnsi="Arial Narrow" w:cs="Calibri"/>
                <w:color w:val="000000"/>
                <w:sz w:val="24"/>
                <w:lang w:val="es-MX"/>
              </w:rPr>
            </w:pPr>
          </w:p>
          <w:p w:rsidR="00FE184D" w:rsidRPr="00054239" w:rsidRDefault="00FE184D" w:rsidP="004817E7">
            <w:pPr>
              <w:ind w:right="0"/>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II. Vinculación con la diáspora mexicana, socialización y el reconocimiento efectivo a sus derechos políticos-electorales</w:t>
            </w:r>
          </w:p>
        </w:tc>
      </w:tr>
      <w:tr w:rsidR="004817E7" w:rsidRPr="00054239" w:rsidTr="004817E7">
        <w:trPr>
          <w:trHeight w:val="20"/>
        </w:trPr>
        <w:tc>
          <w:tcPr>
            <w:tcW w:w="0" w:type="auto"/>
            <w:gridSpan w:val="2"/>
            <w:shd w:val="clear" w:color="auto" w:fill="CC13BD"/>
            <w:hideMark/>
          </w:tcPr>
          <w:p w:rsidR="00FE184D" w:rsidRPr="00054239" w:rsidRDefault="00FE184D" w:rsidP="004817E7">
            <w:pPr>
              <w:contextualSpacing/>
              <w:rPr>
                <w:rFonts w:ascii="Arial Narrow" w:eastAsia="Times New Roman" w:hAnsi="Arial Narrow" w:cs="Calibri"/>
                <w:b/>
                <w:bCs/>
                <w:color w:val="500000"/>
                <w:sz w:val="24"/>
                <w:lang w:val="es-MX"/>
              </w:rPr>
            </w:pPr>
            <w:r w:rsidRPr="00054239">
              <w:rPr>
                <w:rFonts w:ascii="Arial Narrow" w:eastAsia="Times New Roman" w:hAnsi="Arial Narrow" w:cs="Calibri"/>
                <w:b/>
                <w:bCs/>
                <w:color w:val="FFFFFF" w:themeColor="background1"/>
                <w:sz w:val="24"/>
              </w:rPr>
              <w:lastRenderedPageBreak/>
              <w:t>Módulo 3. El voto desde el extranjero en México: reformas constitucionales y los trabajos en materia del VMRE desde el INE</w:t>
            </w:r>
          </w:p>
        </w:tc>
      </w:tr>
      <w:tr w:rsidR="00FE184D" w:rsidRPr="00882DF2" w:rsidTr="004817E7">
        <w:trPr>
          <w:trHeight w:val="20"/>
        </w:trPr>
        <w:tc>
          <w:tcPr>
            <w:tcW w:w="0" w:type="auto"/>
            <w:gridSpan w:val="2"/>
            <w:shd w:val="clear" w:color="auto" w:fill="auto"/>
            <w:hideMark/>
          </w:tcPr>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 xml:space="preserve">1. Introducción </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 xml:space="preserve">2. Progresividad en la implementación del voto de las y los mexicanos en el extranjero </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 xml:space="preserve">2.1. Antecedentes del VMRE. Reformas constitucionales y estudios en la materia </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2.2. Reforma electoral de 2005</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2.3. Proceso Electoral Federal 2005-2006</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2.4. Reforma Electoral 2008</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2.5. Proceso Electoral Federal 2011-2012</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 xml:space="preserve">2.6 Reforma Electoral de 2014 </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2.7. Procesos Electorales Federal y Locales 2017-2018</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themeColor="text1"/>
                <w:sz w:val="24"/>
              </w:rPr>
              <w:t>2.8. Elecciones Locales con VMRE. Histórico de resultados.</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3. Trabajos del INE en materia del VMRE post elecciones 2018</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3.1. Comisión Temporal de Vinculación con Mexicanos Residentes en el extranjero y Análisis de las Modalidades de su Voto (CVME)</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3.2. Estrategia Integral de promoción del voto de las y los mexicanos Residentes en el Extranjero. 2019-2021</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3.3. Acciones en favor de la representación política de la comunidad migrante</w:t>
            </w:r>
          </w:p>
          <w:p w:rsidR="00FE184D" w:rsidRDefault="00FE184D" w:rsidP="004817E7">
            <w:pPr>
              <w:contextualSpacing/>
              <w:jc w:val="both"/>
              <w:rPr>
                <w:rFonts w:ascii="Arial Narrow" w:eastAsia="Times New Roman" w:hAnsi="Arial Narrow" w:cs="Calibri"/>
                <w:color w:val="000000"/>
                <w:sz w:val="24"/>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3.4. Voto Electrónico por Internet para las y los Mexicanos Residentes en el Extranjero</w:t>
            </w:r>
          </w:p>
          <w:p w:rsidR="00EB5687" w:rsidRPr="00882DF2" w:rsidRDefault="00EB5687" w:rsidP="004817E7">
            <w:pPr>
              <w:contextualSpacing/>
              <w:jc w:val="both"/>
              <w:rPr>
                <w:rFonts w:ascii="Arial Narrow" w:eastAsia="Times New Roman" w:hAnsi="Arial Narrow" w:cs="Calibri"/>
                <w:color w:val="000000"/>
                <w:sz w:val="24"/>
                <w:lang w:val="es-MX"/>
              </w:rPr>
            </w:pP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4. Procesos Electorales Locales con VMRE 2020-2021</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4.1. Grupo de Trabajo de coordinación institucional</w:t>
            </w:r>
          </w:p>
          <w:p w:rsidR="00FE184D" w:rsidRPr="00054239"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4.2. Ruta para la implementación del VMRE durante los PEL 2020-2020.</w:t>
            </w:r>
          </w:p>
        </w:tc>
      </w:tr>
    </w:tbl>
    <w:p w:rsidR="007F742A" w:rsidRDefault="007F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83"/>
        <w:gridCol w:w="4945"/>
      </w:tblGrid>
      <w:tr w:rsidR="004817E7" w:rsidRPr="00054239" w:rsidTr="004817E7">
        <w:trPr>
          <w:trHeight w:val="20"/>
        </w:trPr>
        <w:tc>
          <w:tcPr>
            <w:tcW w:w="0" w:type="auto"/>
            <w:gridSpan w:val="2"/>
            <w:tcBorders>
              <w:bottom w:val="single" w:sz="4" w:space="0" w:color="auto"/>
            </w:tcBorders>
            <w:shd w:val="clear" w:color="auto" w:fill="CC13BD"/>
            <w:hideMark/>
          </w:tcPr>
          <w:p w:rsidR="00FE184D" w:rsidRPr="00054239" w:rsidRDefault="00FE184D" w:rsidP="004817E7">
            <w:pPr>
              <w:contextualSpacing/>
              <w:rPr>
                <w:rFonts w:ascii="Arial Narrow" w:eastAsia="Times New Roman" w:hAnsi="Arial Narrow" w:cs="Calibri"/>
                <w:b/>
                <w:bCs/>
                <w:color w:val="500000"/>
                <w:sz w:val="24"/>
                <w:lang w:val="es-MX"/>
              </w:rPr>
            </w:pPr>
            <w:r w:rsidRPr="00054239">
              <w:rPr>
                <w:rFonts w:ascii="Arial Narrow" w:eastAsia="Times New Roman" w:hAnsi="Arial Narrow" w:cs="Calibri"/>
                <w:b/>
                <w:bCs/>
                <w:color w:val="FFFFFF" w:themeColor="background1"/>
                <w:sz w:val="24"/>
              </w:rPr>
              <w:t>Módulo 4. Credencialización de las y los mexicanos residentes en el extranjero</w:t>
            </w:r>
          </w:p>
        </w:tc>
      </w:tr>
      <w:tr w:rsidR="00FE184D" w:rsidRPr="00882DF2" w:rsidTr="004817E7">
        <w:trPr>
          <w:trHeight w:val="20"/>
        </w:trPr>
        <w:tc>
          <w:tcPr>
            <w:tcW w:w="0" w:type="auto"/>
            <w:gridSpan w:val="2"/>
            <w:shd w:val="clear" w:color="auto" w:fill="auto"/>
            <w:hideMark/>
          </w:tcPr>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1. Introducción</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2. Modelo de la Credencial para Votar desde el Extranjero</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3. Modelo de Operación de la Credencialización en el Extranjero</w:t>
            </w:r>
          </w:p>
          <w:p w:rsidR="00FE184D" w:rsidRPr="007F742A" w:rsidRDefault="00FE184D" w:rsidP="007F742A">
            <w:pPr>
              <w:contextualSpacing/>
              <w:jc w:val="both"/>
              <w:rPr>
                <w:rFonts w:ascii="Arial Narrow" w:eastAsia="Times New Roman" w:hAnsi="Arial Narrow" w:cs="Calibri"/>
                <w:color w:val="000000"/>
                <w:sz w:val="24"/>
              </w:rPr>
            </w:pPr>
            <w:r w:rsidRPr="00054239">
              <w:rPr>
                <w:rFonts w:ascii="Arial Narrow" w:eastAsia="Times New Roman" w:hAnsi="Arial Narrow" w:cs="Calibri"/>
                <w:color w:val="000000"/>
                <w:sz w:val="24"/>
              </w:rPr>
              <w:t>4. Avances de la Credencialización en el Exterior</w:t>
            </w:r>
          </w:p>
        </w:tc>
      </w:tr>
      <w:tr w:rsidR="00FE184D" w:rsidRPr="00882DF2" w:rsidTr="004817E7">
        <w:trPr>
          <w:trHeight w:val="20"/>
        </w:trPr>
        <w:tc>
          <w:tcPr>
            <w:tcW w:w="0" w:type="auto"/>
            <w:gridSpan w:val="2"/>
            <w:shd w:val="clear" w:color="auto" w:fill="CC13BD"/>
          </w:tcPr>
          <w:p w:rsidR="00FE184D" w:rsidRPr="00882DF2" w:rsidRDefault="00FE184D" w:rsidP="004817E7">
            <w:pPr>
              <w:contextualSpacing/>
              <w:rPr>
                <w:rFonts w:ascii="Arial Narrow" w:eastAsia="Times New Roman" w:hAnsi="Arial Narrow" w:cs="Calibri"/>
                <w:b/>
                <w:bCs/>
                <w:color w:val="FFFFFF" w:themeColor="background1"/>
                <w:sz w:val="24"/>
                <w:lang w:val="es-MX"/>
              </w:rPr>
            </w:pPr>
            <w:r w:rsidRPr="00054239">
              <w:rPr>
                <w:rFonts w:ascii="Arial Narrow" w:eastAsia="Times New Roman" w:hAnsi="Arial Narrow" w:cs="Calibri"/>
                <w:b/>
                <w:bCs/>
                <w:color w:val="FFFFFF" w:themeColor="background1"/>
                <w:sz w:val="24"/>
              </w:rPr>
              <w:t>Módulo 5. Registro a la LNERE y emisión del voto desde el extranjero</w:t>
            </w:r>
          </w:p>
        </w:tc>
      </w:tr>
      <w:tr w:rsidR="00FE184D" w:rsidRPr="00882DF2" w:rsidTr="004817E7">
        <w:trPr>
          <w:trHeight w:val="20"/>
        </w:trPr>
        <w:tc>
          <w:tcPr>
            <w:tcW w:w="0" w:type="auto"/>
            <w:gridSpan w:val="2"/>
            <w:shd w:val="clear" w:color="auto" w:fill="auto"/>
          </w:tcPr>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1. Marco normativo</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2. Registro a la Lista Nominal de Electores Residentes en el Extranjero.</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 xml:space="preserve"> a) Requisitos para solicitar la incorporación a la LNERE.</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 xml:space="preserve"> b) Periodos para la conformación de la LNERE</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 xml:space="preserve"> c) Procedimiento de conformación de la LNERE.</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3. Modalidades de emisión del voto, de acuerdo a la LGIPE</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a) Postal</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b) Presencial</w:t>
            </w:r>
          </w:p>
          <w:p w:rsidR="00FE184D" w:rsidRPr="00882DF2" w:rsidRDefault="00FE184D" w:rsidP="004817E7">
            <w:pPr>
              <w:contextualSpacing/>
              <w:jc w:val="both"/>
              <w:rPr>
                <w:rFonts w:ascii="Arial Narrow" w:eastAsia="Times New Roman" w:hAnsi="Arial Narrow" w:cs="Calibri"/>
                <w:color w:val="000000"/>
                <w:sz w:val="24"/>
                <w:lang w:val="es-MX"/>
              </w:rPr>
            </w:pPr>
            <w:r w:rsidRPr="00054239">
              <w:rPr>
                <w:rFonts w:ascii="Arial Narrow" w:eastAsia="Times New Roman" w:hAnsi="Arial Narrow" w:cs="Calibri"/>
                <w:color w:val="000000"/>
                <w:sz w:val="24"/>
              </w:rPr>
              <w:t>c) Electrónica</w:t>
            </w:r>
          </w:p>
          <w:p w:rsidR="00FE184D" w:rsidRPr="00882DF2" w:rsidRDefault="00FE184D" w:rsidP="007F742A">
            <w:pPr>
              <w:contextualSpacing/>
              <w:jc w:val="both"/>
              <w:rPr>
                <w:rFonts w:ascii="Arial Narrow" w:eastAsia="Times New Roman" w:hAnsi="Arial Narrow" w:cs="Calibri"/>
                <w:color w:val="500000"/>
                <w:sz w:val="24"/>
              </w:rPr>
            </w:pPr>
            <w:r w:rsidRPr="00054239">
              <w:rPr>
                <w:rFonts w:ascii="Arial Narrow" w:eastAsia="Times New Roman" w:hAnsi="Arial Narrow" w:cs="Calibri"/>
                <w:color w:val="000000"/>
                <w:sz w:val="24"/>
                <w:lang w:val="es-MX"/>
              </w:rPr>
              <w:t> </w:t>
            </w:r>
            <w:r w:rsidRPr="00054239">
              <w:rPr>
                <w:rFonts w:ascii="Arial Narrow" w:eastAsia="Times New Roman" w:hAnsi="Arial Narrow" w:cs="Calibri"/>
                <w:color w:val="000000"/>
                <w:sz w:val="24"/>
              </w:rPr>
              <w:t>4. Implementación de las modalidades de votación, tanto postal como electrónica por internet.</w:t>
            </w:r>
          </w:p>
        </w:tc>
      </w:tr>
      <w:tr w:rsidR="00FE184D" w:rsidRPr="00882DF2" w:rsidTr="004817E7">
        <w:trPr>
          <w:trHeight w:val="20"/>
        </w:trPr>
        <w:tc>
          <w:tcPr>
            <w:tcW w:w="0" w:type="auto"/>
            <w:gridSpan w:val="2"/>
            <w:shd w:val="clear" w:color="auto" w:fill="CC13BD"/>
          </w:tcPr>
          <w:p w:rsidR="00FE184D" w:rsidRPr="00BD4E3E" w:rsidRDefault="00FE184D" w:rsidP="004817E7">
            <w:pPr>
              <w:contextualSpacing/>
              <w:rPr>
                <w:rFonts w:ascii="Arial Narrow" w:eastAsia="Times New Roman" w:hAnsi="Arial Narrow" w:cs="Calibri"/>
                <w:b/>
                <w:bCs/>
                <w:color w:val="000000"/>
                <w:sz w:val="24"/>
                <w:lang w:val="es-MX"/>
              </w:rPr>
            </w:pPr>
            <w:r w:rsidRPr="00BD4E3E">
              <w:rPr>
                <w:rFonts w:ascii="Arial Narrow" w:eastAsia="Times New Roman" w:hAnsi="Arial Narrow" w:cs="Calibri"/>
                <w:b/>
                <w:bCs/>
                <w:color w:val="FFFFFF" w:themeColor="background1"/>
                <w:sz w:val="24"/>
                <w:lang w:val="es-MX"/>
              </w:rPr>
              <w:t>Aspectos del curso</w:t>
            </w:r>
          </w:p>
        </w:tc>
      </w:tr>
      <w:tr w:rsidR="00FE184D" w:rsidRPr="00054239" w:rsidTr="007F742A">
        <w:trPr>
          <w:trHeight w:val="20"/>
        </w:trPr>
        <w:tc>
          <w:tcPr>
            <w:tcW w:w="3883" w:type="dxa"/>
            <w:shd w:val="clear" w:color="auto" w:fill="auto"/>
            <w:hideMark/>
          </w:tcPr>
          <w:p w:rsidR="00FE184D" w:rsidRPr="00054239" w:rsidRDefault="00FE184D" w:rsidP="004817E7">
            <w:pPr>
              <w:contextualSpacing/>
              <w:rPr>
                <w:rFonts w:ascii="Arial Narrow" w:eastAsia="Times New Roman" w:hAnsi="Arial Narrow" w:cs="Calibri"/>
                <w:color w:val="640045"/>
                <w:sz w:val="24"/>
                <w:lang w:val="es-MX"/>
              </w:rPr>
            </w:pPr>
            <w:r w:rsidRPr="00054239">
              <w:rPr>
                <w:rFonts w:ascii="Arial Narrow" w:eastAsia="Times New Roman" w:hAnsi="Arial Narrow" w:cs="Calibri"/>
                <w:color w:val="640045"/>
                <w:sz w:val="24"/>
              </w:rPr>
              <w:t>Modalidad:</w:t>
            </w:r>
            <w:r w:rsidRPr="00054239">
              <w:rPr>
                <w:rFonts w:ascii="Arial Narrow" w:eastAsia="Times New Roman" w:hAnsi="Arial Narrow" w:cs="Calibri"/>
                <w:color w:val="000000"/>
                <w:sz w:val="24"/>
              </w:rPr>
              <w:t xml:space="preserve"> A distancia</w:t>
            </w:r>
          </w:p>
        </w:tc>
        <w:tc>
          <w:tcPr>
            <w:tcW w:w="4945" w:type="dxa"/>
            <w:shd w:val="clear" w:color="auto" w:fill="auto"/>
            <w:hideMark/>
          </w:tcPr>
          <w:p w:rsidR="00FE184D" w:rsidRPr="00054239" w:rsidRDefault="00FE184D" w:rsidP="004817E7">
            <w:pPr>
              <w:contextualSpacing/>
              <w:jc w:val="both"/>
              <w:rPr>
                <w:rFonts w:ascii="Arial Narrow" w:eastAsia="Times New Roman" w:hAnsi="Arial Narrow" w:cs="Calibri"/>
                <w:color w:val="640045"/>
                <w:sz w:val="24"/>
                <w:lang w:val="es-MX"/>
              </w:rPr>
            </w:pPr>
            <w:r w:rsidRPr="00054239">
              <w:rPr>
                <w:rFonts w:ascii="Arial Narrow" w:eastAsia="Times New Roman" w:hAnsi="Arial Narrow" w:cs="Calibri"/>
                <w:color w:val="640045"/>
                <w:sz w:val="24"/>
              </w:rPr>
              <w:t xml:space="preserve">Duración: </w:t>
            </w:r>
            <w:r w:rsidRPr="00054239">
              <w:rPr>
                <w:rFonts w:ascii="Arial Narrow" w:eastAsia="Times New Roman" w:hAnsi="Arial Narrow" w:cs="Calibri"/>
                <w:color w:val="000000" w:themeColor="text1"/>
                <w:sz w:val="24"/>
              </w:rPr>
              <w:t>40 horas</w:t>
            </w:r>
          </w:p>
        </w:tc>
      </w:tr>
      <w:tr w:rsidR="00FE184D" w:rsidRPr="00054239" w:rsidTr="004817E7">
        <w:trPr>
          <w:trHeight w:val="846"/>
        </w:trPr>
        <w:tc>
          <w:tcPr>
            <w:tcW w:w="0" w:type="auto"/>
            <w:gridSpan w:val="2"/>
            <w:shd w:val="clear" w:color="auto" w:fill="auto"/>
            <w:hideMark/>
          </w:tcPr>
          <w:p w:rsidR="00FE184D" w:rsidRPr="00BD4E3E" w:rsidRDefault="00FE184D" w:rsidP="004817E7">
            <w:pPr>
              <w:contextualSpacing/>
              <w:jc w:val="both"/>
              <w:rPr>
                <w:rFonts w:ascii="Arial Narrow" w:eastAsia="Times New Roman" w:hAnsi="Arial Narrow" w:cs="Calibri"/>
                <w:color w:val="640045"/>
                <w:sz w:val="24"/>
                <w:lang w:val="es-MX"/>
              </w:rPr>
            </w:pPr>
            <w:r w:rsidRPr="00054239">
              <w:rPr>
                <w:rFonts w:ascii="Arial Narrow" w:eastAsia="Times New Roman" w:hAnsi="Arial Narrow" w:cs="Calibri"/>
                <w:color w:val="640045"/>
                <w:sz w:val="24"/>
              </w:rPr>
              <w:t>Criterios de evaluación</w:t>
            </w:r>
          </w:p>
          <w:p w:rsidR="00FE184D" w:rsidRPr="00BD4E3E" w:rsidRDefault="00FE184D" w:rsidP="00BD4E3E">
            <w:pPr>
              <w:pStyle w:val="Prrafodelista"/>
              <w:numPr>
                <w:ilvl w:val="0"/>
                <w:numId w:val="32"/>
              </w:numPr>
              <w:ind w:right="0"/>
              <w:jc w:val="both"/>
              <w:rPr>
                <w:rFonts w:ascii="Arial Narrow" w:eastAsia="Times New Roman" w:hAnsi="Arial Narrow" w:cs="Calibri"/>
                <w:color w:val="000000"/>
                <w:sz w:val="24"/>
                <w:lang w:val="es-MX"/>
              </w:rPr>
            </w:pPr>
            <w:r w:rsidRPr="00BD4E3E">
              <w:rPr>
                <w:rFonts w:ascii="Arial Narrow" w:eastAsia="Times New Roman" w:hAnsi="Arial Narrow" w:cs="Calibri"/>
                <w:color w:val="000000"/>
                <w:sz w:val="24"/>
              </w:rPr>
              <w:t>Examen parcial 40%</w:t>
            </w:r>
          </w:p>
          <w:p w:rsidR="00FE184D" w:rsidRPr="00BD4E3E" w:rsidRDefault="00FE184D" w:rsidP="00BD4E3E">
            <w:pPr>
              <w:pStyle w:val="Prrafodelista"/>
              <w:numPr>
                <w:ilvl w:val="0"/>
                <w:numId w:val="32"/>
              </w:numPr>
              <w:ind w:right="0"/>
              <w:jc w:val="both"/>
              <w:rPr>
                <w:rFonts w:ascii="Arial Narrow" w:eastAsia="Times New Roman" w:hAnsi="Arial Narrow" w:cs="Calibri"/>
                <w:color w:val="640045"/>
                <w:sz w:val="24"/>
                <w:lang w:val="es-MX"/>
              </w:rPr>
            </w:pPr>
            <w:r w:rsidRPr="00BD4E3E">
              <w:rPr>
                <w:rFonts w:ascii="Arial Narrow" w:eastAsia="Times New Roman" w:hAnsi="Arial Narrow" w:cs="Calibri"/>
                <w:color w:val="000000"/>
                <w:sz w:val="24"/>
              </w:rPr>
              <w:t>Examen final 60%</w:t>
            </w:r>
          </w:p>
        </w:tc>
      </w:tr>
    </w:tbl>
    <w:p w:rsidR="00960173" w:rsidRDefault="00960173" w:rsidP="004817E7">
      <w:pPr>
        <w:contextualSpacing/>
        <w:rPr>
          <w:rFonts w:ascii="Arial Narrow" w:eastAsia="Calibri" w:hAnsi="Arial Narrow"/>
          <w:sz w:val="24"/>
        </w:rPr>
      </w:pPr>
    </w:p>
    <w:p w:rsidR="00B340E9" w:rsidRPr="00474320" w:rsidRDefault="00EB5687" w:rsidP="00474320">
      <w:pPr>
        <w:pStyle w:val="Ttulo1"/>
      </w:pPr>
      <w:bookmarkStart w:id="8" w:name="_Toc39700114"/>
      <w:r w:rsidRPr="00474320">
        <w:t>Acceso a los Consejeros Electorales en el Centro Virtual INE</w:t>
      </w:r>
      <w:bookmarkEnd w:id="8"/>
    </w:p>
    <w:p w:rsidR="00EB5687" w:rsidRPr="00EB5687" w:rsidRDefault="00EB5687" w:rsidP="00EB5687">
      <w:pPr>
        <w:rPr>
          <w:rFonts w:ascii="Arial Narrow" w:hAnsi="Arial Narrow"/>
        </w:rPr>
      </w:pPr>
    </w:p>
    <w:p w:rsidR="00EB5687" w:rsidRDefault="00EB5687" w:rsidP="00EB5687">
      <w:pPr>
        <w:jc w:val="both"/>
        <w:rPr>
          <w:rFonts w:ascii="Arial Narrow" w:hAnsi="Arial Narrow"/>
          <w:sz w:val="24"/>
        </w:rPr>
      </w:pPr>
      <w:r w:rsidRPr="00EB5687">
        <w:rPr>
          <w:rFonts w:ascii="Arial Narrow" w:hAnsi="Arial Narrow"/>
          <w:sz w:val="24"/>
        </w:rPr>
        <w:t>Los Cons</w:t>
      </w:r>
      <w:r>
        <w:rPr>
          <w:rFonts w:ascii="Arial Narrow" w:hAnsi="Arial Narrow"/>
          <w:sz w:val="24"/>
        </w:rPr>
        <w:t>ejeros Electorales pertenecientes a la Comisión del Servicio y a la CVME podrán acceder a</w:t>
      </w:r>
      <w:r w:rsidR="00474320">
        <w:rPr>
          <w:rFonts w:ascii="Arial Narrow" w:hAnsi="Arial Narrow"/>
          <w:sz w:val="24"/>
        </w:rPr>
        <w:t xml:space="preserve"> </w:t>
      </w:r>
      <w:r>
        <w:rPr>
          <w:rFonts w:ascii="Arial Narrow" w:hAnsi="Arial Narrow"/>
          <w:sz w:val="24"/>
        </w:rPr>
        <w:t>l</w:t>
      </w:r>
      <w:r w:rsidR="00474320">
        <w:rPr>
          <w:rFonts w:ascii="Arial Narrow" w:hAnsi="Arial Narrow"/>
          <w:sz w:val="24"/>
        </w:rPr>
        <w:t>os contenidos del</w:t>
      </w:r>
      <w:r>
        <w:rPr>
          <w:rFonts w:ascii="Arial Narrow" w:hAnsi="Arial Narrow"/>
          <w:sz w:val="24"/>
        </w:rPr>
        <w:t xml:space="preserve"> Curso a través de la siguiente liga:</w:t>
      </w:r>
    </w:p>
    <w:p w:rsidR="00EB5687" w:rsidRPr="00EB5687" w:rsidRDefault="00EB5687" w:rsidP="00EB5687">
      <w:pPr>
        <w:jc w:val="both"/>
        <w:rPr>
          <w:rFonts w:ascii="Arial Narrow" w:hAnsi="Arial Narrow"/>
          <w:b/>
          <w:bCs/>
          <w:sz w:val="32"/>
          <w:szCs w:val="32"/>
        </w:rPr>
      </w:pPr>
    </w:p>
    <w:p w:rsidR="00EB5687" w:rsidRPr="00EB5687" w:rsidRDefault="008B4646" w:rsidP="00EB5687">
      <w:pPr>
        <w:rPr>
          <w:rFonts w:ascii="Times New Roman" w:eastAsia="Times New Roman" w:hAnsi="Times New Roman" w:cs="Times New Roman"/>
          <w:b/>
          <w:bCs/>
          <w:sz w:val="32"/>
          <w:szCs w:val="32"/>
          <w:lang w:val="es-MX"/>
        </w:rPr>
      </w:pPr>
      <w:hyperlink r:id="rId10" w:history="1">
        <w:r w:rsidR="00EB5687" w:rsidRPr="00EB5687">
          <w:rPr>
            <w:rStyle w:val="Hipervnculo"/>
            <w:b/>
            <w:bCs/>
            <w:sz w:val="32"/>
            <w:szCs w:val="32"/>
          </w:rPr>
          <w:t>https://centroine.blackboard.com/</w:t>
        </w:r>
      </w:hyperlink>
    </w:p>
    <w:p w:rsidR="00EB5687" w:rsidRDefault="00EB5687" w:rsidP="00EB5687">
      <w:pPr>
        <w:jc w:val="both"/>
        <w:rPr>
          <w:rFonts w:ascii="Arial Narrow" w:hAnsi="Arial Narrow"/>
          <w:sz w:val="24"/>
        </w:rPr>
      </w:pPr>
    </w:p>
    <w:p w:rsidR="00FC166E" w:rsidRPr="004817E7" w:rsidRDefault="00FC166E" w:rsidP="00FC166E">
      <w:pPr>
        <w:ind w:right="0"/>
        <w:contextualSpacing/>
        <w:jc w:val="both"/>
        <w:rPr>
          <w:rFonts w:ascii="Arial Narrow" w:hAnsi="Arial Narrow"/>
          <w:b/>
          <w:bCs/>
          <w:sz w:val="32"/>
          <w:szCs w:val="32"/>
        </w:rPr>
      </w:pPr>
      <w:r>
        <w:rPr>
          <w:rFonts w:ascii="Arial Narrow" w:hAnsi="Arial Narrow"/>
          <w:sz w:val="24"/>
        </w:rPr>
        <w:t>En ésta, ya contarán en su menú con el curso: “</w:t>
      </w:r>
      <w:r w:rsidRPr="00FC166E">
        <w:rPr>
          <w:rFonts w:ascii="Arial Narrow" w:hAnsi="Arial Narrow"/>
          <w:sz w:val="24"/>
        </w:rPr>
        <w:t>El Voto de las y los mexicanos residentes en el extranjero”</w:t>
      </w:r>
      <w:r>
        <w:rPr>
          <w:rFonts w:ascii="Arial Narrow" w:hAnsi="Arial Narrow"/>
          <w:sz w:val="24"/>
        </w:rPr>
        <w:t xml:space="preserve">. A la brevedad, serán notificados sobre su inscripción al mismo. Podrán ingresar con sus credenciales institucionales. Además, mediante el correo: </w:t>
      </w:r>
      <w:hyperlink r:id="rId11" w:history="1">
        <w:r w:rsidRPr="00433F0D">
          <w:rPr>
            <w:rStyle w:val="Hipervnculo"/>
            <w:rFonts w:ascii="Arial Narrow" w:hAnsi="Arial Narrow"/>
            <w:sz w:val="24"/>
          </w:rPr>
          <w:t>capacitación.despen@ine.mx</w:t>
        </w:r>
      </w:hyperlink>
      <w:r w:rsidR="00474320">
        <w:rPr>
          <w:rFonts w:ascii="Arial Narrow" w:hAnsi="Arial Narrow"/>
          <w:sz w:val="24"/>
        </w:rPr>
        <w:t xml:space="preserve"> podrán</w:t>
      </w:r>
      <w:r>
        <w:rPr>
          <w:rFonts w:ascii="Arial Narrow" w:hAnsi="Arial Narrow"/>
          <w:sz w:val="24"/>
        </w:rPr>
        <w:t xml:space="preserve"> solicitar la inscripción de quienes /dispongan </w:t>
      </w:r>
      <w:r w:rsidR="00474320">
        <w:rPr>
          <w:rFonts w:ascii="Arial Narrow" w:hAnsi="Arial Narrow"/>
          <w:sz w:val="24"/>
        </w:rPr>
        <w:t>tener acceso al</w:t>
      </w:r>
      <w:r>
        <w:rPr>
          <w:rFonts w:ascii="Arial Narrow" w:hAnsi="Arial Narrow"/>
          <w:sz w:val="24"/>
        </w:rPr>
        <w:t xml:space="preserve"> curso. </w:t>
      </w:r>
    </w:p>
    <w:p w:rsidR="00FC166E" w:rsidRPr="000953D8" w:rsidRDefault="00FC166E" w:rsidP="00FC166E">
      <w:pPr>
        <w:contextualSpacing/>
        <w:rPr>
          <w:rFonts w:ascii="Arial Narrow" w:eastAsia="Calibri" w:hAnsi="Arial Narrow"/>
          <w:color w:val="2F5496" w:themeColor="accent1" w:themeShade="BF"/>
          <w:sz w:val="24"/>
        </w:rPr>
      </w:pPr>
    </w:p>
    <w:p w:rsidR="00EB5687" w:rsidRPr="00474320" w:rsidRDefault="00EB5687" w:rsidP="00EB5687">
      <w:pPr>
        <w:jc w:val="both"/>
        <w:rPr>
          <w:rFonts w:ascii="Arial Narrow" w:hAnsi="Arial Narrow"/>
          <w:sz w:val="24"/>
        </w:rPr>
      </w:pPr>
    </w:p>
    <w:sectPr w:rsidR="00EB5687" w:rsidRPr="00474320" w:rsidSect="004817E7">
      <w:foot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646" w:rsidRDefault="008B4646" w:rsidP="00910D44">
      <w:r>
        <w:separator/>
      </w:r>
    </w:p>
  </w:endnote>
  <w:endnote w:type="continuationSeparator" w:id="0">
    <w:p w:rsidR="008B4646" w:rsidRDefault="008B4646" w:rsidP="0091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548476"/>
      <w:docPartObj>
        <w:docPartGallery w:val="Page Numbers (Bottom of Page)"/>
        <w:docPartUnique/>
      </w:docPartObj>
    </w:sdtPr>
    <w:sdtEndPr/>
    <w:sdtContent>
      <w:p w:rsidR="00EB5687" w:rsidRDefault="00EB5687">
        <w:pPr>
          <w:pStyle w:val="Piedepgina"/>
        </w:pPr>
        <w:r>
          <w:rPr>
            <w:noProof/>
            <w:lang w:val="es-MX"/>
          </w:rPr>
          <mc:AlternateContent>
            <mc:Choice Requires="wpg">
              <w:drawing>
                <wp:anchor distT="0" distB="0" distL="114300" distR="114300" simplePos="0" relativeHeight="251662336" behindDoc="0" locked="0" layoutInCell="1" allowOverlap="1" wp14:anchorId="65D5E674" wp14:editId="59F6DFA2">
                  <wp:simplePos x="0" y="0"/>
                  <wp:positionH relativeFrom="margin">
                    <wp:align>right</wp:align>
                  </wp:positionH>
                  <wp:positionV relativeFrom="page">
                    <wp:align>bottom</wp:align>
                  </wp:positionV>
                  <wp:extent cx="436880" cy="716915"/>
                  <wp:effectExtent l="7620" t="9525" r="12700" b="698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rsidR="00EB5687" w:rsidRDefault="00EB5687">
                                <w:pPr>
                                  <w:pStyle w:val="Piedepgina"/>
                                  <w:rPr>
                                    <w:szCs w:val="16"/>
                                  </w:rPr>
                                </w:pPr>
                                <w:r>
                                  <w:rPr>
                                    <w:sz w:val="22"/>
                                    <w:szCs w:val="22"/>
                                  </w:rPr>
                                  <w:fldChar w:fldCharType="begin"/>
                                </w:r>
                                <w:r>
                                  <w:instrText>PAGE    \* MERGEFORMAT</w:instrText>
                                </w:r>
                                <w:r>
                                  <w:rPr>
                                    <w:sz w:val="22"/>
                                    <w:szCs w:val="22"/>
                                  </w:rPr>
                                  <w:fldChar w:fldCharType="separate"/>
                                </w:r>
                                <w:r w:rsidR="00474320" w:rsidRPr="00474320">
                                  <w:rPr>
                                    <w:noProof/>
                                    <w:szCs w:val="16"/>
                                  </w:rPr>
                                  <w:t>1</w:t>
                                </w:r>
                                <w:r>
                                  <w:rPr>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5E674" id="Grupo 1" o:spid="_x0000_s1026" style="position:absolute;left:0;text-align:left;margin-left:-16.8pt;margin-top:0;width:34.4pt;height:56.45pt;z-index:251662336;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rsidR="00EB5687" w:rsidRDefault="00EB5687">
                          <w:pPr>
                            <w:pStyle w:val="Piedepgina"/>
                            <w:rPr>
                              <w:szCs w:val="16"/>
                            </w:rPr>
                          </w:pPr>
                          <w:r>
                            <w:rPr>
                              <w:sz w:val="22"/>
                              <w:szCs w:val="22"/>
                            </w:rPr>
                            <w:fldChar w:fldCharType="begin"/>
                          </w:r>
                          <w:r>
                            <w:instrText>PAGE    \* MERGEFORMAT</w:instrText>
                          </w:r>
                          <w:r>
                            <w:rPr>
                              <w:sz w:val="22"/>
                              <w:szCs w:val="22"/>
                            </w:rPr>
                            <w:fldChar w:fldCharType="separate"/>
                          </w:r>
                          <w:r w:rsidR="00474320" w:rsidRPr="00474320">
                            <w:rPr>
                              <w:noProof/>
                              <w:szCs w:val="16"/>
                            </w:rPr>
                            <w:t>1</w:t>
                          </w:r>
                          <w:r>
                            <w:rPr>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646" w:rsidRDefault="008B4646" w:rsidP="00910D44">
      <w:r>
        <w:separator/>
      </w:r>
    </w:p>
  </w:footnote>
  <w:footnote w:type="continuationSeparator" w:id="0">
    <w:p w:rsidR="008B4646" w:rsidRDefault="008B4646" w:rsidP="00910D44">
      <w:r>
        <w:continuationSeparator/>
      </w:r>
    </w:p>
  </w:footnote>
  <w:footnote w:id="1">
    <w:p w:rsidR="00EB5687" w:rsidRPr="00757E9A" w:rsidRDefault="00EB5687" w:rsidP="00757E9A">
      <w:pPr>
        <w:contextualSpacing/>
        <w:jc w:val="both"/>
        <w:rPr>
          <w:rFonts w:ascii="Arial Narrow" w:hAnsi="Arial Narrow"/>
          <w:szCs w:val="16"/>
        </w:rPr>
      </w:pPr>
      <w:r w:rsidRPr="00757E9A">
        <w:rPr>
          <w:rStyle w:val="Refdenotaalpie"/>
          <w:rFonts w:ascii="Arial Narrow" w:hAnsi="Arial Narrow"/>
          <w:szCs w:val="16"/>
          <w:vertAlign w:val="baseline"/>
        </w:rPr>
        <w:footnoteRef/>
      </w:r>
      <w:r w:rsidRPr="00757E9A">
        <w:rPr>
          <w:rFonts w:ascii="Arial Narrow" w:hAnsi="Arial Narrow"/>
          <w:szCs w:val="16"/>
        </w:rPr>
        <w:t xml:space="preserve"> El 18 de octubre de 2019, la DESPEN presentó el Informe del Diagnóstico de Necesidades de Capacitación y modificación al Catálogo de Actividades del Mecanismo de Capacitación del Servicio Profesional Electoral Nacional a la Comisión del Servicio.</w:t>
      </w:r>
    </w:p>
  </w:footnote>
  <w:footnote w:id="2">
    <w:p w:rsidR="00EB5687" w:rsidRPr="00757E9A" w:rsidRDefault="00EB5687" w:rsidP="00757E9A">
      <w:pPr>
        <w:contextualSpacing/>
        <w:jc w:val="both"/>
        <w:rPr>
          <w:rFonts w:ascii="Arial Narrow" w:hAnsi="Arial Narrow"/>
          <w:sz w:val="20"/>
          <w:szCs w:val="20"/>
        </w:rPr>
      </w:pPr>
      <w:r w:rsidRPr="00757E9A">
        <w:rPr>
          <w:rStyle w:val="Refdenotaalpie"/>
          <w:rFonts w:ascii="Arial Narrow" w:hAnsi="Arial Narrow"/>
          <w:szCs w:val="16"/>
          <w:vertAlign w:val="baseline"/>
        </w:rPr>
        <w:footnoteRef/>
      </w:r>
      <w:r w:rsidRPr="00757E9A">
        <w:rPr>
          <w:rStyle w:val="Refdenotaalpie"/>
          <w:rFonts w:ascii="Arial Narrow" w:hAnsi="Arial Narrow"/>
          <w:szCs w:val="16"/>
          <w:vertAlign w:val="baseline"/>
        </w:rPr>
        <w:t xml:space="preserve"> Personal de la Subdirección de Capacitación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928"/>
    <w:multiLevelType w:val="hybridMultilevel"/>
    <w:tmpl w:val="A3CE97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836AFD"/>
    <w:multiLevelType w:val="hybridMultilevel"/>
    <w:tmpl w:val="60A87A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EE7B4B"/>
    <w:multiLevelType w:val="hybridMultilevel"/>
    <w:tmpl w:val="815E7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F5743C"/>
    <w:multiLevelType w:val="hybridMultilevel"/>
    <w:tmpl w:val="FBA0C9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530929"/>
    <w:multiLevelType w:val="hybridMultilevel"/>
    <w:tmpl w:val="1C4618D6"/>
    <w:lvl w:ilvl="0" w:tplc="080A000F">
      <w:start w:val="1"/>
      <w:numFmt w:val="decimal"/>
      <w:lvlText w:val="%1."/>
      <w:lvlJc w:val="left"/>
      <w:pPr>
        <w:ind w:left="1496" w:hanging="360"/>
      </w:pPr>
    </w:lvl>
    <w:lvl w:ilvl="1" w:tplc="080A0019" w:tentative="1">
      <w:start w:val="1"/>
      <w:numFmt w:val="lowerLetter"/>
      <w:lvlText w:val="%2."/>
      <w:lvlJc w:val="left"/>
      <w:pPr>
        <w:ind w:left="2216" w:hanging="360"/>
      </w:pPr>
    </w:lvl>
    <w:lvl w:ilvl="2" w:tplc="080A001B" w:tentative="1">
      <w:start w:val="1"/>
      <w:numFmt w:val="lowerRoman"/>
      <w:lvlText w:val="%3."/>
      <w:lvlJc w:val="right"/>
      <w:pPr>
        <w:ind w:left="2936" w:hanging="180"/>
      </w:p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5" w15:restartNumberingAfterBreak="0">
    <w:nsid w:val="0D872E8E"/>
    <w:multiLevelType w:val="multilevel"/>
    <w:tmpl w:val="7D687D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754A7"/>
    <w:multiLevelType w:val="hybridMultilevel"/>
    <w:tmpl w:val="93DA8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4B6501"/>
    <w:multiLevelType w:val="hybridMultilevel"/>
    <w:tmpl w:val="9AC0389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0F2B33"/>
    <w:multiLevelType w:val="hybridMultilevel"/>
    <w:tmpl w:val="E1F4D6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1040C4"/>
    <w:multiLevelType w:val="multilevel"/>
    <w:tmpl w:val="C53C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7314C"/>
    <w:multiLevelType w:val="hybridMultilevel"/>
    <w:tmpl w:val="CCCA03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4161E0"/>
    <w:multiLevelType w:val="multilevel"/>
    <w:tmpl w:val="D3E228EC"/>
    <w:lvl w:ilvl="0">
      <w:start w:val="1"/>
      <w:numFmt w:val="decimal"/>
      <w:lvlText w:val="%1."/>
      <w:lvlJc w:val="left"/>
      <w:pPr>
        <w:ind w:left="1068"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3984" w:hanging="1080"/>
      </w:pPr>
      <w:rPr>
        <w:rFonts w:hint="default"/>
      </w:rPr>
    </w:lvl>
    <w:lvl w:ilvl="4">
      <w:start w:val="1"/>
      <w:numFmt w:val="decimal"/>
      <w:isLgl/>
      <w:lvlText w:val="%1.%2.%3.%4.%5"/>
      <w:lvlJc w:val="left"/>
      <w:pPr>
        <w:ind w:left="4716" w:hanging="1080"/>
      </w:pPr>
      <w:rPr>
        <w:rFonts w:hint="default"/>
      </w:rPr>
    </w:lvl>
    <w:lvl w:ilvl="5">
      <w:start w:val="1"/>
      <w:numFmt w:val="decimal"/>
      <w:isLgl/>
      <w:lvlText w:val="%1.%2.%3.%4.%5.%6"/>
      <w:lvlJc w:val="left"/>
      <w:pPr>
        <w:ind w:left="5808" w:hanging="1440"/>
      </w:pPr>
      <w:rPr>
        <w:rFonts w:hint="default"/>
      </w:rPr>
    </w:lvl>
    <w:lvl w:ilvl="6">
      <w:start w:val="1"/>
      <w:numFmt w:val="decimal"/>
      <w:isLgl/>
      <w:lvlText w:val="%1.%2.%3.%4.%5.%6.%7"/>
      <w:lvlJc w:val="left"/>
      <w:pPr>
        <w:ind w:left="6540" w:hanging="1440"/>
      </w:pPr>
      <w:rPr>
        <w:rFonts w:hint="default"/>
      </w:rPr>
    </w:lvl>
    <w:lvl w:ilvl="7">
      <w:start w:val="1"/>
      <w:numFmt w:val="decimal"/>
      <w:isLgl/>
      <w:lvlText w:val="%1.%2.%3.%4.%5.%6.%7.%8"/>
      <w:lvlJc w:val="left"/>
      <w:pPr>
        <w:ind w:left="7632" w:hanging="1800"/>
      </w:pPr>
      <w:rPr>
        <w:rFonts w:hint="default"/>
      </w:rPr>
    </w:lvl>
    <w:lvl w:ilvl="8">
      <w:start w:val="1"/>
      <w:numFmt w:val="decimal"/>
      <w:isLgl/>
      <w:lvlText w:val="%1.%2.%3.%4.%5.%6.%7.%8.%9"/>
      <w:lvlJc w:val="left"/>
      <w:pPr>
        <w:ind w:left="8364" w:hanging="1800"/>
      </w:pPr>
      <w:rPr>
        <w:rFonts w:hint="default"/>
      </w:rPr>
    </w:lvl>
  </w:abstractNum>
  <w:abstractNum w:abstractNumId="12" w15:restartNumberingAfterBreak="0">
    <w:nsid w:val="2CCB29D5"/>
    <w:multiLevelType w:val="hybridMultilevel"/>
    <w:tmpl w:val="E00A9886"/>
    <w:lvl w:ilvl="0" w:tplc="826AC2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DD3DDD"/>
    <w:multiLevelType w:val="hybridMultilevel"/>
    <w:tmpl w:val="FED863C4"/>
    <w:lvl w:ilvl="0" w:tplc="FDB229A2">
      <w:start w:val="1"/>
      <w:numFmt w:val="bullet"/>
      <w:lvlText w:val=""/>
      <w:lvlJc w:val="left"/>
      <w:pPr>
        <w:ind w:left="720" w:hanging="360"/>
      </w:pPr>
      <w:rPr>
        <w:rFonts w:ascii="Symbol" w:hAnsi="Symbo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B02781"/>
    <w:multiLevelType w:val="hybridMultilevel"/>
    <w:tmpl w:val="7F2068D0"/>
    <w:lvl w:ilvl="0" w:tplc="080A000F">
      <w:start w:val="1"/>
      <w:numFmt w:val="decimal"/>
      <w:lvlText w:val="%1."/>
      <w:lvlJc w:val="left"/>
      <w:pPr>
        <w:ind w:left="776"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D12588"/>
    <w:multiLevelType w:val="hybridMultilevel"/>
    <w:tmpl w:val="E2CC4B1C"/>
    <w:lvl w:ilvl="0" w:tplc="EE500EE2">
      <w:start w:val="1"/>
      <w:numFmt w:val="decimal"/>
      <w:lvlText w:val="%1."/>
      <w:lvlJc w:val="left"/>
      <w:pPr>
        <w:ind w:left="720" w:hanging="360"/>
      </w:pPr>
      <w:rPr>
        <w:color w:val="CC13BD"/>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2B21C7"/>
    <w:multiLevelType w:val="hybridMultilevel"/>
    <w:tmpl w:val="250A53A6"/>
    <w:lvl w:ilvl="0" w:tplc="B28C48F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8357D5"/>
    <w:multiLevelType w:val="multilevel"/>
    <w:tmpl w:val="B596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EF6E60"/>
    <w:multiLevelType w:val="hybridMultilevel"/>
    <w:tmpl w:val="8C2E24FE"/>
    <w:lvl w:ilvl="0" w:tplc="47A4B2B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97F5113"/>
    <w:multiLevelType w:val="hybridMultilevel"/>
    <w:tmpl w:val="386256FE"/>
    <w:lvl w:ilvl="0" w:tplc="9300EEF0">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B9672AF"/>
    <w:multiLevelType w:val="hybridMultilevel"/>
    <w:tmpl w:val="B7F0E1DC"/>
    <w:lvl w:ilvl="0" w:tplc="B28C48F6">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5B1250"/>
    <w:multiLevelType w:val="hybridMultilevel"/>
    <w:tmpl w:val="20CA2E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C4F19CD"/>
    <w:multiLevelType w:val="hybridMultilevel"/>
    <w:tmpl w:val="128E49B6"/>
    <w:lvl w:ilvl="0" w:tplc="9300EEF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DCF05F7"/>
    <w:multiLevelType w:val="hybridMultilevel"/>
    <w:tmpl w:val="FADED948"/>
    <w:lvl w:ilvl="0" w:tplc="9300EEF0">
      <w:start w:val="1"/>
      <w:numFmt w:val="bullet"/>
      <w:lvlText w:val=""/>
      <w:lvlJc w:val="left"/>
      <w:pPr>
        <w:ind w:left="2508" w:hanging="360"/>
      </w:pPr>
      <w:rPr>
        <w:rFonts w:ascii="Symbol" w:hAnsi="Symbol" w:hint="default"/>
      </w:rPr>
    </w:lvl>
    <w:lvl w:ilvl="1" w:tplc="080A0003" w:tentative="1">
      <w:start w:val="1"/>
      <w:numFmt w:val="bullet"/>
      <w:lvlText w:val="o"/>
      <w:lvlJc w:val="left"/>
      <w:pPr>
        <w:ind w:left="3228" w:hanging="360"/>
      </w:pPr>
      <w:rPr>
        <w:rFonts w:ascii="Courier New" w:hAnsi="Courier New" w:cs="Courier New" w:hint="default"/>
      </w:rPr>
    </w:lvl>
    <w:lvl w:ilvl="2" w:tplc="080A0005" w:tentative="1">
      <w:start w:val="1"/>
      <w:numFmt w:val="bullet"/>
      <w:lvlText w:val=""/>
      <w:lvlJc w:val="left"/>
      <w:pPr>
        <w:ind w:left="3948" w:hanging="360"/>
      </w:pPr>
      <w:rPr>
        <w:rFonts w:ascii="Wingdings" w:hAnsi="Wingdings" w:hint="default"/>
      </w:rPr>
    </w:lvl>
    <w:lvl w:ilvl="3" w:tplc="080A0001" w:tentative="1">
      <w:start w:val="1"/>
      <w:numFmt w:val="bullet"/>
      <w:lvlText w:val=""/>
      <w:lvlJc w:val="left"/>
      <w:pPr>
        <w:ind w:left="4668" w:hanging="360"/>
      </w:pPr>
      <w:rPr>
        <w:rFonts w:ascii="Symbol" w:hAnsi="Symbol" w:hint="default"/>
      </w:rPr>
    </w:lvl>
    <w:lvl w:ilvl="4" w:tplc="080A0003" w:tentative="1">
      <w:start w:val="1"/>
      <w:numFmt w:val="bullet"/>
      <w:lvlText w:val="o"/>
      <w:lvlJc w:val="left"/>
      <w:pPr>
        <w:ind w:left="5388" w:hanging="360"/>
      </w:pPr>
      <w:rPr>
        <w:rFonts w:ascii="Courier New" w:hAnsi="Courier New" w:cs="Courier New" w:hint="default"/>
      </w:rPr>
    </w:lvl>
    <w:lvl w:ilvl="5" w:tplc="080A0005" w:tentative="1">
      <w:start w:val="1"/>
      <w:numFmt w:val="bullet"/>
      <w:lvlText w:val=""/>
      <w:lvlJc w:val="left"/>
      <w:pPr>
        <w:ind w:left="6108" w:hanging="360"/>
      </w:pPr>
      <w:rPr>
        <w:rFonts w:ascii="Wingdings" w:hAnsi="Wingdings" w:hint="default"/>
      </w:rPr>
    </w:lvl>
    <w:lvl w:ilvl="6" w:tplc="080A0001" w:tentative="1">
      <w:start w:val="1"/>
      <w:numFmt w:val="bullet"/>
      <w:lvlText w:val=""/>
      <w:lvlJc w:val="left"/>
      <w:pPr>
        <w:ind w:left="6828" w:hanging="360"/>
      </w:pPr>
      <w:rPr>
        <w:rFonts w:ascii="Symbol" w:hAnsi="Symbol" w:hint="default"/>
      </w:rPr>
    </w:lvl>
    <w:lvl w:ilvl="7" w:tplc="080A0003" w:tentative="1">
      <w:start w:val="1"/>
      <w:numFmt w:val="bullet"/>
      <w:lvlText w:val="o"/>
      <w:lvlJc w:val="left"/>
      <w:pPr>
        <w:ind w:left="7548" w:hanging="360"/>
      </w:pPr>
      <w:rPr>
        <w:rFonts w:ascii="Courier New" w:hAnsi="Courier New" w:cs="Courier New" w:hint="default"/>
      </w:rPr>
    </w:lvl>
    <w:lvl w:ilvl="8" w:tplc="080A0005" w:tentative="1">
      <w:start w:val="1"/>
      <w:numFmt w:val="bullet"/>
      <w:lvlText w:val=""/>
      <w:lvlJc w:val="left"/>
      <w:pPr>
        <w:ind w:left="8268" w:hanging="360"/>
      </w:pPr>
      <w:rPr>
        <w:rFonts w:ascii="Wingdings" w:hAnsi="Wingdings" w:hint="default"/>
      </w:rPr>
    </w:lvl>
  </w:abstractNum>
  <w:abstractNum w:abstractNumId="24" w15:restartNumberingAfterBreak="0">
    <w:nsid w:val="657F14DA"/>
    <w:multiLevelType w:val="hybridMultilevel"/>
    <w:tmpl w:val="EACE6D22"/>
    <w:lvl w:ilvl="0" w:tplc="D23034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3F0E1C"/>
    <w:multiLevelType w:val="hybridMultilevel"/>
    <w:tmpl w:val="1B82B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993041"/>
    <w:multiLevelType w:val="multilevel"/>
    <w:tmpl w:val="0E4CDBD4"/>
    <w:lvl w:ilvl="0">
      <w:start w:val="1"/>
      <w:numFmt w:val="decimal"/>
      <w:lvlText w:val="%1."/>
      <w:lvlJc w:val="left"/>
      <w:pPr>
        <w:ind w:left="720" w:hanging="360"/>
      </w:p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6024" w:hanging="144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912" w:hanging="2160"/>
      </w:pPr>
      <w:rPr>
        <w:rFonts w:hint="default"/>
      </w:rPr>
    </w:lvl>
    <w:lvl w:ilvl="8">
      <w:start w:val="1"/>
      <w:numFmt w:val="decimal"/>
      <w:isLgl/>
      <w:lvlText w:val="%1.%2.%3.%4.%5.%6.%7.%8.%9."/>
      <w:lvlJc w:val="left"/>
      <w:pPr>
        <w:ind w:left="10968" w:hanging="2160"/>
      </w:pPr>
      <w:rPr>
        <w:rFonts w:hint="default"/>
      </w:rPr>
    </w:lvl>
  </w:abstractNum>
  <w:abstractNum w:abstractNumId="27" w15:restartNumberingAfterBreak="0">
    <w:nsid w:val="705F3556"/>
    <w:multiLevelType w:val="hybridMultilevel"/>
    <w:tmpl w:val="4C0A9120"/>
    <w:lvl w:ilvl="0" w:tplc="FF24AC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44957B5"/>
    <w:multiLevelType w:val="hybridMultilevel"/>
    <w:tmpl w:val="CCCA032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7E006A"/>
    <w:multiLevelType w:val="multilevel"/>
    <w:tmpl w:val="3BAA5AE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78C43899"/>
    <w:multiLevelType w:val="hybridMultilevel"/>
    <w:tmpl w:val="FA6CA722"/>
    <w:lvl w:ilvl="0" w:tplc="9300EEF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1262BB"/>
    <w:multiLevelType w:val="hybridMultilevel"/>
    <w:tmpl w:val="BE0A2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9"/>
  </w:num>
  <w:num w:numId="4">
    <w:abstractNumId w:val="30"/>
  </w:num>
  <w:num w:numId="5">
    <w:abstractNumId w:val="22"/>
  </w:num>
  <w:num w:numId="6">
    <w:abstractNumId w:val="18"/>
  </w:num>
  <w:num w:numId="7">
    <w:abstractNumId w:val="25"/>
  </w:num>
  <w:num w:numId="8">
    <w:abstractNumId w:val="6"/>
  </w:num>
  <w:num w:numId="9">
    <w:abstractNumId w:val="20"/>
  </w:num>
  <w:num w:numId="10">
    <w:abstractNumId w:val="26"/>
  </w:num>
  <w:num w:numId="11">
    <w:abstractNumId w:val="16"/>
  </w:num>
  <w:num w:numId="12">
    <w:abstractNumId w:val="21"/>
  </w:num>
  <w:num w:numId="13">
    <w:abstractNumId w:val="27"/>
  </w:num>
  <w:num w:numId="14">
    <w:abstractNumId w:val="11"/>
  </w:num>
  <w:num w:numId="15">
    <w:abstractNumId w:val="24"/>
  </w:num>
  <w:num w:numId="16">
    <w:abstractNumId w:val="5"/>
  </w:num>
  <w:num w:numId="17">
    <w:abstractNumId w:val="29"/>
  </w:num>
  <w:num w:numId="18">
    <w:abstractNumId w:val="28"/>
  </w:num>
  <w:num w:numId="19">
    <w:abstractNumId w:val="10"/>
  </w:num>
  <w:num w:numId="20">
    <w:abstractNumId w:val="3"/>
  </w:num>
  <w:num w:numId="21">
    <w:abstractNumId w:val="1"/>
  </w:num>
  <w:num w:numId="22">
    <w:abstractNumId w:val="17"/>
  </w:num>
  <w:num w:numId="23">
    <w:abstractNumId w:val="9"/>
  </w:num>
  <w:num w:numId="24">
    <w:abstractNumId w:val="23"/>
  </w:num>
  <w:num w:numId="25">
    <w:abstractNumId w:val="4"/>
  </w:num>
  <w:num w:numId="26">
    <w:abstractNumId w:val="2"/>
  </w:num>
  <w:num w:numId="27">
    <w:abstractNumId w:val="12"/>
  </w:num>
  <w:num w:numId="28">
    <w:abstractNumId w:val="8"/>
  </w:num>
  <w:num w:numId="29">
    <w:abstractNumId w:val="0"/>
  </w:num>
  <w:num w:numId="30">
    <w:abstractNumId w:val="31"/>
  </w:num>
  <w:num w:numId="31">
    <w:abstractNumId w:val="14"/>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97"/>
    <w:rsid w:val="0001117F"/>
    <w:rsid w:val="00022310"/>
    <w:rsid w:val="000266C2"/>
    <w:rsid w:val="00067028"/>
    <w:rsid w:val="00073600"/>
    <w:rsid w:val="000953D8"/>
    <w:rsid w:val="000B0CE3"/>
    <w:rsid w:val="000C466D"/>
    <w:rsid w:val="000C78B3"/>
    <w:rsid w:val="00165633"/>
    <w:rsid w:val="001765BA"/>
    <w:rsid w:val="00184DED"/>
    <w:rsid w:val="0018520E"/>
    <w:rsid w:val="00215F3A"/>
    <w:rsid w:val="00264097"/>
    <w:rsid w:val="00287F12"/>
    <w:rsid w:val="002B312E"/>
    <w:rsid w:val="002D1C89"/>
    <w:rsid w:val="00301D57"/>
    <w:rsid w:val="00305AF3"/>
    <w:rsid w:val="00321558"/>
    <w:rsid w:val="00322939"/>
    <w:rsid w:val="0034100E"/>
    <w:rsid w:val="003468B8"/>
    <w:rsid w:val="003512E4"/>
    <w:rsid w:val="00353F07"/>
    <w:rsid w:val="00355850"/>
    <w:rsid w:val="00382EF9"/>
    <w:rsid w:val="003861AC"/>
    <w:rsid w:val="0039197A"/>
    <w:rsid w:val="003B0D3D"/>
    <w:rsid w:val="003B4696"/>
    <w:rsid w:val="00406FC7"/>
    <w:rsid w:val="00447B73"/>
    <w:rsid w:val="00464009"/>
    <w:rsid w:val="0046415C"/>
    <w:rsid w:val="004644B5"/>
    <w:rsid w:val="00465FCB"/>
    <w:rsid w:val="00474320"/>
    <w:rsid w:val="004817E7"/>
    <w:rsid w:val="0048549C"/>
    <w:rsid w:val="004A3DAE"/>
    <w:rsid w:val="004B5CB3"/>
    <w:rsid w:val="004C2B97"/>
    <w:rsid w:val="004D26CE"/>
    <w:rsid w:val="004E6CFD"/>
    <w:rsid w:val="004F3BC5"/>
    <w:rsid w:val="005068AA"/>
    <w:rsid w:val="0052191D"/>
    <w:rsid w:val="00525746"/>
    <w:rsid w:val="005306C0"/>
    <w:rsid w:val="00570FAA"/>
    <w:rsid w:val="005722D7"/>
    <w:rsid w:val="005942E4"/>
    <w:rsid w:val="005C3A51"/>
    <w:rsid w:val="005E3A56"/>
    <w:rsid w:val="00635A9C"/>
    <w:rsid w:val="00654A7F"/>
    <w:rsid w:val="00665294"/>
    <w:rsid w:val="00674A22"/>
    <w:rsid w:val="00676B37"/>
    <w:rsid w:val="006817E2"/>
    <w:rsid w:val="00697E77"/>
    <w:rsid w:val="006A5819"/>
    <w:rsid w:val="006A59B4"/>
    <w:rsid w:val="006A6486"/>
    <w:rsid w:val="006B6DE9"/>
    <w:rsid w:val="006F012A"/>
    <w:rsid w:val="006F344F"/>
    <w:rsid w:val="00724C90"/>
    <w:rsid w:val="00752957"/>
    <w:rsid w:val="00754F6D"/>
    <w:rsid w:val="00757E9A"/>
    <w:rsid w:val="00762DE6"/>
    <w:rsid w:val="00771C18"/>
    <w:rsid w:val="007B3798"/>
    <w:rsid w:val="007F742A"/>
    <w:rsid w:val="00820B2B"/>
    <w:rsid w:val="00843E33"/>
    <w:rsid w:val="0085169D"/>
    <w:rsid w:val="00860F2F"/>
    <w:rsid w:val="008929C5"/>
    <w:rsid w:val="00894102"/>
    <w:rsid w:val="008952CD"/>
    <w:rsid w:val="008A052D"/>
    <w:rsid w:val="008B4646"/>
    <w:rsid w:val="00904724"/>
    <w:rsid w:val="009108DC"/>
    <w:rsid w:val="00910D44"/>
    <w:rsid w:val="00923D7F"/>
    <w:rsid w:val="00932197"/>
    <w:rsid w:val="00933F1F"/>
    <w:rsid w:val="00952577"/>
    <w:rsid w:val="00960173"/>
    <w:rsid w:val="00977086"/>
    <w:rsid w:val="00996696"/>
    <w:rsid w:val="009B0DD7"/>
    <w:rsid w:val="009D3722"/>
    <w:rsid w:val="009E02A6"/>
    <w:rsid w:val="00A34E1F"/>
    <w:rsid w:val="00A43C84"/>
    <w:rsid w:val="00A53C72"/>
    <w:rsid w:val="00A832BF"/>
    <w:rsid w:val="00A906FE"/>
    <w:rsid w:val="00AA4903"/>
    <w:rsid w:val="00AC40D8"/>
    <w:rsid w:val="00B25C70"/>
    <w:rsid w:val="00B340E9"/>
    <w:rsid w:val="00B35D6D"/>
    <w:rsid w:val="00B86308"/>
    <w:rsid w:val="00B917DF"/>
    <w:rsid w:val="00BD4E3E"/>
    <w:rsid w:val="00BE3E21"/>
    <w:rsid w:val="00BF2AC1"/>
    <w:rsid w:val="00C04894"/>
    <w:rsid w:val="00C107C8"/>
    <w:rsid w:val="00C24B7D"/>
    <w:rsid w:val="00C55338"/>
    <w:rsid w:val="00C702AB"/>
    <w:rsid w:val="00C77D3A"/>
    <w:rsid w:val="00C87B59"/>
    <w:rsid w:val="00CC3AEC"/>
    <w:rsid w:val="00D1664F"/>
    <w:rsid w:val="00D84F47"/>
    <w:rsid w:val="00DA0EF6"/>
    <w:rsid w:val="00DA4408"/>
    <w:rsid w:val="00DB3440"/>
    <w:rsid w:val="00DE727B"/>
    <w:rsid w:val="00DF0DF8"/>
    <w:rsid w:val="00DF7C44"/>
    <w:rsid w:val="00E3739D"/>
    <w:rsid w:val="00E60341"/>
    <w:rsid w:val="00E850A4"/>
    <w:rsid w:val="00EB5687"/>
    <w:rsid w:val="00EE001B"/>
    <w:rsid w:val="00F25C7A"/>
    <w:rsid w:val="00F431ED"/>
    <w:rsid w:val="00F71197"/>
    <w:rsid w:val="00F736D2"/>
    <w:rsid w:val="00F75FCC"/>
    <w:rsid w:val="00F91422"/>
    <w:rsid w:val="00F9651B"/>
    <w:rsid w:val="00FB1A47"/>
    <w:rsid w:val="00FC166E"/>
    <w:rsid w:val="00FE184D"/>
    <w:rsid w:val="00FE4B1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7AC3B7A-4667-4600-B604-44CCA83E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ind w:right="62"/>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2197"/>
    <w:rPr>
      <w:rFonts w:ascii="Arial" w:eastAsiaTheme="minorEastAsia" w:hAnsi="Arial" w:cs="Arial"/>
      <w:sz w:val="16"/>
      <w:szCs w:val="24"/>
      <w:lang w:val="es-ES" w:eastAsia="es-MX"/>
    </w:rPr>
  </w:style>
  <w:style w:type="paragraph" w:styleId="Ttulo1">
    <w:name w:val="heading 1"/>
    <w:basedOn w:val="Normal"/>
    <w:next w:val="Normal"/>
    <w:link w:val="Ttulo1Car"/>
    <w:autoRedefine/>
    <w:uiPriority w:val="9"/>
    <w:qFormat/>
    <w:rsid w:val="00474320"/>
    <w:pPr>
      <w:keepNext/>
      <w:keepLines/>
      <w:contextualSpacing/>
      <w:outlineLvl w:val="0"/>
    </w:pPr>
    <w:rPr>
      <w:rFonts w:ascii="Arial Narrow" w:eastAsiaTheme="majorEastAsia" w:hAnsi="Arial Narrow" w:cstheme="majorBidi"/>
      <w:b/>
      <w:bCs/>
      <w:color w:val="000000" w:themeColor="text1"/>
      <w:sz w:val="32"/>
      <w:szCs w:val="32"/>
    </w:rPr>
  </w:style>
  <w:style w:type="paragraph" w:styleId="Ttulo2">
    <w:name w:val="heading 2"/>
    <w:basedOn w:val="Normal"/>
    <w:next w:val="Normal"/>
    <w:link w:val="Ttulo2Car"/>
    <w:uiPriority w:val="9"/>
    <w:semiHidden/>
    <w:unhideWhenUsed/>
    <w:qFormat/>
    <w:rsid w:val="005306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7B379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s,Bullet 1,CNBV Parrafo1,Parrafo 1,Cuadrícula media 1 - Énfasis 21,AB List 1,Bullet Points,Bullet List,FooterText,numbered,Paragraphe de liste1,List Paragraph1,List Paragraph-Thesis,Dot pt,List Paragraph Char Char Char"/>
    <w:basedOn w:val="Normal"/>
    <w:link w:val="PrrafodelistaCar"/>
    <w:uiPriority w:val="34"/>
    <w:qFormat/>
    <w:rsid w:val="00932197"/>
    <w:pPr>
      <w:ind w:left="720"/>
      <w:contextualSpacing/>
    </w:pPr>
  </w:style>
  <w:style w:type="character" w:customStyle="1" w:styleId="PrrafodelistaCar">
    <w:name w:val="Párrafo de lista Car"/>
    <w:aliases w:val="Listas Car,Bullet 1 Car,CNBV Parrafo1 Car,Parrafo 1 Car,Cuadrícula media 1 - Énfasis 21 Car,AB List 1 Car,Bullet Points Car,Bullet List Car,FooterText Car,numbered Car,Paragraphe de liste1 Car,List Paragraph1 Car,Dot pt Car"/>
    <w:link w:val="Prrafodelista"/>
    <w:uiPriority w:val="34"/>
    <w:qFormat/>
    <w:locked/>
    <w:rsid w:val="00932197"/>
    <w:rPr>
      <w:rFonts w:ascii="Arial" w:eastAsiaTheme="minorEastAsia" w:hAnsi="Arial" w:cs="Arial"/>
      <w:sz w:val="16"/>
      <w:szCs w:val="24"/>
      <w:lang w:eastAsia="es-MX"/>
    </w:rPr>
  </w:style>
  <w:style w:type="table" w:styleId="Tablaconcuadrcula">
    <w:name w:val="Table Grid"/>
    <w:basedOn w:val="Tablanormal"/>
    <w:uiPriority w:val="39"/>
    <w:rsid w:val="00932197"/>
    <w:rPr>
      <w:rFonts w:ascii="Arial" w:eastAsiaTheme="minorEastAsia" w:hAnsi="Arial" w:cs="Arial"/>
      <w:sz w:val="16"/>
      <w:szCs w:val="24"/>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9321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197"/>
    <w:rPr>
      <w:rFonts w:ascii="Segoe UI" w:eastAsiaTheme="minorEastAsia" w:hAnsi="Segoe UI" w:cs="Segoe UI"/>
      <w:sz w:val="18"/>
      <w:szCs w:val="18"/>
      <w:lang w:eastAsia="es-MX"/>
    </w:rPr>
  </w:style>
  <w:style w:type="paragraph" w:styleId="NormalWeb">
    <w:name w:val="Normal (Web)"/>
    <w:basedOn w:val="Normal"/>
    <w:uiPriority w:val="99"/>
    <w:unhideWhenUsed/>
    <w:rsid w:val="00654A7F"/>
    <w:pPr>
      <w:spacing w:before="100" w:beforeAutospacing="1" w:after="100" w:afterAutospacing="1"/>
    </w:pPr>
    <w:rPr>
      <w:rFonts w:ascii="Times New Roman" w:eastAsia="Times New Roman" w:hAnsi="Times New Roman" w:cs="Times New Roman"/>
      <w:sz w:val="24"/>
    </w:rPr>
  </w:style>
  <w:style w:type="character" w:customStyle="1" w:styleId="mark57v67edcd">
    <w:name w:val="mark57v67edcd"/>
    <w:basedOn w:val="Fuentedeprrafopredeter"/>
    <w:rsid w:val="00F91422"/>
  </w:style>
  <w:style w:type="character" w:customStyle="1" w:styleId="Ttulo3Car">
    <w:name w:val="Título 3 Car"/>
    <w:basedOn w:val="Fuentedeprrafopredeter"/>
    <w:link w:val="Ttulo3"/>
    <w:uiPriority w:val="9"/>
    <w:rsid w:val="007B3798"/>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7B3798"/>
    <w:rPr>
      <w:b/>
      <w:bCs/>
    </w:rPr>
  </w:style>
  <w:style w:type="character" w:customStyle="1" w:styleId="Ttulo1Car">
    <w:name w:val="Título 1 Car"/>
    <w:basedOn w:val="Fuentedeprrafopredeter"/>
    <w:link w:val="Ttulo1"/>
    <w:uiPriority w:val="9"/>
    <w:rsid w:val="00474320"/>
    <w:rPr>
      <w:rFonts w:ascii="Arial Narrow" w:eastAsiaTheme="majorEastAsia" w:hAnsi="Arial Narrow" w:cstheme="majorBidi"/>
      <w:b/>
      <w:bCs/>
      <w:color w:val="000000" w:themeColor="text1"/>
      <w:sz w:val="32"/>
      <w:szCs w:val="32"/>
      <w:lang w:val="es-ES" w:eastAsia="es-MX"/>
    </w:rPr>
  </w:style>
  <w:style w:type="character" w:styleId="Hipervnculo">
    <w:name w:val="Hyperlink"/>
    <w:basedOn w:val="Fuentedeprrafopredeter"/>
    <w:uiPriority w:val="99"/>
    <w:unhideWhenUsed/>
    <w:rsid w:val="006817E2"/>
    <w:rPr>
      <w:color w:val="0563C1" w:themeColor="hyperlink"/>
      <w:u w:val="single"/>
    </w:rPr>
  </w:style>
  <w:style w:type="character" w:customStyle="1" w:styleId="Mencinsinresolver1">
    <w:name w:val="Mención sin resolver1"/>
    <w:basedOn w:val="Fuentedeprrafopredeter"/>
    <w:uiPriority w:val="99"/>
    <w:semiHidden/>
    <w:unhideWhenUsed/>
    <w:rsid w:val="006817E2"/>
    <w:rPr>
      <w:color w:val="605E5C"/>
      <w:shd w:val="clear" w:color="auto" w:fill="E1DFDD"/>
    </w:rPr>
  </w:style>
  <w:style w:type="paragraph" w:styleId="Textonotapie">
    <w:name w:val="footnote text"/>
    <w:basedOn w:val="Normal"/>
    <w:link w:val="TextonotapieCar"/>
    <w:uiPriority w:val="99"/>
    <w:semiHidden/>
    <w:unhideWhenUsed/>
    <w:rsid w:val="00910D44"/>
    <w:rPr>
      <w:sz w:val="20"/>
      <w:szCs w:val="20"/>
    </w:rPr>
  </w:style>
  <w:style w:type="character" w:customStyle="1" w:styleId="TextonotapieCar">
    <w:name w:val="Texto nota pie Car"/>
    <w:basedOn w:val="Fuentedeprrafopredeter"/>
    <w:link w:val="Textonotapie"/>
    <w:uiPriority w:val="99"/>
    <w:semiHidden/>
    <w:rsid w:val="00910D44"/>
    <w:rPr>
      <w:rFonts w:ascii="Arial" w:eastAsiaTheme="minorEastAsia" w:hAnsi="Arial" w:cs="Arial"/>
      <w:sz w:val="20"/>
      <w:szCs w:val="20"/>
      <w:lang w:eastAsia="es-MX"/>
    </w:rPr>
  </w:style>
  <w:style w:type="character" w:styleId="Refdenotaalpie">
    <w:name w:val="footnote reference"/>
    <w:basedOn w:val="Fuentedeprrafopredeter"/>
    <w:uiPriority w:val="99"/>
    <w:semiHidden/>
    <w:unhideWhenUsed/>
    <w:rsid w:val="00910D44"/>
    <w:rPr>
      <w:vertAlign w:val="superscript"/>
    </w:rPr>
  </w:style>
  <w:style w:type="character" w:customStyle="1" w:styleId="Ttulo2Car">
    <w:name w:val="Título 2 Car"/>
    <w:basedOn w:val="Fuentedeprrafopredeter"/>
    <w:link w:val="Ttulo2"/>
    <w:uiPriority w:val="9"/>
    <w:semiHidden/>
    <w:rsid w:val="005306C0"/>
    <w:rPr>
      <w:rFonts w:asciiTheme="majorHAnsi" w:eastAsiaTheme="majorEastAsia" w:hAnsiTheme="majorHAnsi" w:cstheme="majorBidi"/>
      <w:color w:val="2F5496" w:themeColor="accent1" w:themeShade="BF"/>
      <w:sz w:val="26"/>
      <w:szCs w:val="26"/>
      <w:lang w:eastAsia="es-MX"/>
    </w:rPr>
  </w:style>
  <w:style w:type="character" w:customStyle="1" w:styleId="markwm68xki2d">
    <w:name w:val="markwm68xki2d"/>
    <w:basedOn w:val="Fuentedeprrafopredeter"/>
    <w:rsid w:val="005306C0"/>
  </w:style>
  <w:style w:type="paragraph" w:styleId="Encabezado">
    <w:name w:val="header"/>
    <w:basedOn w:val="Normal"/>
    <w:link w:val="EncabezadoCar"/>
    <w:uiPriority w:val="99"/>
    <w:unhideWhenUsed/>
    <w:rsid w:val="00904724"/>
    <w:pPr>
      <w:tabs>
        <w:tab w:val="center" w:pos="4419"/>
        <w:tab w:val="right" w:pos="8838"/>
      </w:tabs>
    </w:pPr>
  </w:style>
  <w:style w:type="character" w:customStyle="1" w:styleId="EncabezadoCar">
    <w:name w:val="Encabezado Car"/>
    <w:basedOn w:val="Fuentedeprrafopredeter"/>
    <w:link w:val="Encabezado"/>
    <w:uiPriority w:val="99"/>
    <w:rsid w:val="00904724"/>
    <w:rPr>
      <w:rFonts w:ascii="Arial" w:eastAsiaTheme="minorEastAsia" w:hAnsi="Arial" w:cs="Arial"/>
      <w:sz w:val="16"/>
      <w:szCs w:val="24"/>
      <w:lang w:eastAsia="es-MX"/>
    </w:rPr>
  </w:style>
  <w:style w:type="paragraph" w:styleId="Piedepgina">
    <w:name w:val="footer"/>
    <w:aliases w:val="Car"/>
    <w:basedOn w:val="Normal"/>
    <w:link w:val="PiedepginaCar"/>
    <w:uiPriority w:val="99"/>
    <w:unhideWhenUsed/>
    <w:rsid w:val="00904724"/>
    <w:pPr>
      <w:tabs>
        <w:tab w:val="center" w:pos="4419"/>
        <w:tab w:val="right" w:pos="8838"/>
      </w:tabs>
    </w:pPr>
  </w:style>
  <w:style w:type="character" w:customStyle="1" w:styleId="PiedepginaCar">
    <w:name w:val="Pie de página Car"/>
    <w:aliases w:val="Car Car"/>
    <w:basedOn w:val="Fuentedeprrafopredeter"/>
    <w:link w:val="Piedepgina"/>
    <w:uiPriority w:val="99"/>
    <w:rsid w:val="00904724"/>
    <w:rPr>
      <w:rFonts w:ascii="Arial" w:eastAsiaTheme="minorEastAsia" w:hAnsi="Arial" w:cs="Arial"/>
      <w:sz w:val="16"/>
      <w:szCs w:val="24"/>
      <w:lang w:eastAsia="es-MX"/>
    </w:rPr>
  </w:style>
  <w:style w:type="paragraph" w:styleId="TtuloTDC">
    <w:name w:val="TOC Heading"/>
    <w:basedOn w:val="Ttulo1"/>
    <w:next w:val="Normal"/>
    <w:uiPriority w:val="39"/>
    <w:unhideWhenUsed/>
    <w:qFormat/>
    <w:rsid w:val="00904724"/>
    <w:pPr>
      <w:spacing w:line="259" w:lineRule="auto"/>
      <w:outlineLvl w:val="9"/>
    </w:pPr>
  </w:style>
  <w:style w:type="paragraph" w:styleId="TDC1">
    <w:name w:val="toc 1"/>
    <w:basedOn w:val="Normal"/>
    <w:next w:val="Normal"/>
    <w:autoRedefine/>
    <w:uiPriority w:val="39"/>
    <w:unhideWhenUsed/>
    <w:rsid w:val="00904724"/>
    <w:pPr>
      <w:spacing w:after="100"/>
    </w:pPr>
  </w:style>
  <w:style w:type="paragraph" w:styleId="TDC2">
    <w:name w:val="toc 2"/>
    <w:basedOn w:val="Normal"/>
    <w:next w:val="Normal"/>
    <w:autoRedefine/>
    <w:uiPriority w:val="39"/>
    <w:unhideWhenUsed/>
    <w:rsid w:val="00904724"/>
    <w:pPr>
      <w:spacing w:after="100"/>
      <w:ind w:left="160"/>
    </w:pPr>
  </w:style>
  <w:style w:type="character" w:customStyle="1" w:styleId="mark33prrxsal">
    <w:name w:val="mark33prrxsal"/>
    <w:basedOn w:val="Fuentedeprrafopredeter"/>
    <w:rsid w:val="00F431ED"/>
  </w:style>
  <w:style w:type="character" w:styleId="Refdecomentario">
    <w:name w:val="annotation reference"/>
    <w:basedOn w:val="Fuentedeprrafopredeter"/>
    <w:uiPriority w:val="99"/>
    <w:semiHidden/>
    <w:unhideWhenUsed/>
    <w:rsid w:val="00674A22"/>
    <w:rPr>
      <w:sz w:val="18"/>
      <w:szCs w:val="18"/>
    </w:rPr>
  </w:style>
  <w:style w:type="paragraph" w:styleId="Textocomentario">
    <w:name w:val="annotation text"/>
    <w:basedOn w:val="Normal"/>
    <w:link w:val="TextocomentarioCar"/>
    <w:uiPriority w:val="99"/>
    <w:semiHidden/>
    <w:unhideWhenUsed/>
    <w:rsid w:val="00674A22"/>
    <w:rPr>
      <w:sz w:val="24"/>
    </w:rPr>
  </w:style>
  <w:style w:type="character" w:customStyle="1" w:styleId="TextocomentarioCar">
    <w:name w:val="Texto comentario Car"/>
    <w:basedOn w:val="Fuentedeprrafopredeter"/>
    <w:link w:val="Textocomentario"/>
    <w:uiPriority w:val="99"/>
    <w:semiHidden/>
    <w:rsid w:val="00674A22"/>
    <w:rPr>
      <w:rFonts w:ascii="Arial" w:eastAsiaTheme="minorEastAsia" w:hAnsi="Arial" w:cs="Arial"/>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674A22"/>
    <w:rPr>
      <w:b/>
      <w:bCs/>
      <w:sz w:val="20"/>
      <w:szCs w:val="20"/>
    </w:rPr>
  </w:style>
  <w:style w:type="character" w:customStyle="1" w:styleId="AsuntodelcomentarioCar">
    <w:name w:val="Asunto del comentario Car"/>
    <w:basedOn w:val="TextocomentarioCar"/>
    <w:link w:val="Asuntodelcomentario"/>
    <w:uiPriority w:val="99"/>
    <w:semiHidden/>
    <w:rsid w:val="00674A22"/>
    <w:rPr>
      <w:rFonts w:ascii="Arial" w:eastAsiaTheme="minorEastAsia" w:hAnsi="Arial" w:cs="Arial"/>
      <w:b/>
      <w:bCs/>
      <w:sz w:val="20"/>
      <w:szCs w:val="20"/>
      <w:lang w:eastAsia="es-MX"/>
    </w:rPr>
  </w:style>
  <w:style w:type="character" w:styleId="Hipervnculovisitado">
    <w:name w:val="FollowedHyperlink"/>
    <w:basedOn w:val="Fuentedeprrafopredeter"/>
    <w:uiPriority w:val="99"/>
    <w:semiHidden/>
    <w:unhideWhenUsed/>
    <w:rsid w:val="00AA4903"/>
    <w:rPr>
      <w:color w:val="954F72" w:themeColor="followedHyperlink"/>
      <w:u w:val="single"/>
    </w:rPr>
  </w:style>
  <w:style w:type="character" w:customStyle="1" w:styleId="Mencinsinresolver2">
    <w:name w:val="Mención sin resolver2"/>
    <w:basedOn w:val="Fuentedeprrafopredeter"/>
    <w:uiPriority w:val="99"/>
    <w:semiHidden/>
    <w:unhideWhenUsed/>
    <w:rsid w:val="00FC16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0217">
      <w:bodyDiv w:val="1"/>
      <w:marLeft w:val="0"/>
      <w:marRight w:val="0"/>
      <w:marTop w:val="0"/>
      <w:marBottom w:val="0"/>
      <w:divBdr>
        <w:top w:val="none" w:sz="0" w:space="0" w:color="auto"/>
        <w:left w:val="none" w:sz="0" w:space="0" w:color="auto"/>
        <w:bottom w:val="none" w:sz="0" w:space="0" w:color="auto"/>
        <w:right w:val="none" w:sz="0" w:space="0" w:color="auto"/>
      </w:divBdr>
    </w:div>
    <w:div w:id="86194658">
      <w:bodyDiv w:val="1"/>
      <w:marLeft w:val="0"/>
      <w:marRight w:val="0"/>
      <w:marTop w:val="0"/>
      <w:marBottom w:val="0"/>
      <w:divBdr>
        <w:top w:val="none" w:sz="0" w:space="0" w:color="auto"/>
        <w:left w:val="none" w:sz="0" w:space="0" w:color="auto"/>
        <w:bottom w:val="none" w:sz="0" w:space="0" w:color="auto"/>
        <w:right w:val="none" w:sz="0" w:space="0" w:color="auto"/>
      </w:divBdr>
      <w:divsChild>
        <w:div w:id="621420364">
          <w:marLeft w:val="0"/>
          <w:marRight w:val="0"/>
          <w:marTop w:val="0"/>
          <w:marBottom w:val="0"/>
          <w:divBdr>
            <w:top w:val="none" w:sz="0" w:space="0" w:color="auto"/>
            <w:left w:val="none" w:sz="0" w:space="0" w:color="auto"/>
            <w:bottom w:val="none" w:sz="0" w:space="0" w:color="auto"/>
            <w:right w:val="none" w:sz="0" w:space="0" w:color="auto"/>
          </w:divBdr>
        </w:div>
        <w:div w:id="1003438156">
          <w:marLeft w:val="0"/>
          <w:marRight w:val="0"/>
          <w:marTop w:val="0"/>
          <w:marBottom w:val="0"/>
          <w:divBdr>
            <w:top w:val="none" w:sz="0" w:space="0" w:color="auto"/>
            <w:left w:val="none" w:sz="0" w:space="0" w:color="auto"/>
            <w:bottom w:val="none" w:sz="0" w:space="0" w:color="auto"/>
            <w:right w:val="none" w:sz="0" w:space="0" w:color="auto"/>
          </w:divBdr>
        </w:div>
        <w:div w:id="856386324">
          <w:marLeft w:val="0"/>
          <w:marRight w:val="0"/>
          <w:marTop w:val="0"/>
          <w:marBottom w:val="0"/>
          <w:divBdr>
            <w:top w:val="none" w:sz="0" w:space="0" w:color="auto"/>
            <w:left w:val="none" w:sz="0" w:space="0" w:color="auto"/>
            <w:bottom w:val="none" w:sz="0" w:space="0" w:color="auto"/>
            <w:right w:val="none" w:sz="0" w:space="0" w:color="auto"/>
          </w:divBdr>
        </w:div>
        <w:div w:id="304091913">
          <w:marLeft w:val="0"/>
          <w:marRight w:val="0"/>
          <w:marTop w:val="0"/>
          <w:marBottom w:val="0"/>
          <w:divBdr>
            <w:top w:val="none" w:sz="0" w:space="0" w:color="auto"/>
            <w:left w:val="none" w:sz="0" w:space="0" w:color="auto"/>
            <w:bottom w:val="none" w:sz="0" w:space="0" w:color="auto"/>
            <w:right w:val="none" w:sz="0" w:space="0" w:color="auto"/>
          </w:divBdr>
        </w:div>
        <w:div w:id="1223834154">
          <w:marLeft w:val="0"/>
          <w:marRight w:val="0"/>
          <w:marTop w:val="0"/>
          <w:marBottom w:val="0"/>
          <w:divBdr>
            <w:top w:val="none" w:sz="0" w:space="0" w:color="auto"/>
            <w:left w:val="none" w:sz="0" w:space="0" w:color="auto"/>
            <w:bottom w:val="none" w:sz="0" w:space="0" w:color="auto"/>
            <w:right w:val="none" w:sz="0" w:space="0" w:color="auto"/>
          </w:divBdr>
        </w:div>
        <w:div w:id="1868054623">
          <w:marLeft w:val="0"/>
          <w:marRight w:val="0"/>
          <w:marTop w:val="0"/>
          <w:marBottom w:val="0"/>
          <w:divBdr>
            <w:top w:val="none" w:sz="0" w:space="0" w:color="auto"/>
            <w:left w:val="none" w:sz="0" w:space="0" w:color="auto"/>
            <w:bottom w:val="none" w:sz="0" w:space="0" w:color="auto"/>
            <w:right w:val="none" w:sz="0" w:space="0" w:color="auto"/>
          </w:divBdr>
        </w:div>
        <w:div w:id="621574439">
          <w:marLeft w:val="0"/>
          <w:marRight w:val="0"/>
          <w:marTop w:val="0"/>
          <w:marBottom w:val="0"/>
          <w:divBdr>
            <w:top w:val="none" w:sz="0" w:space="0" w:color="auto"/>
            <w:left w:val="none" w:sz="0" w:space="0" w:color="auto"/>
            <w:bottom w:val="none" w:sz="0" w:space="0" w:color="auto"/>
            <w:right w:val="none" w:sz="0" w:space="0" w:color="auto"/>
          </w:divBdr>
        </w:div>
      </w:divsChild>
    </w:div>
    <w:div w:id="159740971">
      <w:bodyDiv w:val="1"/>
      <w:marLeft w:val="0"/>
      <w:marRight w:val="0"/>
      <w:marTop w:val="0"/>
      <w:marBottom w:val="0"/>
      <w:divBdr>
        <w:top w:val="none" w:sz="0" w:space="0" w:color="auto"/>
        <w:left w:val="none" w:sz="0" w:space="0" w:color="auto"/>
        <w:bottom w:val="none" w:sz="0" w:space="0" w:color="auto"/>
        <w:right w:val="none" w:sz="0" w:space="0" w:color="auto"/>
      </w:divBdr>
    </w:div>
    <w:div w:id="195043423">
      <w:bodyDiv w:val="1"/>
      <w:marLeft w:val="0"/>
      <w:marRight w:val="0"/>
      <w:marTop w:val="0"/>
      <w:marBottom w:val="0"/>
      <w:divBdr>
        <w:top w:val="none" w:sz="0" w:space="0" w:color="auto"/>
        <w:left w:val="none" w:sz="0" w:space="0" w:color="auto"/>
        <w:bottom w:val="none" w:sz="0" w:space="0" w:color="auto"/>
        <w:right w:val="none" w:sz="0" w:space="0" w:color="auto"/>
      </w:divBdr>
    </w:div>
    <w:div w:id="254869945">
      <w:bodyDiv w:val="1"/>
      <w:marLeft w:val="0"/>
      <w:marRight w:val="0"/>
      <w:marTop w:val="0"/>
      <w:marBottom w:val="0"/>
      <w:divBdr>
        <w:top w:val="none" w:sz="0" w:space="0" w:color="auto"/>
        <w:left w:val="none" w:sz="0" w:space="0" w:color="auto"/>
        <w:bottom w:val="none" w:sz="0" w:space="0" w:color="auto"/>
        <w:right w:val="none" w:sz="0" w:space="0" w:color="auto"/>
      </w:divBdr>
    </w:div>
    <w:div w:id="304436824">
      <w:bodyDiv w:val="1"/>
      <w:marLeft w:val="0"/>
      <w:marRight w:val="0"/>
      <w:marTop w:val="0"/>
      <w:marBottom w:val="0"/>
      <w:divBdr>
        <w:top w:val="none" w:sz="0" w:space="0" w:color="auto"/>
        <w:left w:val="none" w:sz="0" w:space="0" w:color="auto"/>
        <w:bottom w:val="none" w:sz="0" w:space="0" w:color="auto"/>
        <w:right w:val="none" w:sz="0" w:space="0" w:color="auto"/>
      </w:divBdr>
    </w:div>
    <w:div w:id="339700738">
      <w:bodyDiv w:val="1"/>
      <w:marLeft w:val="0"/>
      <w:marRight w:val="0"/>
      <w:marTop w:val="0"/>
      <w:marBottom w:val="0"/>
      <w:divBdr>
        <w:top w:val="none" w:sz="0" w:space="0" w:color="auto"/>
        <w:left w:val="none" w:sz="0" w:space="0" w:color="auto"/>
        <w:bottom w:val="none" w:sz="0" w:space="0" w:color="auto"/>
        <w:right w:val="none" w:sz="0" w:space="0" w:color="auto"/>
      </w:divBdr>
    </w:div>
    <w:div w:id="404188425">
      <w:bodyDiv w:val="1"/>
      <w:marLeft w:val="0"/>
      <w:marRight w:val="0"/>
      <w:marTop w:val="0"/>
      <w:marBottom w:val="0"/>
      <w:divBdr>
        <w:top w:val="none" w:sz="0" w:space="0" w:color="auto"/>
        <w:left w:val="none" w:sz="0" w:space="0" w:color="auto"/>
        <w:bottom w:val="none" w:sz="0" w:space="0" w:color="auto"/>
        <w:right w:val="none" w:sz="0" w:space="0" w:color="auto"/>
      </w:divBdr>
    </w:div>
    <w:div w:id="560406211">
      <w:bodyDiv w:val="1"/>
      <w:marLeft w:val="0"/>
      <w:marRight w:val="0"/>
      <w:marTop w:val="0"/>
      <w:marBottom w:val="0"/>
      <w:divBdr>
        <w:top w:val="none" w:sz="0" w:space="0" w:color="auto"/>
        <w:left w:val="none" w:sz="0" w:space="0" w:color="auto"/>
        <w:bottom w:val="none" w:sz="0" w:space="0" w:color="auto"/>
        <w:right w:val="none" w:sz="0" w:space="0" w:color="auto"/>
      </w:divBdr>
    </w:div>
    <w:div w:id="922224661">
      <w:bodyDiv w:val="1"/>
      <w:marLeft w:val="0"/>
      <w:marRight w:val="0"/>
      <w:marTop w:val="0"/>
      <w:marBottom w:val="0"/>
      <w:divBdr>
        <w:top w:val="none" w:sz="0" w:space="0" w:color="auto"/>
        <w:left w:val="none" w:sz="0" w:space="0" w:color="auto"/>
        <w:bottom w:val="none" w:sz="0" w:space="0" w:color="auto"/>
        <w:right w:val="none" w:sz="0" w:space="0" w:color="auto"/>
      </w:divBdr>
    </w:div>
    <w:div w:id="1033191231">
      <w:bodyDiv w:val="1"/>
      <w:marLeft w:val="0"/>
      <w:marRight w:val="0"/>
      <w:marTop w:val="0"/>
      <w:marBottom w:val="0"/>
      <w:divBdr>
        <w:top w:val="none" w:sz="0" w:space="0" w:color="auto"/>
        <w:left w:val="none" w:sz="0" w:space="0" w:color="auto"/>
        <w:bottom w:val="none" w:sz="0" w:space="0" w:color="auto"/>
        <w:right w:val="none" w:sz="0" w:space="0" w:color="auto"/>
      </w:divBdr>
    </w:div>
    <w:div w:id="1215390999">
      <w:bodyDiv w:val="1"/>
      <w:marLeft w:val="0"/>
      <w:marRight w:val="0"/>
      <w:marTop w:val="0"/>
      <w:marBottom w:val="0"/>
      <w:divBdr>
        <w:top w:val="none" w:sz="0" w:space="0" w:color="auto"/>
        <w:left w:val="none" w:sz="0" w:space="0" w:color="auto"/>
        <w:bottom w:val="none" w:sz="0" w:space="0" w:color="auto"/>
        <w:right w:val="none" w:sz="0" w:space="0" w:color="auto"/>
      </w:divBdr>
    </w:div>
    <w:div w:id="1239755132">
      <w:bodyDiv w:val="1"/>
      <w:marLeft w:val="0"/>
      <w:marRight w:val="0"/>
      <w:marTop w:val="0"/>
      <w:marBottom w:val="0"/>
      <w:divBdr>
        <w:top w:val="none" w:sz="0" w:space="0" w:color="auto"/>
        <w:left w:val="none" w:sz="0" w:space="0" w:color="auto"/>
        <w:bottom w:val="none" w:sz="0" w:space="0" w:color="auto"/>
        <w:right w:val="none" w:sz="0" w:space="0" w:color="auto"/>
      </w:divBdr>
    </w:div>
    <w:div w:id="1612203331">
      <w:bodyDiv w:val="1"/>
      <w:marLeft w:val="0"/>
      <w:marRight w:val="0"/>
      <w:marTop w:val="0"/>
      <w:marBottom w:val="0"/>
      <w:divBdr>
        <w:top w:val="none" w:sz="0" w:space="0" w:color="auto"/>
        <w:left w:val="none" w:sz="0" w:space="0" w:color="auto"/>
        <w:bottom w:val="none" w:sz="0" w:space="0" w:color="auto"/>
        <w:right w:val="none" w:sz="0" w:space="0" w:color="auto"/>
      </w:divBdr>
    </w:div>
    <w:div w:id="1630472829">
      <w:bodyDiv w:val="1"/>
      <w:marLeft w:val="0"/>
      <w:marRight w:val="0"/>
      <w:marTop w:val="0"/>
      <w:marBottom w:val="0"/>
      <w:divBdr>
        <w:top w:val="none" w:sz="0" w:space="0" w:color="auto"/>
        <w:left w:val="none" w:sz="0" w:space="0" w:color="auto"/>
        <w:bottom w:val="none" w:sz="0" w:space="0" w:color="auto"/>
        <w:right w:val="none" w:sz="0" w:space="0" w:color="auto"/>
      </w:divBdr>
    </w:div>
    <w:div w:id="1640646838">
      <w:bodyDiv w:val="1"/>
      <w:marLeft w:val="0"/>
      <w:marRight w:val="0"/>
      <w:marTop w:val="0"/>
      <w:marBottom w:val="0"/>
      <w:divBdr>
        <w:top w:val="none" w:sz="0" w:space="0" w:color="auto"/>
        <w:left w:val="none" w:sz="0" w:space="0" w:color="auto"/>
        <w:bottom w:val="none" w:sz="0" w:space="0" w:color="auto"/>
        <w:right w:val="none" w:sz="0" w:space="0" w:color="auto"/>
      </w:divBdr>
    </w:div>
    <w:div w:id="1711764025">
      <w:bodyDiv w:val="1"/>
      <w:marLeft w:val="0"/>
      <w:marRight w:val="0"/>
      <w:marTop w:val="0"/>
      <w:marBottom w:val="0"/>
      <w:divBdr>
        <w:top w:val="none" w:sz="0" w:space="0" w:color="auto"/>
        <w:left w:val="none" w:sz="0" w:space="0" w:color="auto"/>
        <w:bottom w:val="none" w:sz="0" w:space="0" w:color="auto"/>
        <w:right w:val="none" w:sz="0" w:space="0" w:color="auto"/>
      </w:divBdr>
    </w:div>
    <w:div w:id="2046560150">
      <w:bodyDiv w:val="1"/>
      <w:marLeft w:val="0"/>
      <w:marRight w:val="0"/>
      <w:marTop w:val="0"/>
      <w:marBottom w:val="0"/>
      <w:divBdr>
        <w:top w:val="none" w:sz="0" w:space="0" w:color="auto"/>
        <w:left w:val="none" w:sz="0" w:space="0" w:color="auto"/>
        <w:bottom w:val="none" w:sz="0" w:space="0" w:color="auto"/>
        <w:right w:val="none" w:sz="0" w:space="0" w:color="auto"/>
      </w:divBdr>
    </w:div>
    <w:div w:id="2125273007">
      <w:bodyDiv w:val="1"/>
      <w:marLeft w:val="0"/>
      <w:marRight w:val="0"/>
      <w:marTop w:val="0"/>
      <w:marBottom w:val="0"/>
      <w:divBdr>
        <w:top w:val="none" w:sz="0" w:space="0" w:color="auto"/>
        <w:left w:val="none" w:sz="0" w:space="0" w:color="auto"/>
        <w:bottom w:val="none" w:sz="0" w:space="0" w:color="auto"/>
        <w:right w:val="none" w:sz="0" w:space="0" w:color="auto"/>
      </w:divBdr>
      <w:divsChild>
        <w:div w:id="1365444898">
          <w:marLeft w:val="0"/>
          <w:marRight w:val="0"/>
          <w:marTop w:val="0"/>
          <w:marBottom w:val="0"/>
          <w:divBdr>
            <w:top w:val="none" w:sz="0" w:space="0" w:color="auto"/>
            <w:left w:val="none" w:sz="0" w:space="0" w:color="auto"/>
            <w:bottom w:val="none" w:sz="0" w:space="0" w:color="auto"/>
            <w:right w:val="none" w:sz="0" w:space="0" w:color="auto"/>
          </w:divBdr>
        </w:div>
        <w:div w:id="1621914168">
          <w:marLeft w:val="0"/>
          <w:marRight w:val="0"/>
          <w:marTop w:val="0"/>
          <w:marBottom w:val="0"/>
          <w:divBdr>
            <w:top w:val="none" w:sz="0" w:space="0" w:color="auto"/>
            <w:left w:val="none" w:sz="0" w:space="0" w:color="auto"/>
            <w:bottom w:val="none" w:sz="0" w:space="0" w:color="auto"/>
            <w:right w:val="none" w:sz="0" w:space="0" w:color="auto"/>
          </w:divBdr>
        </w:div>
        <w:div w:id="182874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pacitaci&#243;n.despen@ine.mx" TargetMode="External"/><Relationship Id="rId5" Type="http://schemas.openxmlformats.org/officeDocument/2006/relationships/webSettings" Target="webSettings.xml"/><Relationship Id="rId10" Type="http://schemas.openxmlformats.org/officeDocument/2006/relationships/hyperlink" Target="https://centroine.blackboard.com/" TargetMode="External"/><Relationship Id="rId4" Type="http://schemas.openxmlformats.org/officeDocument/2006/relationships/settings" Target="settings.xml"/><Relationship Id="rId9" Type="http://schemas.openxmlformats.org/officeDocument/2006/relationships/hyperlink" Target="mailto:capacitaci&#243;n.despen@ine.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E350-5E8A-426D-BAD6-CEA3E0A1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3959</Words>
  <Characters>21780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FLORES MONICA MARINA</dc:creator>
  <cp:keywords/>
  <dc:description/>
  <cp:lastModifiedBy>CORONA COPADO ROBERTO</cp:lastModifiedBy>
  <cp:revision>2</cp:revision>
  <dcterms:created xsi:type="dcterms:W3CDTF">2020-05-07T16:01:00Z</dcterms:created>
  <dcterms:modified xsi:type="dcterms:W3CDTF">2020-05-07T16:01:00Z</dcterms:modified>
</cp:coreProperties>
</file>